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01C" w:rsidRDefault="006F101C" w:rsidP="0060479C">
      <w:pPr>
        <w:spacing w:after="40"/>
        <w:rPr>
          <w:b/>
          <w:lang w:val="en-AU"/>
        </w:rPr>
      </w:pPr>
    </w:p>
    <w:p w:rsidR="006F101C" w:rsidRDefault="00AA127E" w:rsidP="0060479C">
      <w:pPr>
        <w:spacing w:after="40"/>
        <w:rPr>
          <w:b/>
          <w:lang w:val="en-AU"/>
        </w:rPr>
      </w:pPr>
      <w:r>
        <w:rPr>
          <w:b/>
          <w:noProof/>
          <w:lang w:val="en-AU" w:eastAsia="en-AU"/>
        </w:rPr>
        <w:drawing>
          <wp:inline distT="0" distB="0" distL="0" distR="0">
            <wp:extent cx="4157345" cy="965200"/>
            <wp:effectExtent l="19050" t="0" r="0" b="0"/>
            <wp:docPr id="1" name="Picture 1" descr="Australian Government Department of Sustainability, Environment,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Department of Sustainability, Environment, Population and Communities"/>
                    <pic:cNvPicPr>
                      <a:picLocks noChangeAspect="1" noChangeArrowheads="1"/>
                    </pic:cNvPicPr>
                  </pic:nvPicPr>
                  <pic:blipFill>
                    <a:blip r:embed="rId8" cstate="print"/>
                    <a:srcRect/>
                    <a:stretch>
                      <a:fillRect/>
                    </a:stretch>
                  </pic:blipFill>
                  <pic:spPr bwMode="auto">
                    <a:xfrm>
                      <a:off x="0" y="0"/>
                      <a:ext cx="4157345" cy="965200"/>
                    </a:xfrm>
                    <a:prstGeom prst="rect">
                      <a:avLst/>
                    </a:prstGeom>
                    <a:noFill/>
                    <a:ln w="9525">
                      <a:noFill/>
                      <a:miter lim="800000"/>
                      <a:headEnd/>
                      <a:tailEnd/>
                    </a:ln>
                  </pic:spPr>
                </pic:pic>
              </a:graphicData>
            </a:graphic>
          </wp:inline>
        </w:drawing>
      </w: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F101C">
      <w:pPr>
        <w:pStyle w:val="Text"/>
        <w:tabs>
          <w:tab w:val="left" w:pos="2130"/>
        </w:tabs>
        <w:ind w:left="0"/>
        <w:jc w:val="center"/>
        <w:rPr>
          <w:b/>
          <w:sz w:val="96"/>
          <w:szCs w:val="96"/>
        </w:rPr>
      </w:pPr>
      <w:r>
        <w:rPr>
          <w:b/>
          <w:sz w:val="96"/>
          <w:szCs w:val="96"/>
        </w:rPr>
        <w:t>Lake Albacutya</w:t>
      </w:r>
      <w:r>
        <w:t xml:space="preserve"> </w:t>
      </w:r>
      <w:r>
        <w:rPr>
          <w:b/>
          <w:sz w:val="96"/>
          <w:szCs w:val="96"/>
        </w:rPr>
        <w:t>Ramsar Site</w:t>
      </w:r>
    </w:p>
    <w:p w:rsidR="006F101C" w:rsidRDefault="006F101C" w:rsidP="006F101C">
      <w:pPr>
        <w:pStyle w:val="Text"/>
        <w:tabs>
          <w:tab w:val="left" w:pos="2130"/>
        </w:tabs>
        <w:jc w:val="center"/>
        <w:rPr>
          <w:b/>
          <w:sz w:val="96"/>
          <w:szCs w:val="96"/>
        </w:rPr>
      </w:pPr>
    </w:p>
    <w:p w:rsidR="006F101C" w:rsidRDefault="006F101C" w:rsidP="006F101C">
      <w:pPr>
        <w:jc w:val="center"/>
        <w:rPr>
          <w:b/>
          <w:sz w:val="72"/>
          <w:szCs w:val="72"/>
        </w:rPr>
      </w:pPr>
      <w:r>
        <w:rPr>
          <w:b/>
          <w:sz w:val="72"/>
          <w:szCs w:val="72"/>
        </w:rPr>
        <w:t>Ecological Character Description</w:t>
      </w:r>
    </w:p>
    <w:p w:rsidR="006F101C" w:rsidRDefault="006F101C" w:rsidP="006F101C">
      <w:pPr>
        <w:jc w:val="center"/>
        <w:rPr>
          <w:b/>
          <w:sz w:val="72"/>
          <w:szCs w:val="72"/>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6F101C" w:rsidRDefault="006F101C" w:rsidP="0060479C">
      <w:pPr>
        <w:spacing w:after="40"/>
        <w:rPr>
          <w:b/>
          <w:lang w:val="en-AU"/>
        </w:rPr>
      </w:pPr>
    </w:p>
    <w:p w:rsidR="00E93D39" w:rsidRPr="00C1563B" w:rsidRDefault="006F101C" w:rsidP="0060479C">
      <w:pPr>
        <w:spacing w:after="40"/>
        <w:rPr>
          <w:lang w:val="en-AU"/>
        </w:rPr>
      </w:pPr>
      <w:r>
        <w:rPr>
          <w:b/>
          <w:lang w:val="en-AU"/>
        </w:rPr>
        <w:br w:type="page"/>
      </w:r>
      <w:r w:rsidR="00796C07" w:rsidRPr="00C1563B">
        <w:rPr>
          <w:b/>
          <w:lang w:val="en-AU"/>
        </w:rPr>
        <w:lastRenderedPageBreak/>
        <w:t>Citation:</w:t>
      </w:r>
      <w:r w:rsidR="00796C07" w:rsidRPr="00C1563B">
        <w:rPr>
          <w:lang w:val="en-AU"/>
        </w:rPr>
        <w:t xml:space="preserve"> </w:t>
      </w:r>
      <w:r w:rsidR="00193F3F" w:rsidRPr="00C1563B">
        <w:rPr>
          <w:lang w:val="en-AU"/>
        </w:rPr>
        <w:t>Cibilic, A. &amp; White, L.</w:t>
      </w:r>
      <w:r w:rsidR="00E6234C">
        <w:rPr>
          <w:lang w:val="en-AU"/>
        </w:rPr>
        <w:t>, 2010</w:t>
      </w:r>
      <w:r w:rsidR="00EF38C0" w:rsidRPr="00C1563B">
        <w:rPr>
          <w:lang w:val="en-AU"/>
        </w:rPr>
        <w:t xml:space="preserve">. ‘Ecological Character Description for </w:t>
      </w:r>
      <w:r w:rsidR="0060479C" w:rsidRPr="00C1563B">
        <w:rPr>
          <w:lang w:val="en-AU"/>
        </w:rPr>
        <w:t xml:space="preserve">Lake Albacutya, a Wetland of International Importance </w:t>
      </w:r>
      <w:r w:rsidR="00EF38C0" w:rsidRPr="00C1563B">
        <w:rPr>
          <w:lang w:val="en-AU"/>
        </w:rPr>
        <w:t>- a report prepared for the Department of</w:t>
      </w:r>
      <w:r w:rsidR="00B906C2">
        <w:rPr>
          <w:lang w:val="en-AU"/>
        </w:rPr>
        <w:t xml:space="preserve"> Sustainability,</w:t>
      </w:r>
      <w:r w:rsidR="00EF38C0" w:rsidRPr="00C1563B">
        <w:rPr>
          <w:lang w:val="en-AU"/>
        </w:rPr>
        <w:t xml:space="preserve"> Environment, Water, </w:t>
      </w:r>
      <w:r w:rsidR="00B906C2">
        <w:rPr>
          <w:lang w:val="en-AU"/>
        </w:rPr>
        <w:t>Population</w:t>
      </w:r>
      <w:r w:rsidR="00EF38C0" w:rsidRPr="00C1563B">
        <w:rPr>
          <w:lang w:val="en-AU"/>
        </w:rPr>
        <w:t xml:space="preserve"> and </w:t>
      </w:r>
      <w:r w:rsidR="00B906C2">
        <w:rPr>
          <w:lang w:val="en-AU"/>
        </w:rPr>
        <w:t>Communities’</w:t>
      </w:r>
      <w:r w:rsidR="00796C07" w:rsidRPr="00C1563B">
        <w:rPr>
          <w:lang w:val="en-AU"/>
        </w:rPr>
        <w:t xml:space="preserve">. </w:t>
      </w:r>
      <w:r w:rsidR="009F5EB9" w:rsidRPr="00C1563B">
        <w:rPr>
          <w:lang w:val="en-AU"/>
        </w:rPr>
        <w:t>WetlandCare</w:t>
      </w:r>
      <w:r w:rsidR="00796C07" w:rsidRPr="00C1563B">
        <w:rPr>
          <w:lang w:val="en-AU"/>
        </w:rPr>
        <w:t xml:space="preserve"> </w:t>
      </w:r>
      <w:smartTag w:uri="urn:schemas-microsoft-com:office:smarttags" w:element="place">
        <w:smartTag w:uri="urn:schemas-microsoft-com:office:smarttags" w:element="country-region">
          <w:r w:rsidR="00796C07" w:rsidRPr="00C1563B">
            <w:rPr>
              <w:lang w:val="en-AU"/>
            </w:rPr>
            <w:t>Australia</w:t>
          </w:r>
        </w:smartTag>
      </w:smartTag>
      <w:r w:rsidR="00796C07" w:rsidRPr="00C1563B">
        <w:rPr>
          <w:lang w:val="en-AU"/>
        </w:rPr>
        <w:t>, Ballina, NSW.</w:t>
      </w:r>
    </w:p>
    <w:p w:rsidR="00EF38C0" w:rsidRPr="00C1563B" w:rsidRDefault="00EF38C0" w:rsidP="0060479C">
      <w:pPr>
        <w:spacing w:after="40"/>
        <w:rPr>
          <w:lang w:val="en-AU"/>
        </w:rPr>
      </w:pPr>
    </w:p>
    <w:p w:rsidR="00796C07" w:rsidRPr="00C1563B" w:rsidRDefault="00796C07" w:rsidP="0060479C">
      <w:pPr>
        <w:spacing w:after="40"/>
        <w:rPr>
          <w:b/>
          <w:lang w:val="en-AU"/>
        </w:rPr>
      </w:pPr>
      <w:r w:rsidRPr="00C1563B">
        <w:rPr>
          <w:b/>
          <w:lang w:val="en-AU"/>
        </w:rPr>
        <w:t>E</w:t>
      </w:r>
      <w:r w:rsidR="009E49C6" w:rsidRPr="00C1563B">
        <w:rPr>
          <w:b/>
          <w:lang w:val="en-AU"/>
        </w:rPr>
        <w:t xml:space="preserve">xpert </w:t>
      </w:r>
      <w:r w:rsidR="0021260B" w:rsidRPr="00C1563B">
        <w:rPr>
          <w:b/>
          <w:lang w:val="en-AU"/>
        </w:rPr>
        <w:t>advice</w:t>
      </w:r>
      <w:r w:rsidRPr="00C1563B">
        <w:rPr>
          <w:b/>
          <w:lang w:val="en-AU"/>
        </w:rPr>
        <w:t xml:space="preserve">: </w:t>
      </w:r>
    </w:p>
    <w:p w:rsidR="00796C07" w:rsidRPr="00C1563B" w:rsidRDefault="00796C07" w:rsidP="0060479C">
      <w:pPr>
        <w:spacing w:after="40"/>
        <w:rPr>
          <w:lang w:val="en-AU"/>
        </w:rPr>
      </w:pPr>
      <w:r w:rsidRPr="00C1563B">
        <w:rPr>
          <w:lang w:val="en-AU"/>
        </w:rPr>
        <w:t>Leon Bren</w:t>
      </w:r>
    </w:p>
    <w:p w:rsidR="00796C07" w:rsidRPr="00C1563B" w:rsidRDefault="00796C07" w:rsidP="0060479C">
      <w:pPr>
        <w:spacing w:after="40"/>
        <w:rPr>
          <w:lang w:val="en-AU"/>
        </w:rPr>
      </w:pPr>
      <w:r w:rsidRPr="00C1563B">
        <w:rPr>
          <w:lang w:val="en-AU"/>
        </w:rPr>
        <w:t>Rhonda Butcher</w:t>
      </w:r>
    </w:p>
    <w:p w:rsidR="00796C07" w:rsidRPr="00C1563B" w:rsidRDefault="00796C07" w:rsidP="0060479C">
      <w:pPr>
        <w:spacing w:after="40"/>
        <w:rPr>
          <w:lang w:val="en-AU"/>
        </w:rPr>
      </w:pPr>
      <w:r w:rsidRPr="00C1563B">
        <w:rPr>
          <w:lang w:val="en-AU"/>
        </w:rPr>
        <w:t>Ian Davison</w:t>
      </w:r>
    </w:p>
    <w:p w:rsidR="00BD34E8" w:rsidRPr="00C1563B" w:rsidRDefault="00796C07" w:rsidP="0060479C">
      <w:pPr>
        <w:spacing w:after="40"/>
        <w:rPr>
          <w:b/>
          <w:lang w:val="en-AU"/>
        </w:rPr>
      </w:pPr>
      <w:r w:rsidRPr="00C1563B">
        <w:rPr>
          <w:lang w:val="en-AU"/>
        </w:rPr>
        <w:t>Laura Torrible</w:t>
      </w:r>
    </w:p>
    <w:p w:rsidR="009E49C6" w:rsidRPr="00C1563B" w:rsidRDefault="009E49C6" w:rsidP="0060479C">
      <w:pPr>
        <w:spacing w:after="40"/>
        <w:rPr>
          <w:lang w:val="en-AU"/>
        </w:rPr>
      </w:pPr>
    </w:p>
    <w:p w:rsidR="00BD34E8" w:rsidRPr="00C1563B" w:rsidRDefault="00BD34E8" w:rsidP="0060479C">
      <w:pPr>
        <w:spacing w:after="40"/>
        <w:rPr>
          <w:b/>
          <w:lang w:val="en-AU"/>
        </w:rPr>
      </w:pPr>
      <w:r w:rsidRPr="00C1563B">
        <w:rPr>
          <w:b/>
          <w:lang w:val="en-AU"/>
        </w:rPr>
        <w:t>Steering Committee</w:t>
      </w:r>
    </w:p>
    <w:p w:rsidR="00BD34E8" w:rsidRPr="00C1563B" w:rsidRDefault="00BD34E8" w:rsidP="0060479C">
      <w:pPr>
        <w:spacing w:after="40"/>
        <w:rPr>
          <w:lang w:val="en-AU"/>
        </w:rPr>
      </w:pPr>
      <w:r w:rsidRPr="00C1563B">
        <w:rPr>
          <w:lang w:val="en-AU"/>
        </w:rPr>
        <w:t>The authors would like to acknowledge the significant and valuable input of the steering committee for the production of this document:</w:t>
      </w:r>
    </w:p>
    <w:p w:rsidR="00BD34E8" w:rsidRPr="00C1563B" w:rsidRDefault="00BD34E8" w:rsidP="0060479C">
      <w:pPr>
        <w:spacing w:after="40"/>
        <w:rPr>
          <w:lang w:val="en-AU"/>
        </w:rPr>
      </w:pPr>
      <w:r w:rsidRPr="00C1563B">
        <w:rPr>
          <w:lang w:val="en-AU"/>
        </w:rPr>
        <w:t xml:space="preserve">Simon Godschalx, </w:t>
      </w:r>
      <w:r w:rsidR="00B906C2" w:rsidRPr="00C1563B">
        <w:rPr>
          <w:lang w:val="en-AU"/>
        </w:rPr>
        <w:t>Department of</w:t>
      </w:r>
      <w:r w:rsidR="00B906C2">
        <w:rPr>
          <w:lang w:val="en-AU"/>
        </w:rPr>
        <w:t xml:space="preserve"> Sustainability,</w:t>
      </w:r>
      <w:r w:rsidR="00B906C2" w:rsidRPr="00C1563B">
        <w:rPr>
          <w:lang w:val="en-AU"/>
        </w:rPr>
        <w:t xml:space="preserve"> Environment, Water, </w:t>
      </w:r>
      <w:r w:rsidR="00B906C2">
        <w:rPr>
          <w:lang w:val="en-AU"/>
        </w:rPr>
        <w:t>Population</w:t>
      </w:r>
      <w:r w:rsidR="00B906C2" w:rsidRPr="00C1563B">
        <w:rPr>
          <w:lang w:val="en-AU"/>
        </w:rPr>
        <w:t xml:space="preserve"> and </w:t>
      </w:r>
      <w:r w:rsidR="00B906C2">
        <w:rPr>
          <w:lang w:val="en-AU"/>
        </w:rPr>
        <w:t>Communities</w:t>
      </w:r>
    </w:p>
    <w:p w:rsidR="00BD34E8" w:rsidRPr="00C1563B" w:rsidRDefault="00BD34E8" w:rsidP="0060479C">
      <w:pPr>
        <w:spacing w:after="40"/>
        <w:rPr>
          <w:lang w:val="en-AU"/>
        </w:rPr>
      </w:pPr>
      <w:r w:rsidRPr="00C1563B">
        <w:rPr>
          <w:lang w:val="en-AU"/>
        </w:rPr>
        <w:t xml:space="preserve">Yvette Baker, Department of Sustainability and Environment, </w:t>
      </w:r>
      <w:smartTag w:uri="urn:schemas-microsoft-com:office:smarttags" w:element="place">
        <w:smartTag w:uri="urn:schemas-microsoft-com:office:smarttags" w:element="State">
          <w:r w:rsidRPr="00C1563B">
            <w:rPr>
              <w:lang w:val="en-AU"/>
            </w:rPr>
            <w:t>Victoria</w:t>
          </w:r>
        </w:smartTag>
      </w:smartTag>
    </w:p>
    <w:p w:rsidR="00BD34E8" w:rsidRPr="00C1563B" w:rsidRDefault="00BD34E8" w:rsidP="0060479C">
      <w:pPr>
        <w:spacing w:after="40"/>
        <w:rPr>
          <w:lang w:val="en-AU"/>
        </w:rPr>
      </w:pPr>
      <w:r w:rsidRPr="00C1563B">
        <w:rPr>
          <w:lang w:val="en-AU"/>
        </w:rPr>
        <w:t xml:space="preserve">Rebecca Keating, Department of Sustainability and Environment, </w:t>
      </w:r>
      <w:smartTag w:uri="urn:schemas-microsoft-com:office:smarttags" w:element="place">
        <w:smartTag w:uri="urn:schemas-microsoft-com:office:smarttags" w:element="State">
          <w:r w:rsidRPr="00C1563B">
            <w:rPr>
              <w:lang w:val="en-AU"/>
            </w:rPr>
            <w:t>Victoria</w:t>
          </w:r>
        </w:smartTag>
      </w:smartTag>
    </w:p>
    <w:p w:rsidR="00BD34E8" w:rsidRPr="00C1563B" w:rsidRDefault="00BD34E8" w:rsidP="0060479C">
      <w:pPr>
        <w:spacing w:after="40"/>
        <w:rPr>
          <w:lang w:val="en-AU"/>
        </w:rPr>
      </w:pPr>
      <w:r w:rsidRPr="00C1563B">
        <w:rPr>
          <w:lang w:val="en-AU"/>
        </w:rPr>
        <w:t xml:space="preserve">Jacqui Norris, Wimmera Catchment Management Authority </w:t>
      </w:r>
    </w:p>
    <w:p w:rsidR="00BD34E8" w:rsidRPr="00C1563B" w:rsidRDefault="00BD34E8" w:rsidP="0060479C">
      <w:pPr>
        <w:spacing w:after="40"/>
        <w:rPr>
          <w:lang w:val="en-AU"/>
        </w:rPr>
      </w:pPr>
      <w:r w:rsidRPr="00C1563B">
        <w:rPr>
          <w:lang w:val="en-AU"/>
        </w:rPr>
        <w:t xml:space="preserve">Mark Mellington, Parks </w:t>
      </w:r>
      <w:smartTag w:uri="urn:schemas-microsoft-com:office:smarttags" w:element="place">
        <w:smartTag w:uri="urn:schemas-microsoft-com:office:smarttags" w:element="State">
          <w:r w:rsidRPr="00C1563B">
            <w:rPr>
              <w:lang w:val="en-AU"/>
            </w:rPr>
            <w:t>Victoria</w:t>
          </w:r>
        </w:smartTag>
      </w:smartTag>
    </w:p>
    <w:p w:rsidR="00BD34E8" w:rsidRPr="00C1563B" w:rsidRDefault="00BD34E8" w:rsidP="0060479C">
      <w:pPr>
        <w:spacing w:after="40"/>
        <w:rPr>
          <w:lang w:val="en-AU"/>
        </w:rPr>
      </w:pPr>
      <w:r w:rsidRPr="00C1563B">
        <w:rPr>
          <w:lang w:val="en-AU"/>
        </w:rPr>
        <w:t xml:space="preserve">Peter Sandell, Parks </w:t>
      </w:r>
      <w:smartTag w:uri="urn:schemas-microsoft-com:office:smarttags" w:element="place">
        <w:smartTag w:uri="urn:schemas-microsoft-com:office:smarttags" w:element="State">
          <w:r w:rsidRPr="00C1563B">
            <w:rPr>
              <w:lang w:val="en-AU"/>
            </w:rPr>
            <w:t>Victoria</w:t>
          </w:r>
        </w:smartTag>
      </w:smartTag>
    </w:p>
    <w:p w:rsidR="00BD34E8" w:rsidRPr="00C1563B" w:rsidRDefault="00BD34E8" w:rsidP="0060479C">
      <w:pPr>
        <w:spacing w:after="40"/>
        <w:rPr>
          <w:lang w:val="en-AU"/>
        </w:rPr>
      </w:pPr>
      <w:r w:rsidRPr="00C1563B">
        <w:rPr>
          <w:lang w:val="en-AU"/>
        </w:rPr>
        <w:t xml:space="preserve">Tamara Boyd, Parks </w:t>
      </w:r>
      <w:smartTag w:uri="urn:schemas-microsoft-com:office:smarttags" w:element="place">
        <w:smartTag w:uri="urn:schemas-microsoft-com:office:smarttags" w:element="State">
          <w:r w:rsidRPr="00C1563B">
            <w:rPr>
              <w:lang w:val="en-AU"/>
            </w:rPr>
            <w:t>Victoria</w:t>
          </w:r>
        </w:smartTag>
      </w:smartTag>
    </w:p>
    <w:p w:rsidR="00BD34E8" w:rsidRPr="00C1563B" w:rsidRDefault="00BD34E8" w:rsidP="0060479C">
      <w:pPr>
        <w:spacing w:after="40"/>
        <w:rPr>
          <w:b/>
          <w:lang w:val="en-AU"/>
        </w:rPr>
      </w:pPr>
    </w:p>
    <w:p w:rsidR="009E49C6" w:rsidRPr="00C1563B" w:rsidRDefault="00796C07" w:rsidP="0060479C">
      <w:pPr>
        <w:spacing w:after="40"/>
        <w:rPr>
          <w:b/>
          <w:lang w:val="en-AU"/>
        </w:rPr>
      </w:pPr>
      <w:r w:rsidRPr="00C1563B">
        <w:rPr>
          <w:b/>
          <w:lang w:val="en-AU"/>
        </w:rPr>
        <w:t>A</w:t>
      </w:r>
      <w:r w:rsidR="009E49C6" w:rsidRPr="00C1563B">
        <w:rPr>
          <w:b/>
          <w:lang w:val="en-AU"/>
        </w:rPr>
        <w:t>cknowledgements</w:t>
      </w:r>
      <w:r w:rsidRPr="00C1563B">
        <w:rPr>
          <w:b/>
          <w:lang w:val="en-AU"/>
        </w:rPr>
        <w:t>:</w:t>
      </w:r>
    </w:p>
    <w:p w:rsidR="009F5EB9" w:rsidRPr="00C1563B" w:rsidRDefault="00796C07" w:rsidP="0060479C">
      <w:pPr>
        <w:spacing w:after="40"/>
        <w:rPr>
          <w:lang w:val="en-AU"/>
        </w:rPr>
      </w:pPr>
      <w:r w:rsidRPr="00C1563B">
        <w:rPr>
          <w:lang w:val="en-AU"/>
        </w:rPr>
        <w:t xml:space="preserve">The authors wish to thank the following people </w:t>
      </w:r>
      <w:r w:rsidR="009F5EB9" w:rsidRPr="00C1563B">
        <w:rPr>
          <w:lang w:val="en-AU"/>
        </w:rPr>
        <w:t>and</w:t>
      </w:r>
      <w:r w:rsidRPr="00C1563B">
        <w:rPr>
          <w:lang w:val="en-AU"/>
        </w:rPr>
        <w:t xml:space="preserve"> organisations for their assistance with the preparation of this document:</w:t>
      </w:r>
    </w:p>
    <w:p w:rsidR="00C072CD" w:rsidRPr="00C1563B" w:rsidRDefault="00C072CD" w:rsidP="0060479C">
      <w:pPr>
        <w:spacing w:after="40"/>
        <w:rPr>
          <w:lang w:val="en-AU"/>
        </w:rPr>
      </w:pPr>
      <w:r w:rsidRPr="00C1563B">
        <w:rPr>
          <w:lang w:val="en-AU"/>
        </w:rPr>
        <w:t xml:space="preserve">Andrew Silcocks, Birds </w:t>
      </w:r>
      <w:smartTag w:uri="urn:schemas-microsoft-com:office:smarttags" w:element="place">
        <w:smartTag w:uri="urn:schemas-microsoft-com:office:smarttags" w:element="country-region">
          <w:r w:rsidRPr="00C1563B">
            <w:rPr>
              <w:lang w:val="en-AU"/>
            </w:rPr>
            <w:t>Australia</w:t>
          </w:r>
        </w:smartTag>
      </w:smartTag>
    </w:p>
    <w:p w:rsidR="00C072CD" w:rsidRPr="00C1563B" w:rsidRDefault="00C072CD" w:rsidP="0060479C">
      <w:pPr>
        <w:spacing w:after="40"/>
        <w:rPr>
          <w:lang w:val="en-AU"/>
        </w:rPr>
      </w:pPr>
      <w:r w:rsidRPr="00C1563B">
        <w:rPr>
          <w:lang w:val="en-AU"/>
        </w:rPr>
        <w:t xml:space="preserve">Cameron Williams, Department of Sustainability and Environment, </w:t>
      </w:r>
      <w:smartTag w:uri="urn:schemas-microsoft-com:office:smarttags" w:element="place">
        <w:smartTag w:uri="urn:schemas-microsoft-com:office:smarttags" w:element="State">
          <w:r w:rsidRPr="00C1563B">
            <w:rPr>
              <w:lang w:val="en-AU"/>
            </w:rPr>
            <w:t>Victoria</w:t>
          </w:r>
        </w:smartTag>
      </w:smartTag>
    </w:p>
    <w:p w:rsidR="00C072CD" w:rsidRPr="00C1563B" w:rsidRDefault="00C072CD" w:rsidP="0060479C">
      <w:pPr>
        <w:spacing w:after="40"/>
        <w:rPr>
          <w:lang w:val="en-AU"/>
        </w:rPr>
      </w:pPr>
      <w:r w:rsidRPr="00C1563B">
        <w:rPr>
          <w:lang w:val="en-AU"/>
        </w:rPr>
        <w:t>Dawn Petschel, Rainbow Archive and Historical Society</w:t>
      </w:r>
    </w:p>
    <w:p w:rsidR="00C072CD" w:rsidRPr="00C1563B" w:rsidRDefault="00C072CD" w:rsidP="0060479C">
      <w:pPr>
        <w:spacing w:after="40"/>
        <w:rPr>
          <w:lang w:val="en-AU"/>
        </w:rPr>
      </w:pPr>
      <w:r w:rsidRPr="00C1563B">
        <w:rPr>
          <w:lang w:val="en-AU"/>
        </w:rPr>
        <w:t xml:space="preserve">Dean Ansell, </w:t>
      </w:r>
      <w:smartTag w:uri="urn:schemas-microsoft-com:office:smarttags" w:element="place">
        <w:smartTag w:uri="urn:schemas-microsoft-com:office:smarttags" w:element="PlaceName">
          <w:r w:rsidRPr="00C1563B">
            <w:rPr>
              <w:lang w:val="en-AU"/>
            </w:rPr>
            <w:t>Murray-Darling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xml:space="preserve"> Authority</w:t>
      </w:r>
    </w:p>
    <w:p w:rsidR="00C072CD" w:rsidRPr="00C1563B" w:rsidRDefault="00C072CD" w:rsidP="0060479C">
      <w:pPr>
        <w:spacing w:after="40"/>
        <w:rPr>
          <w:lang w:val="en-AU"/>
        </w:rPr>
      </w:pPr>
      <w:r w:rsidRPr="00C1563B">
        <w:rPr>
          <w:lang w:val="en-AU"/>
        </w:rPr>
        <w:t xml:space="preserve">Dean Ingwersen, Birds </w:t>
      </w:r>
      <w:smartTag w:uri="urn:schemas-microsoft-com:office:smarttags" w:element="place">
        <w:smartTag w:uri="urn:schemas-microsoft-com:office:smarttags" w:element="country-region">
          <w:r w:rsidRPr="00C1563B">
            <w:rPr>
              <w:lang w:val="en-AU"/>
            </w:rPr>
            <w:t>Australia</w:t>
          </w:r>
        </w:smartTag>
      </w:smartTag>
    </w:p>
    <w:p w:rsidR="00C072CD" w:rsidRPr="00C1563B" w:rsidRDefault="00C072CD" w:rsidP="0060479C">
      <w:pPr>
        <w:spacing w:after="40"/>
        <w:rPr>
          <w:lang w:val="en-AU"/>
        </w:rPr>
      </w:pPr>
      <w:r w:rsidRPr="00C1563B">
        <w:rPr>
          <w:lang w:val="en-AU"/>
        </w:rPr>
        <w:t>Dianne Dickson, local resident</w:t>
      </w:r>
    </w:p>
    <w:p w:rsidR="00C072CD" w:rsidRPr="00C1563B" w:rsidRDefault="00C072CD" w:rsidP="0060479C">
      <w:pPr>
        <w:spacing w:after="40"/>
        <w:rPr>
          <w:lang w:val="en-AU"/>
        </w:rPr>
      </w:pPr>
      <w:r w:rsidRPr="00C1563B">
        <w:rPr>
          <w:lang w:val="en-AU"/>
        </w:rPr>
        <w:t>Dianne Wall, Rainbow Archive and Historical Society</w:t>
      </w:r>
    </w:p>
    <w:p w:rsidR="00C072CD" w:rsidRPr="00C1563B" w:rsidRDefault="00C072CD" w:rsidP="0060479C">
      <w:pPr>
        <w:spacing w:after="40"/>
        <w:rPr>
          <w:lang w:val="en-AU"/>
        </w:rPr>
      </w:pPr>
      <w:r w:rsidRPr="00C1563B">
        <w:rPr>
          <w:lang w:val="en-AU"/>
        </w:rPr>
        <w:t>Greg Fletcher, Wimmera CMA</w:t>
      </w:r>
    </w:p>
    <w:p w:rsidR="00C072CD" w:rsidRPr="00C1563B" w:rsidRDefault="00C072CD" w:rsidP="0060479C">
      <w:pPr>
        <w:spacing w:after="40"/>
        <w:rPr>
          <w:lang w:val="en-AU"/>
        </w:rPr>
      </w:pPr>
      <w:r w:rsidRPr="00C1563B">
        <w:rPr>
          <w:lang w:val="en-AU"/>
        </w:rPr>
        <w:t>Jeanie Cl</w:t>
      </w:r>
      <w:r w:rsidR="001A7222">
        <w:rPr>
          <w:lang w:val="en-AU"/>
        </w:rPr>
        <w:t xml:space="preserve">ark, Wimmera CMA / </w:t>
      </w:r>
      <w:r w:rsidRPr="00C1563B">
        <w:rPr>
          <w:lang w:val="en-AU"/>
        </w:rPr>
        <w:t>Waterwatch</w:t>
      </w:r>
    </w:p>
    <w:p w:rsidR="00C072CD" w:rsidRPr="00C1563B" w:rsidRDefault="00C072CD" w:rsidP="0060479C">
      <w:pPr>
        <w:spacing w:after="40"/>
        <w:rPr>
          <w:lang w:val="en-AU"/>
        </w:rPr>
      </w:pPr>
      <w:r w:rsidRPr="00C1563B">
        <w:rPr>
          <w:lang w:val="en-AU"/>
        </w:rPr>
        <w:t>John Martin, GWMWater</w:t>
      </w:r>
    </w:p>
    <w:p w:rsidR="00C072CD" w:rsidRPr="00C1563B" w:rsidRDefault="00C072CD" w:rsidP="0060479C">
      <w:pPr>
        <w:spacing w:after="40"/>
        <w:rPr>
          <w:lang w:val="en-AU"/>
        </w:rPr>
      </w:pPr>
      <w:r w:rsidRPr="00C1563B">
        <w:rPr>
          <w:lang w:val="en-AU"/>
        </w:rPr>
        <w:t xml:space="preserve">John Vaytauer, Fisheries </w:t>
      </w:r>
      <w:smartTag w:uri="urn:schemas-microsoft-com:office:smarttags" w:element="place">
        <w:smartTag w:uri="urn:schemas-microsoft-com:office:smarttags" w:element="State">
          <w:r w:rsidRPr="00C1563B">
            <w:rPr>
              <w:lang w:val="en-AU"/>
            </w:rPr>
            <w:t>Victoria</w:t>
          </w:r>
        </w:smartTag>
      </w:smartTag>
    </w:p>
    <w:p w:rsidR="00C072CD" w:rsidRPr="00C1563B" w:rsidRDefault="00C072CD" w:rsidP="0060479C">
      <w:pPr>
        <w:spacing w:after="40"/>
        <w:rPr>
          <w:lang w:val="en-AU"/>
        </w:rPr>
      </w:pPr>
      <w:r w:rsidRPr="00C1563B">
        <w:rPr>
          <w:lang w:val="en-AU"/>
        </w:rPr>
        <w:t>Margaret Krelle, local resident</w:t>
      </w:r>
    </w:p>
    <w:p w:rsidR="00C072CD" w:rsidRPr="00C1563B" w:rsidRDefault="00C072CD" w:rsidP="0060479C">
      <w:pPr>
        <w:spacing w:after="40"/>
        <w:rPr>
          <w:lang w:val="en-AU"/>
        </w:rPr>
      </w:pPr>
      <w:r w:rsidRPr="00C1563B">
        <w:rPr>
          <w:lang w:val="en-AU"/>
        </w:rPr>
        <w:t>Peter Rose, Environment Protection Authority</w:t>
      </w:r>
      <w:r w:rsidR="001A7222">
        <w:rPr>
          <w:lang w:val="en-AU"/>
        </w:rPr>
        <w:t>,</w:t>
      </w:r>
      <w:r w:rsidRPr="00C1563B">
        <w:rPr>
          <w:lang w:val="en-AU"/>
        </w:rPr>
        <w:t xml:space="preserve"> </w:t>
      </w:r>
      <w:smartTag w:uri="urn:schemas-microsoft-com:office:smarttags" w:element="place">
        <w:smartTag w:uri="urn:schemas-microsoft-com:office:smarttags" w:element="State">
          <w:r w:rsidRPr="00C1563B">
            <w:rPr>
              <w:lang w:val="en-AU"/>
            </w:rPr>
            <w:t>Victoria</w:t>
          </w:r>
        </w:smartTag>
      </w:smartTag>
    </w:p>
    <w:p w:rsidR="00C072CD" w:rsidRPr="00C1563B" w:rsidRDefault="00C072CD" w:rsidP="0060479C">
      <w:pPr>
        <w:spacing w:after="40"/>
        <w:rPr>
          <w:lang w:val="en-AU"/>
        </w:rPr>
      </w:pPr>
      <w:r w:rsidRPr="00C1563B">
        <w:rPr>
          <w:lang w:val="en-AU"/>
        </w:rPr>
        <w:t>Russel Eckerman, Friends of Albacutya</w:t>
      </w:r>
    </w:p>
    <w:p w:rsidR="00C072CD" w:rsidRPr="00C1563B" w:rsidRDefault="00C072CD" w:rsidP="0060479C">
      <w:pPr>
        <w:spacing w:after="40"/>
        <w:rPr>
          <w:lang w:val="en-AU"/>
        </w:rPr>
      </w:pPr>
      <w:r w:rsidRPr="00C1563B">
        <w:rPr>
          <w:lang w:val="en-AU"/>
        </w:rPr>
        <w:t>Simon Delany, Wetlands International</w:t>
      </w:r>
    </w:p>
    <w:p w:rsidR="001A7222" w:rsidRDefault="00C072CD" w:rsidP="0060479C">
      <w:pPr>
        <w:spacing w:after="40"/>
        <w:rPr>
          <w:lang w:val="en-AU"/>
        </w:rPr>
      </w:pPr>
      <w:r w:rsidRPr="00C1563B">
        <w:rPr>
          <w:lang w:val="en-AU"/>
        </w:rPr>
        <w:t xml:space="preserve">Yung En Chee, </w:t>
      </w:r>
      <w:smartTag w:uri="urn:schemas-microsoft-com:office:smarttags" w:element="place">
        <w:smartTag w:uri="urn:schemas-microsoft-com:office:smarttags" w:element="PlaceType">
          <w:r w:rsidRPr="00C1563B">
            <w:rPr>
              <w:lang w:val="en-AU"/>
            </w:rPr>
            <w:t>University</w:t>
          </w:r>
        </w:smartTag>
        <w:r w:rsidRPr="00C1563B">
          <w:rPr>
            <w:lang w:val="en-AU"/>
          </w:rPr>
          <w:t xml:space="preserve"> of </w:t>
        </w:r>
        <w:smartTag w:uri="urn:schemas-microsoft-com:office:smarttags" w:element="PlaceName">
          <w:r w:rsidRPr="00C1563B">
            <w:rPr>
              <w:lang w:val="en-AU"/>
            </w:rPr>
            <w:t>Melbourne</w:t>
          </w:r>
        </w:smartTag>
      </w:smartTag>
    </w:p>
    <w:p w:rsidR="00C072CD" w:rsidRPr="001A7222" w:rsidRDefault="001A7222" w:rsidP="0060479C">
      <w:pPr>
        <w:spacing w:after="40"/>
        <w:rPr>
          <w:lang w:val="en-AU"/>
        </w:rPr>
      </w:pPr>
      <w:r w:rsidRPr="001A7222">
        <w:t>Lana Heydon, Department of Environment and Resource Management</w:t>
      </w:r>
      <w:r>
        <w:t>,</w:t>
      </w:r>
      <w:r w:rsidRPr="001A7222">
        <w:t xml:space="preserve"> </w:t>
      </w:r>
      <w:smartTag w:uri="urn:schemas-microsoft-com:office:smarttags" w:element="place">
        <w:smartTag w:uri="urn:schemas-microsoft-com:office:smarttags" w:element="State">
          <w:r w:rsidRPr="001A7222">
            <w:t>Queensland</w:t>
          </w:r>
        </w:smartTag>
      </w:smartTag>
    </w:p>
    <w:p w:rsidR="00C072CD" w:rsidRPr="00C1563B" w:rsidRDefault="00C072CD" w:rsidP="0060479C">
      <w:pPr>
        <w:spacing w:after="40"/>
        <w:rPr>
          <w:lang w:val="en-AU"/>
        </w:rPr>
      </w:pPr>
    </w:p>
    <w:p w:rsidR="009E49C6" w:rsidRPr="00C1563B" w:rsidRDefault="009F5EB9" w:rsidP="0060479C">
      <w:pPr>
        <w:spacing w:after="40"/>
        <w:rPr>
          <w:lang w:val="en-AU"/>
        </w:rPr>
      </w:pPr>
      <w:r w:rsidRPr="00C1563B">
        <w:rPr>
          <w:b/>
          <w:lang w:val="en-AU"/>
        </w:rPr>
        <w:t>P</w:t>
      </w:r>
      <w:r w:rsidR="009E49C6" w:rsidRPr="00C1563B">
        <w:rPr>
          <w:b/>
          <w:lang w:val="en-AU"/>
        </w:rPr>
        <w:t>hoto credits</w:t>
      </w:r>
      <w:r w:rsidR="004449B6" w:rsidRPr="00C1563B">
        <w:rPr>
          <w:b/>
          <w:lang w:val="en-AU"/>
        </w:rPr>
        <w:t>:</w:t>
      </w:r>
      <w:r w:rsidR="009E49C6" w:rsidRPr="00C1563B">
        <w:rPr>
          <w:b/>
          <w:lang w:val="en-AU"/>
        </w:rPr>
        <w:t xml:space="preserve">  </w:t>
      </w:r>
    </w:p>
    <w:p w:rsidR="00B47493" w:rsidRPr="00C1563B" w:rsidRDefault="009F5EB9" w:rsidP="0060479C">
      <w:pPr>
        <w:spacing w:after="40"/>
        <w:rPr>
          <w:lang w:val="en-AU"/>
        </w:rPr>
      </w:pPr>
      <w:r w:rsidRPr="00C1563B">
        <w:rPr>
          <w:lang w:val="en-AU"/>
        </w:rPr>
        <w:t xml:space="preserve">Cover photos: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full </w:t>
      </w:r>
      <w:r w:rsidR="00B47493" w:rsidRPr="00C1563B">
        <w:rPr>
          <w:lang w:val="en-AU"/>
        </w:rPr>
        <w:t xml:space="preserve">(M. Krell), Regent Parrot (I. Morgan), </w:t>
      </w:r>
      <w:smartTag w:uri="urn:schemas-microsoft-com:office:smarttags" w:element="place">
        <w:smartTag w:uri="urn:schemas-microsoft-com:office:smarttags" w:element="PlaceType">
          <w:r w:rsidR="00B47493" w:rsidRPr="00C1563B">
            <w:rPr>
              <w:lang w:val="en-AU"/>
            </w:rPr>
            <w:t>Lake</w:t>
          </w:r>
        </w:smartTag>
        <w:r w:rsidR="00B47493" w:rsidRPr="00C1563B">
          <w:rPr>
            <w:lang w:val="en-AU"/>
          </w:rPr>
          <w:t xml:space="preserve"> </w:t>
        </w:r>
        <w:smartTag w:uri="urn:schemas-microsoft-com:office:smarttags" w:element="PlaceName">
          <w:r w:rsidR="00B47493" w:rsidRPr="00C1563B">
            <w:rPr>
              <w:lang w:val="en-AU"/>
            </w:rPr>
            <w:t>Albacutya</w:t>
          </w:r>
        </w:smartTag>
      </w:smartTag>
      <w:r w:rsidR="00B47493" w:rsidRPr="00C1563B">
        <w:rPr>
          <w:lang w:val="en-AU"/>
        </w:rPr>
        <w:t xml:space="preserve"> dry (D. Fletcher</w:t>
      </w:r>
      <w:r w:rsidR="00844DAD">
        <w:rPr>
          <w:lang w:val="en-AU"/>
        </w:rPr>
        <w:t xml:space="preserve"> for Wimmera CMA</w:t>
      </w:r>
      <w:r w:rsidR="00B47493" w:rsidRPr="00C1563B">
        <w:rPr>
          <w:lang w:val="en-AU"/>
        </w:rPr>
        <w:t>)</w:t>
      </w:r>
      <w:r w:rsidR="00227868" w:rsidRPr="00C1563B">
        <w:rPr>
          <w:lang w:val="en-AU"/>
        </w:rPr>
        <w:t>, Australian Wood Duck (I. Morgan).</w:t>
      </w:r>
    </w:p>
    <w:p w:rsidR="00B47493" w:rsidRPr="00C1563B" w:rsidRDefault="00B47493" w:rsidP="0060479C">
      <w:pPr>
        <w:spacing w:after="40"/>
        <w:rPr>
          <w:lang w:val="en-AU"/>
        </w:rPr>
      </w:pPr>
      <w:r w:rsidRPr="00C1563B">
        <w:rPr>
          <w:lang w:val="en-AU"/>
        </w:rPr>
        <w:t xml:space="preserve">Internal photo credits: M. Krell, I. Morgan, </w:t>
      </w:r>
      <w:r w:rsidR="004E3164">
        <w:rPr>
          <w:lang w:val="en-AU"/>
        </w:rPr>
        <w:t xml:space="preserve">Wimmera Catchment Management Authority, </w:t>
      </w:r>
      <w:r w:rsidRPr="00C1563B">
        <w:rPr>
          <w:lang w:val="en-AU"/>
        </w:rPr>
        <w:t>J. Tiddy</w:t>
      </w:r>
      <w:r w:rsidR="00844DAD">
        <w:rPr>
          <w:lang w:val="en-AU"/>
        </w:rPr>
        <w:t xml:space="preserve"> for Wimmera CMA</w:t>
      </w:r>
      <w:r w:rsidRPr="00C1563B">
        <w:rPr>
          <w:lang w:val="en-AU"/>
        </w:rPr>
        <w:t>, D. Fletcher</w:t>
      </w:r>
      <w:r w:rsidR="00844DAD">
        <w:rPr>
          <w:lang w:val="en-AU"/>
        </w:rPr>
        <w:t xml:space="preserve"> for Wimmera CMA</w:t>
      </w:r>
      <w:r w:rsidRPr="00C1563B">
        <w:rPr>
          <w:lang w:val="en-AU"/>
        </w:rPr>
        <w:t>, A. Cibilic</w:t>
      </w:r>
      <w:r w:rsidR="001A7222">
        <w:rPr>
          <w:lang w:val="en-AU"/>
        </w:rPr>
        <w:t>.</w:t>
      </w:r>
    </w:p>
    <w:p w:rsidR="008A2FBB" w:rsidRDefault="00E04688" w:rsidP="0060479C">
      <w:pPr>
        <w:rPr>
          <w:lang w:val="en-AU"/>
        </w:rPr>
      </w:pPr>
      <w:r w:rsidRPr="00C1563B">
        <w:rPr>
          <w:lang w:val="en-AU"/>
        </w:rPr>
        <w:t xml:space="preserve">All photos except </w:t>
      </w:r>
      <w:r w:rsidR="00D26803">
        <w:rPr>
          <w:lang w:val="en-AU"/>
        </w:rPr>
        <w:t xml:space="preserve">those of </w:t>
      </w:r>
      <w:r w:rsidRPr="00C1563B">
        <w:rPr>
          <w:lang w:val="en-AU"/>
        </w:rPr>
        <w:t xml:space="preserve">birds </w:t>
      </w:r>
      <w:r w:rsidR="00D26803">
        <w:rPr>
          <w:lang w:val="en-AU"/>
        </w:rPr>
        <w:t xml:space="preserve">and those otherwise specified </w:t>
      </w:r>
      <w:r w:rsidRPr="00C1563B">
        <w:rPr>
          <w:lang w:val="en-AU"/>
        </w:rPr>
        <w:t xml:space="preserve">are of the Lake Albacutya Ramsar site; all bird photos by Ian Morgan are of birds recorded at </w:t>
      </w:r>
      <w:smartTag w:uri="urn:schemas-microsoft-com:office:smarttags" w:element="place">
        <w:smartTag w:uri="urn:schemas-microsoft-com:office:smarttags" w:element="PlaceType">
          <w:r w:rsidRPr="00C1563B">
            <w:rPr>
              <w:lang w:val="en-AU"/>
            </w:rPr>
            <w:t>Lake</w:t>
          </w:r>
        </w:smartTag>
        <w:r w:rsidR="004E3164">
          <w:rPr>
            <w:lang w:val="en-AU"/>
          </w:rPr>
          <w:t xml:space="preserve"> </w:t>
        </w:r>
        <w:smartTag w:uri="urn:schemas-microsoft-com:office:smarttags" w:element="PlaceName">
          <w:r w:rsidR="004E3164">
            <w:rPr>
              <w:lang w:val="en-AU"/>
            </w:rPr>
            <w:t>Albacuty</w:t>
          </w:r>
          <w:r w:rsidR="00144CE4">
            <w:rPr>
              <w:lang w:val="en-AU"/>
            </w:rPr>
            <w:t>a</w:t>
          </w:r>
        </w:smartTag>
      </w:smartTag>
      <w:r w:rsidR="00144CE4">
        <w:rPr>
          <w:lang w:val="en-AU"/>
        </w:rPr>
        <w:t>.</w:t>
      </w:r>
    </w:p>
    <w:p w:rsidR="00B906C2" w:rsidRDefault="008A2FBB" w:rsidP="00B906C2">
      <w:pPr>
        <w:rPr>
          <w:b/>
        </w:rPr>
      </w:pPr>
      <w:r w:rsidRPr="008A2FBB">
        <w:rPr>
          <w:b/>
          <w:lang w:val="en-AU"/>
        </w:rPr>
        <w:br w:type="page"/>
      </w:r>
      <w:bookmarkStart w:id="0" w:name="_Toc240709179"/>
      <w:r w:rsidR="00B906C2">
        <w:rPr>
          <w:b/>
        </w:rPr>
        <w:lastRenderedPageBreak/>
        <w:t>Introductory Notes</w:t>
      </w:r>
    </w:p>
    <w:p w:rsidR="00A05663" w:rsidRDefault="00A05663" w:rsidP="00B906C2"/>
    <w:p w:rsidR="00B906C2" w:rsidRDefault="00B906C2" w:rsidP="00B906C2">
      <w:r>
        <w:t>This Ecological Character Description (</w:t>
      </w:r>
      <w:r w:rsidRPr="001B106C">
        <w:t>ECD Publication</w:t>
      </w:r>
      <w:r>
        <w:t xml:space="preserve">) has been prepared in accordance with the </w:t>
      </w:r>
      <w:r w:rsidRPr="00CE7A11">
        <w:rPr>
          <w:i/>
        </w:rPr>
        <w:t>National Framework and Guidance for Describing the Ecological Character of Australia’s Ramsar Wetlands</w:t>
      </w:r>
      <w:r>
        <w:t xml:space="preserve"> (National Framework) (Department of the Environment, Water, Heritage and the Arts, 2008).</w:t>
      </w:r>
    </w:p>
    <w:p w:rsidR="00B906C2" w:rsidRDefault="00B906C2" w:rsidP="00B906C2"/>
    <w:p w:rsidR="00B906C2" w:rsidRDefault="00B906C2" w:rsidP="00B906C2">
      <w:pPr>
        <w:autoSpaceDE w:val="0"/>
        <w:autoSpaceDN w:val="0"/>
        <w:adjustRightInd w:val="0"/>
        <w:spacing w:before="100" w:after="100"/>
      </w:pPr>
      <w:r>
        <w:t xml:space="preserve">The </w:t>
      </w:r>
      <w:r w:rsidRPr="00567422">
        <w:rPr>
          <w:i/>
        </w:rPr>
        <w:t>Environment Protection and Biodiversity Conservation Act 1999</w:t>
      </w:r>
      <w:r>
        <w:t xml:space="preserve"> (EPBC Act) prohibits actions that are likely to have a significant impact on the ecological character of a Ramsar wetland unless the Commonwealth Environment Minister has approved the taking of the action, or some other provision in the EPBC Act allows the action to be taken. </w:t>
      </w:r>
      <w:r w:rsidRPr="00671F45">
        <w:t xml:space="preserve">The information in this ECD </w:t>
      </w:r>
      <w:r>
        <w:t>P</w:t>
      </w:r>
      <w:r w:rsidRPr="00671F45">
        <w:t xml:space="preserve">ublication does not indicate any commitment to a particular course of action, policy position or decision. </w:t>
      </w:r>
      <w:r w:rsidRPr="009865AF">
        <w:t xml:space="preserve">Further, it does not provide assessment of any particular action within the meaning of the </w:t>
      </w:r>
      <w:r w:rsidRPr="009865AF">
        <w:rPr>
          <w:i/>
        </w:rPr>
        <w:t>Environment Protection and Biodiversity Conservation Act 1999</w:t>
      </w:r>
      <w:r>
        <w:rPr>
          <w:i/>
        </w:rPr>
        <w:t xml:space="preserve"> </w:t>
      </w:r>
      <w:r>
        <w:t>(Cth)</w:t>
      </w:r>
      <w:r w:rsidRPr="009865AF">
        <w:t xml:space="preserve">, nor replace the role of the Minister or his delegate in making an informed decision </w:t>
      </w:r>
      <w:r>
        <w:t>to approve an action</w:t>
      </w:r>
      <w:r w:rsidRPr="009865AF">
        <w:t>.</w:t>
      </w:r>
    </w:p>
    <w:p w:rsidR="00B906C2" w:rsidRDefault="00B906C2" w:rsidP="00B906C2"/>
    <w:p w:rsidR="00B906C2" w:rsidRDefault="00B906C2" w:rsidP="00B906C2">
      <w:r>
        <w:t xml:space="preserve">The </w:t>
      </w:r>
      <w:r w:rsidRPr="00BC5CD1">
        <w:rPr>
          <w:i/>
        </w:rPr>
        <w:t>Water Act 2007</w:t>
      </w:r>
      <w:r>
        <w:t xml:space="preserve"> requires that in preparing the [Murray-Darling] Basin Plan, the Murray Darling Basin Authority (MDBA) must take into account Ecological Character Descriptions of declared Ramsar wetlands prepared in accordance with the National Framework.  </w:t>
      </w:r>
    </w:p>
    <w:p w:rsidR="00B906C2" w:rsidRPr="009865AF" w:rsidRDefault="00B906C2" w:rsidP="00B906C2"/>
    <w:p w:rsidR="00B906C2" w:rsidRDefault="00B906C2" w:rsidP="00B906C2">
      <w:r w:rsidRPr="009865AF">
        <w:t>This ECD Publication is provided without prejudice to any final decision by the Administrative Authority for Ramsar in Australia on change in ecological character in accordance with the requirements of Article 3.2 of the Ramsar Convention.</w:t>
      </w:r>
    </w:p>
    <w:p w:rsidR="00B906C2" w:rsidRDefault="00B906C2" w:rsidP="00B906C2"/>
    <w:p w:rsidR="00B906C2" w:rsidRPr="00732A37" w:rsidRDefault="00B906C2" w:rsidP="00B906C2">
      <w:pPr>
        <w:rPr>
          <w:b/>
        </w:rPr>
      </w:pPr>
      <w:r w:rsidRPr="00732A37">
        <w:rPr>
          <w:b/>
        </w:rPr>
        <w:t>Disclaimer</w:t>
      </w:r>
    </w:p>
    <w:p w:rsidR="00A05663" w:rsidRDefault="00A05663" w:rsidP="00B906C2"/>
    <w:p w:rsidR="00B906C2" w:rsidRDefault="00B906C2" w:rsidP="00B906C2">
      <w:r>
        <w:t>While reasonable efforts have been made to ensure the contents of</w:t>
      </w:r>
      <w:r w:rsidRPr="002C4CDF">
        <w:t xml:space="preserve"> </w:t>
      </w:r>
      <w:r>
        <w:t>this</w:t>
      </w:r>
      <w:r w:rsidRPr="00671F45">
        <w:t xml:space="preserve"> </w:t>
      </w:r>
      <w:r>
        <w:t>ECD</w:t>
      </w:r>
      <w:r w:rsidRPr="00CB118E">
        <w:t xml:space="preserve"> </w:t>
      </w:r>
      <w:r>
        <w:t>are correct,</w:t>
      </w:r>
      <w:r w:rsidRPr="00671F45">
        <w:t xml:space="preserve"> </w:t>
      </w:r>
      <w:r>
        <w:t>the</w:t>
      </w:r>
      <w:r w:rsidRPr="00671F45">
        <w:t xml:space="preserve"> Commonwealth of Australia as represented by the Department of Sustainability, Environment</w:t>
      </w:r>
      <w:r>
        <w:t>,</w:t>
      </w:r>
      <w:r w:rsidRPr="00671F45">
        <w:t xml:space="preserve"> Water, Population and Communities does not </w:t>
      </w:r>
      <w:r>
        <w:t>guarantee and accepts no legal liability whatsoever arising from or connected to</w:t>
      </w:r>
      <w:r w:rsidRPr="00671F45">
        <w:t xml:space="preserve"> the currency, accuracy, completeness, reliability or suitability of the information </w:t>
      </w:r>
      <w:r>
        <w:t>in this</w:t>
      </w:r>
      <w:r w:rsidRPr="00671F45">
        <w:t xml:space="preserve"> </w:t>
      </w:r>
      <w:r>
        <w:t xml:space="preserve">ECD. </w:t>
      </w:r>
    </w:p>
    <w:p w:rsidR="00B906C2" w:rsidRPr="009865AF" w:rsidRDefault="00B906C2" w:rsidP="00B906C2">
      <w:pPr>
        <w:rPr>
          <w:i/>
        </w:rPr>
      </w:pPr>
    </w:p>
    <w:p w:rsidR="00B906C2" w:rsidRPr="00F00E3E" w:rsidRDefault="00B906C2" w:rsidP="00B906C2">
      <w:pPr>
        <w:rPr>
          <w:i/>
          <w:sz w:val="20"/>
          <w:szCs w:val="20"/>
        </w:rPr>
      </w:pPr>
      <w:r w:rsidRPr="009865AF">
        <w:rPr>
          <w:i/>
          <w:sz w:val="20"/>
          <w:szCs w:val="20"/>
        </w:rPr>
        <w:t>Note: There may be differences in the type of information contained in this ECD publication, to those of other Ramsar wetlands.</w:t>
      </w:r>
    </w:p>
    <w:p w:rsidR="008A2FBB" w:rsidRPr="00524CC3" w:rsidRDefault="008A2FBB" w:rsidP="00B906C2">
      <w:pPr>
        <w:autoSpaceDE w:val="0"/>
        <w:autoSpaceDN w:val="0"/>
        <w:adjustRightInd w:val="0"/>
        <w:spacing w:before="100" w:after="100"/>
        <w:rPr>
          <w:rFonts w:cs="Times New Roman"/>
        </w:rPr>
      </w:pPr>
    </w:p>
    <w:p w:rsidR="005B1933" w:rsidRPr="008A2FBB" w:rsidDel="005B1933" w:rsidRDefault="008A2FBB" w:rsidP="0060479C">
      <w:pPr>
        <w:rPr>
          <w:rStyle w:val="Heading1Char"/>
          <w:lang w:val="en-US"/>
        </w:rPr>
      </w:pPr>
      <w:r>
        <w:rPr>
          <w:rStyle w:val="Heading1Char"/>
          <w:lang w:val="en-US"/>
        </w:rPr>
        <w:br w:type="page"/>
      </w:r>
    </w:p>
    <w:tbl>
      <w:tblPr>
        <w:tblW w:w="8941" w:type="dxa"/>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981"/>
        <w:gridCol w:w="2980"/>
        <w:gridCol w:w="2980"/>
      </w:tblGrid>
      <w:tr w:rsidR="005B1933" w:rsidRPr="005623AC" w:rsidTr="005623AC">
        <w:trPr>
          <w:trHeight w:hRule="exact" w:val="1701"/>
          <w:jc w:val="center"/>
        </w:trPr>
        <w:tc>
          <w:tcPr>
            <w:tcW w:w="2835" w:type="dxa"/>
            <w:tcBorders>
              <w:bottom w:val="single" w:sz="12" w:space="0" w:color="003399"/>
            </w:tcBorders>
          </w:tcPr>
          <w:p w:rsidR="005B1933" w:rsidRPr="005623AC" w:rsidRDefault="00AA127E" w:rsidP="005623AC">
            <w:pPr>
              <w:ind w:left="-126"/>
              <w:rPr>
                <w:lang w:val="en-AU"/>
              </w:rPr>
            </w:pPr>
            <w:r>
              <w:rPr>
                <w:noProof/>
                <w:lang w:val="en-AU" w:eastAsia="en-AU"/>
              </w:rPr>
              <w:drawing>
                <wp:inline distT="0" distB="0" distL="0" distR="0">
                  <wp:extent cx="2125345" cy="1176655"/>
                  <wp:effectExtent l="19050" t="0" r="8255" b="0"/>
                  <wp:docPr id="2"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9" cstate="print">
                            <a:lum bright="6000"/>
                          </a:blip>
                          <a:srcRect/>
                          <a:stretch>
                            <a:fillRect/>
                          </a:stretch>
                        </pic:blipFill>
                        <pic:spPr bwMode="auto">
                          <a:xfrm>
                            <a:off x="0" y="0"/>
                            <a:ext cx="2125345" cy="11766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1913255" cy="1176655"/>
                  <wp:effectExtent l="19050" t="0" r="0" b="0"/>
                  <wp:docPr id="3" name="Picture 3" descr="floode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ed vegetation"/>
                          <pic:cNvPicPr>
                            <a:picLocks noChangeAspect="1" noChangeArrowheads="1"/>
                          </pic:cNvPicPr>
                        </pic:nvPicPr>
                        <pic:blipFill>
                          <a:blip r:embed="rId10" cstate="print">
                            <a:lum bright="6000" contrast="6000"/>
                          </a:blip>
                          <a:srcRect/>
                          <a:stretch>
                            <a:fillRect/>
                          </a:stretch>
                        </pic:blipFill>
                        <pic:spPr bwMode="auto">
                          <a:xfrm>
                            <a:off x="0" y="0"/>
                            <a:ext cx="1913255" cy="11766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1930400" cy="1160145"/>
                  <wp:effectExtent l="19050" t="0" r="0" b="0"/>
                  <wp:docPr id="4" name="Picture 4" descr="fishing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ing boat"/>
                          <pic:cNvPicPr>
                            <a:picLocks noChangeAspect="1" noChangeArrowheads="1"/>
                          </pic:cNvPicPr>
                        </pic:nvPicPr>
                        <pic:blipFill>
                          <a:blip r:embed="rId11" cstate="print"/>
                          <a:srcRect/>
                          <a:stretch>
                            <a:fillRect/>
                          </a:stretch>
                        </pic:blipFill>
                        <pic:spPr bwMode="auto">
                          <a:xfrm>
                            <a:off x="0" y="0"/>
                            <a:ext cx="1930400" cy="1160145"/>
                          </a:xfrm>
                          <a:prstGeom prst="rect">
                            <a:avLst/>
                          </a:prstGeom>
                          <a:noFill/>
                          <a:ln w="9525">
                            <a:noFill/>
                            <a:miter lim="800000"/>
                            <a:headEnd/>
                            <a:tailEnd/>
                          </a:ln>
                        </pic:spPr>
                      </pic:pic>
                    </a:graphicData>
                  </a:graphic>
                </wp:inline>
              </w:drawing>
            </w:r>
          </w:p>
        </w:tc>
      </w:tr>
      <w:tr w:rsidR="005B1933" w:rsidRPr="005623AC" w:rsidTr="005623AC">
        <w:trPr>
          <w:trHeight w:val="530"/>
          <w:jc w:val="center"/>
        </w:trPr>
        <w:tc>
          <w:tcPr>
            <w:tcW w:w="8505" w:type="dxa"/>
            <w:gridSpan w:val="3"/>
            <w:shd w:val="clear" w:color="auto" w:fill="FFFFCC"/>
            <w:vAlign w:val="center"/>
          </w:tcPr>
          <w:p w:rsidR="005B1933" w:rsidRPr="005623AC" w:rsidRDefault="005B1933" w:rsidP="005623AC">
            <w:pPr>
              <w:jc w:val="center"/>
              <w:rPr>
                <w:lang w:val="en-AU"/>
              </w:rPr>
            </w:pPr>
            <w:bookmarkStart w:id="1" w:name="_Toc248546728"/>
            <w:bookmarkStart w:id="2" w:name="_Toc248565499"/>
            <w:r w:rsidRPr="005623AC">
              <w:rPr>
                <w:rStyle w:val="Heading1Char"/>
                <w:b/>
                <w:color w:val="000066"/>
              </w:rPr>
              <w:t>TABLE OF CONTENTS</w:t>
            </w:r>
            <w:bookmarkEnd w:id="1"/>
            <w:bookmarkEnd w:id="2"/>
          </w:p>
        </w:tc>
      </w:tr>
      <w:bookmarkEnd w:id="0"/>
    </w:tbl>
    <w:p w:rsidR="009E49C6" w:rsidRDefault="009E49C6" w:rsidP="00C535DA">
      <w:pPr>
        <w:rPr>
          <w:lang w:val="en-AU"/>
        </w:rPr>
      </w:pPr>
    </w:p>
    <w:p w:rsidR="00F50A88" w:rsidRPr="00C1563B" w:rsidRDefault="00F50A88" w:rsidP="00F50A88">
      <w:pPr>
        <w:spacing w:line="280" w:lineRule="exact"/>
        <w:rPr>
          <w:lang w:val="en-AU"/>
        </w:rPr>
      </w:pPr>
    </w:p>
    <w:bookmarkStart w:id="3" w:name="_Toc248546729"/>
    <w:bookmarkStart w:id="4" w:name="_Toc248546730"/>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r w:rsidRPr="00F50A88">
        <w:rPr>
          <w:rFonts w:ascii="Arial" w:hAnsi="Arial" w:cs="Arial"/>
          <w:b w:val="0"/>
          <w:i w:val="0"/>
          <w:sz w:val="22"/>
          <w:szCs w:val="22"/>
          <w:lang w:val="en-AU"/>
        </w:rPr>
        <w:fldChar w:fldCharType="begin"/>
      </w:r>
      <w:r w:rsidRPr="00F50A88">
        <w:rPr>
          <w:rFonts w:ascii="Arial" w:hAnsi="Arial" w:cs="Arial"/>
          <w:b w:val="0"/>
          <w:i w:val="0"/>
          <w:sz w:val="22"/>
          <w:szCs w:val="22"/>
          <w:lang w:val="en-AU"/>
        </w:rPr>
        <w:instrText xml:space="preserve"> TOC \o "1-3" \h \z \u </w:instrText>
      </w:r>
      <w:r w:rsidRPr="00F50A88">
        <w:rPr>
          <w:rFonts w:ascii="Arial" w:hAnsi="Arial" w:cs="Arial"/>
          <w:b w:val="0"/>
          <w:i w:val="0"/>
          <w:sz w:val="22"/>
          <w:szCs w:val="22"/>
          <w:lang w:val="en-AU"/>
        </w:rPr>
        <w:fldChar w:fldCharType="separate"/>
      </w:r>
      <w:hyperlink w:anchor="_Toc248565499" w:history="1">
        <w:r w:rsidRPr="00F50A88">
          <w:rPr>
            <w:rStyle w:val="Hyperlink"/>
            <w:rFonts w:ascii="Arial" w:hAnsi="Arial" w:cs="Arial"/>
            <w:b w:val="0"/>
            <w:i w:val="0"/>
            <w:noProof/>
            <w:sz w:val="22"/>
            <w:szCs w:val="22"/>
          </w:rPr>
          <w:t>TABLE OF CONTENTS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_Toc248565499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4</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00" w:history="1">
        <w:r w:rsidRPr="00F50A88">
          <w:rPr>
            <w:rStyle w:val="Hyperlink"/>
            <w:rFonts w:ascii="Arial" w:hAnsi="Arial" w:cs="Arial"/>
            <w:b w:val="0"/>
            <w:noProof/>
            <w:lang w:val="en-AU"/>
          </w:rPr>
          <w:t>List of figures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8</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01" w:history="1">
        <w:r w:rsidRPr="00F50A88">
          <w:rPr>
            <w:rStyle w:val="Hyperlink"/>
            <w:rFonts w:ascii="Arial" w:hAnsi="Arial" w:cs="Arial"/>
            <w:b w:val="0"/>
            <w:noProof/>
            <w:lang w:val="en-AU"/>
          </w:rPr>
          <w:t>List of tables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_Toc248565501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02" w:history="1">
        <w:r w:rsidRPr="00F50A88">
          <w:rPr>
            <w:rStyle w:val="Hyperlink"/>
            <w:rFonts w:ascii="Arial" w:hAnsi="Arial" w:cs="Arial"/>
            <w:b w:val="0"/>
            <w:i w:val="0"/>
            <w:noProof/>
            <w:sz w:val="22"/>
            <w:szCs w:val="22"/>
          </w:rPr>
          <w:t>GLOSSARY</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_Toc248565502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11</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03" w:history="1">
        <w:r w:rsidRPr="00F50A88">
          <w:rPr>
            <w:rStyle w:val="Hyperlink"/>
            <w:rFonts w:ascii="Arial" w:hAnsi="Arial" w:cs="Arial"/>
            <w:b w:val="0"/>
            <w:noProof/>
            <w:lang w:val="en-AU"/>
          </w:rPr>
          <w:t>Abbreviations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_Toc248565503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14</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04" w:history="1">
        <w:r w:rsidRPr="00F50A88">
          <w:rPr>
            <w:rStyle w:val="Hyperlink"/>
            <w:rFonts w:ascii="Arial" w:hAnsi="Arial" w:cs="Arial"/>
            <w:b w:val="0"/>
            <w:i w:val="0"/>
            <w:noProof/>
            <w:sz w:val="22"/>
            <w:szCs w:val="22"/>
          </w:rPr>
          <w:t>EXECUTIVE SUMMARY</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_Toc248565504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15</w:t>
        </w:r>
        <w:r w:rsidRPr="00F50A88">
          <w:rPr>
            <w:rFonts w:ascii="Arial" w:hAnsi="Arial" w:cs="Arial"/>
            <w:b w:val="0"/>
            <w:i w:val="0"/>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05" w:history="1">
        <w:r w:rsidRPr="00F50A88">
          <w:rPr>
            <w:rStyle w:val="Hyperlink"/>
            <w:rFonts w:ascii="Arial" w:hAnsi="Arial" w:cs="Arial"/>
            <w:b w:val="0"/>
            <w:i w:val="0"/>
            <w:noProof/>
            <w:sz w:val="22"/>
            <w:szCs w:val="22"/>
          </w:rPr>
          <w:t>1. INTRODUCTION</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_Toc248565505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31</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left" w:pos="880"/>
          <w:tab w:val="right" w:leader="dot" w:pos="9345"/>
        </w:tabs>
        <w:spacing w:line="300" w:lineRule="exact"/>
        <w:rPr>
          <w:rFonts w:ascii="Arial" w:hAnsi="Arial" w:cs="Arial"/>
          <w:b w:val="0"/>
          <w:bCs w:val="0"/>
          <w:noProof/>
        </w:rPr>
      </w:pPr>
      <w:hyperlink w:anchor="_Toc248565506" w:history="1">
        <w:r w:rsidRPr="00F50A88">
          <w:rPr>
            <w:rStyle w:val="Hyperlink"/>
            <w:rFonts w:ascii="Arial" w:hAnsi="Arial" w:cs="Arial"/>
            <w:b w:val="0"/>
            <w:noProof/>
            <w:lang w:val="en-AU"/>
          </w:rPr>
          <w:t>1.1</w:t>
        </w:r>
        <w:r>
          <w:rPr>
            <w:rFonts w:ascii="Arial" w:hAnsi="Arial" w:cs="Arial"/>
            <w:b w:val="0"/>
            <w:bCs w:val="0"/>
            <w:noProof/>
          </w:rPr>
          <w:t xml:space="preserve"> </w:t>
        </w:r>
        <w:r w:rsidRPr="00F50A88">
          <w:rPr>
            <w:rStyle w:val="Hyperlink"/>
            <w:rFonts w:ascii="Arial" w:hAnsi="Arial" w:cs="Arial"/>
            <w:b w:val="0"/>
            <w:noProof/>
            <w:lang w:val="en-AU"/>
          </w:rPr>
          <w:t>Background</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_Toc248565506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31</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07" w:history="1">
        <w:r w:rsidRPr="00F50A88">
          <w:rPr>
            <w:rStyle w:val="Hyperlink"/>
            <w:rFonts w:ascii="Arial" w:hAnsi="Arial" w:cs="Arial"/>
            <w:b w:val="0"/>
            <w:noProof/>
            <w:lang w:val="en-AU"/>
          </w:rPr>
          <w:t>1.2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_Toc248565507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32</w:t>
        </w:r>
        <w:r w:rsidRPr="00F50A88">
          <w:rPr>
            <w:rFonts w:ascii="Arial" w:hAnsi="Arial" w:cs="Arial"/>
            <w:b w:val="0"/>
            <w:noProof/>
            <w:webHidden/>
          </w:rPr>
          <w:fldChar w:fldCharType="end"/>
        </w:r>
      </w:hyperlink>
    </w:p>
    <w:p w:rsidR="00F50A88" w:rsidRPr="00F50A88" w:rsidRDefault="00F50A88" w:rsidP="00130055">
      <w:pPr>
        <w:pStyle w:val="TOC2"/>
        <w:tabs>
          <w:tab w:val="left" w:pos="880"/>
          <w:tab w:val="right" w:leader="dot" w:pos="9345"/>
        </w:tabs>
        <w:spacing w:line="300" w:lineRule="exact"/>
        <w:rPr>
          <w:rFonts w:ascii="Arial" w:hAnsi="Arial" w:cs="Arial"/>
          <w:b w:val="0"/>
          <w:bCs w:val="0"/>
          <w:noProof/>
        </w:rPr>
      </w:pPr>
      <w:hyperlink w:anchor="_Toc248565508" w:history="1">
        <w:r w:rsidRPr="00F50A88">
          <w:rPr>
            <w:rStyle w:val="Hyperlink"/>
            <w:rFonts w:ascii="Arial" w:hAnsi="Arial" w:cs="Arial"/>
            <w:b w:val="0"/>
            <w:noProof/>
            <w:lang w:val="en-AU"/>
          </w:rPr>
          <w:t>1.2</w:t>
        </w:r>
        <w:r>
          <w:rPr>
            <w:rFonts w:ascii="Arial" w:hAnsi="Arial" w:cs="Arial"/>
            <w:b w:val="0"/>
            <w:bCs w:val="0"/>
            <w:noProof/>
          </w:rPr>
          <w:t xml:space="preserve"> </w:t>
        </w:r>
        <w:r w:rsidRPr="00F50A88">
          <w:rPr>
            <w:rStyle w:val="Hyperlink"/>
            <w:rFonts w:ascii="Arial" w:hAnsi="Arial" w:cs="Arial"/>
            <w:b w:val="0"/>
            <w:noProof/>
            <w:lang w:val="en-AU"/>
          </w:rPr>
          <w:t>Site details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_Toc248565508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34</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09" w:history="1">
        <w:r w:rsidRPr="00F50A88">
          <w:rPr>
            <w:rStyle w:val="Hyperlink"/>
            <w:rFonts w:ascii="Arial" w:hAnsi="Arial" w:cs="Arial"/>
            <w:b w:val="0"/>
            <w:noProof/>
            <w:lang w:val="en-AU"/>
          </w:rPr>
          <w:t>1.4 Purpose of this ECD</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_Toc248565509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35</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10" w:history="1">
        <w:r w:rsidRPr="00F50A88">
          <w:rPr>
            <w:rStyle w:val="Hyperlink"/>
            <w:rFonts w:ascii="Arial" w:hAnsi="Arial" w:cs="Arial"/>
            <w:b w:val="0"/>
            <w:noProof/>
            <w:lang w:val="en-AU"/>
          </w:rPr>
          <w:t>1.5 Relevant treaties, legislation, and regulations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_Toc248565510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36</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11" w:history="1">
        <w:r w:rsidRPr="00F50A88">
          <w:rPr>
            <w:rStyle w:val="Hyperlink"/>
            <w:rFonts w:ascii="Arial" w:hAnsi="Arial" w:cs="Arial"/>
            <w:noProof/>
            <w:sz w:val="22"/>
            <w:szCs w:val="22"/>
            <w:lang w:val="en-AU"/>
          </w:rPr>
          <w:t>1.5.1 International</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_Toc248565511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36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12" w:history="1">
        <w:r w:rsidRPr="00F50A88">
          <w:rPr>
            <w:rStyle w:val="Hyperlink"/>
            <w:rFonts w:ascii="Arial" w:hAnsi="Arial" w:cs="Arial"/>
            <w:noProof/>
            <w:sz w:val="22"/>
            <w:szCs w:val="22"/>
            <w:lang w:val="en-AU"/>
          </w:rPr>
          <w:t>1.5.2 National</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_Toc248565512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36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13" w:history="1">
        <w:r w:rsidR="00141B12">
          <w:rPr>
            <w:rStyle w:val="Hyperlink"/>
            <w:rFonts w:ascii="Arial" w:hAnsi="Arial" w:cs="Arial"/>
            <w:noProof/>
            <w:sz w:val="22"/>
            <w:szCs w:val="22"/>
            <w:lang w:val="en-AU"/>
          </w:rPr>
          <w:t>1.5.3 Victorian l</w:t>
        </w:r>
        <w:r w:rsidRPr="00F50A88">
          <w:rPr>
            <w:rStyle w:val="Hyperlink"/>
            <w:rFonts w:ascii="Arial" w:hAnsi="Arial" w:cs="Arial"/>
            <w:noProof/>
            <w:sz w:val="22"/>
            <w:szCs w:val="22"/>
            <w:lang w:val="en-AU"/>
          </w:rPr>
          <w:t>egislation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_Toc248565513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36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14" w:history="1">
        <w:r w:rsidRPr="00F50A88">
          <w:rPr>
            <w:rStyle w:val="Hyperlink"/>
            <w:rFonts w:ascii="Arial" w:hAnsi="Arial" w:cs="Arial"/>
            <w:noProof/>
            <w:sz w:val="22"/>
            <w:szCs w:val="22"/>
            <w:lang w:val="en-AU"/>
          </w:rPr>
          <w:t>1.5.4 Regional plans and strategies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_Toc248565514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37</w:t>
        </w:r>
        <w:r w:rsidRPr="00F50A88">
          <w:rPr>
            <w:rFonts w:ascii="Arial" w:hAnsi="Arial" w:cs="Arial"/>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15" w:history="1">
        <w:r w:rsidRPr="00F50A88">
          <w:rPr>
            <w:rStyle w:val="Hyperlink"/>
            <w:rFonts w:ascii="Arial" w:hAnsi="Arial" w:cs="Arial"/>
            <w:b w:val="0"/>
            <w:i w:val="0"/>
            <w:noProof/>
            <w:sz w:val="22"/>
            <w:szCs w:val="22"/>
          </w:rPr>
          <w:t>2. DESCRIPTION OF THE SITE</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_Toc248565515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38</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16" w:history="1">
        <w:r w:rsidRPr="00F50A88">
          <w:rPr>
            <w:rStyle w:val="Hyperlink"/>
            <w:rFonts w:ascii="Arial" w:hAnsi="Arial" w:cs="Arial"/>
            <w:b w:val="0"/>
            <w:noProof/>
            <w:lang w:val="en-AU" w:eastAsia="en-AU"/>
          </w:rPr>
          <w:t>2.1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_Toc248565516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38</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17" w:history="1">
        <w:r w:rsidR="00141B12">
          <w:rPr>
            <w:rStyle w:val="Hyperlink"/>
            <w:rFonts w:ascii="Arial" w:hAnsi="Arial" w:cs="Arial"/>
            <w:b w:val="0"/>
            <w:noProof/>
            <w:lang w:val="en-AU" w:eastAsia="en-AU"/>
          </w:rPr>
          <w:t>2.2 Site l</w:t>
        </w:r>
        <w:r w:rsidRPr="00F50A88">
          <w:rPr>
            <w:rStyle w:val="Hyperlink"/>
            <w:rFonts w:ascii="Arial" w:hAnsi="Arial" w:cs="Arial"/>
            <w:b w:val="0"/>
            <w:noProof/>
            <w:lang w:val="en-AU" w:eastAsia="en-AU"/>
          </w:rPr>
          <w:t>ocation</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_Toc248565517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38</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18" w:history="1">
        <w:r w:rsidR="00141B12">
          <w:rPr>
            <w:rStyle w:val="Hyperlink"/>
            <w:rFonts w:ascii="Arial" w:hAnsi="Arial" w:cs="Arial"/>
            <w:b w:val="0"/>
            <w:noProof/>
            <w:lang w:val="en-AU"/>
          </w:rPr>
          <w:t>2.3 Drainage d</w:t>
        </w:r>
        <w:r w:rsidRPr="00F50A88">
          <w:rPr>
            <w:rStyle w:val="Hyperlink"/>
            <w:rFonts w:ascii="Arial" w:hAnsi="Arial" w:cs="Arial"/>
            <w:b w:val="0"/>
            <w:noProof/>
            <w:lang w:val="en-AU"/>
          </w:rPr>
          <w:t>ivision</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_Toc248565518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39</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19" w:history="1">
        <w:r w:rsidRPr="00F50A88">
          <w:rPr>
            <w:rStyle w:val="Hyperlink"/>
            <w:rFonts w:ascii="Arial" w:hAnsi="Arial" w:cs="Arial"/>
            <w:b w:val="0"/>
            <w:noProof/>
            <w:lang w:val="en-AU"/>
          </w:rPr>
          <w:t>2.4 Catchment</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_Toc248565519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40</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20" w:history="1">
        <w:r w:rsidRPr="00F50A88">
          <w:rPr>
            <w:rStyle w:val="Hyperlink"/>
            <w:rFonts w:ascii="Arial" w:hAnsi="Arial" w:cs="Arial"/>
            <w:b w:val="0"/>
            <w:noProof/>
            <w:lang w:val="en-AU"/>
          </w:rPr>
          <w:t>2.5 Climate</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_Toc248565520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42</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21" w:history="1">
        <w:r w:rsidRPr="00F50A88">
          <w:rPr>
            <w:rStyle w:val="Hyperlink"/>
            <w:rFonts w:ascii="Arial" w:hAnsi="Arial" w:cs="Arial"/>
            <w:b w:val="0"/>
            <w:noProof/>
            <w:lang w:val="en-AU"/>
          </w:rPr>
          <w:t>2.6 Land tenure and management framework</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_Toc248565521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44</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2" w:history="1">
        <w:r w:rsidRPr="00F50A88">
          <w:rPr>
            <w:rStyle w:val="Hyperlink"/>
            <w:rFonts w:ascii="Arial" w:hAnsi="Arial" w:cs="Arial"/>
            <w:noProof/>
            <w:sz w:val="22"/>
            <w:szCs w:val="22"/>
            <w:lang w:val="en-AU"/>
          </w:rPr>
          <w:t>2.6.1 Lake Albacutya Park</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44</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3" w:history="1">
        <w:r w:rsidR="00E456ED">
          <w:rPr>
            <w:rStyle w:val="Hyperlink"/>
            <w:rFonts w:ascii="Arial" w:hAnsi="Arial" w:cs="Arial"/>
            <w:noProof/>
            <w:sz w:val="22"/>
            <w:szCs w:val="22"/>
            <w:lang w:val="en-AU"/>
          </w:rPr>
          <w:t>2.6.2 Heritage r</w:t>
        </w:r>
        <w:r w:rsidRPr="00F50A88">
          <w:rPr>
            <w:rStyle w:val="Hyperlink"/>
            <w:rFonts w:ascii="Arial" w:hAnsi="Arial" w:cs="Arial"/>
            <w:noProof/>
            <w:sz w:val="22"/>
            <w:szCs w:val="22"/>
            <w:lang w:val="en-AU"/>
          </w:rPr>
          <w:t>iver</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45</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4" w:history="1">
        <w:r w:rsidRPr="00F50A88">
          <w:rPr>
            <w:rStyle w:val="Hyperlink"/>
            <w:rFonts w:ascii="Arial" w:hAnsi="Arial" w:cs="Arial"/>
            <w:noProof/>
            <w:sz w:val="22"/>
            <w:szCs w:val="22"/>
            <w:lang w:val="en-AU"/>
          </w:rPr>
          <w:t>2.6.3 Na</w:t>
        </w:r>
        <w:r w:rsidR="00E456ED">
          <w:rPr>
            <w:rStyle w:val="Hyperlink"/>
            <w:rFonts w:ascii="Arial" w:hAnsi="Arial" w:cs="Arial"/>
            <w:noProof/>
            <w:sz w:val="22"/>
            <w:szCs w:val="22"/>
            <w:lang w:val="en-AU"/>
          </w:rPr>
          <w:t>tive t</w:t>
        </w:r>
        <w:r w:rsidRPr="00F50A88">
          <w:rPr>
            <w:rStyle w:val="Hyperlink"/>
            <w:rFonts w:ascii="Arial" w:hAnsi="Arial" w:cs="Arial"/>
            <w:noProof/>
            <w:sz w:val="22"/>
            <w:szCs w:val="22"/>
            <w:lang w:val="en-AU"/>
          </w:rPr>
          <w:t>itle</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45</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7" w:history="1">
        <w:r w:rsidRPr="00F50A88">
          <w:rPr>
            <w:rStyle w:val="Hyperlink"/>
            <w:rFonts w:ascii="Arial" w:hAnsi="Arial" w:cs="Arial"/>
            <w:noProof/>
            <w:sz w:val="22"/>
            <w:szCs w:val="22"/>
            <w:lang w:val="en-AU"/>
          </w:rPr>
          <w:t>2.6.4 Local Government</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8" w:history="1">
        <w:r w:rsidRPr="00F50A88">
          <w:rPr>
            <w:rStyle w:val="Hyperlink"/>
            <w:rFonts w:ascii="Arial" w:hAnsi="Arial" w:cs="Arial"/>
            <w:noProof/>
            <w:sz w:val="22"/>
            <w:szCs w:val="22"/>
            <w:lang w:val="en-AU"/>
          </w:rPr>
          <w:t>2.6.5 Other agencies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29" w:history="1">
        <w:r w:rsidRPr="00F50A88">
          <w:rPr>
            <w:rStyle w:val="Hyperlink"/>
            <w:rFonts w:ascii="Arial" w:hAnsi="Arial" w:cs="Arial"/>
            <w:noProof/>
            <w:sz w:val="22"/>
            <w:szCs w:val="22"/>
            <w:lang w:val="en-AU"/>
          </w:rPr>
          <w:t>2.6.6 Surrounding lands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_Toc248565529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47</w:t>
        </w:r>
        <w:r w:rsidRPr="00F50A88">
          <w:rPr>
            <w:rFonts w:ascii="Arial" w:hAnsi="Arial" w:cs="Arial"/>
            <w:noProof/>
            <w:webHidden/>
            <w:sz w:val="22"/>
            <w:szCs w:val="22"/>
          </w:rPr>
          <w:fldChar w:fldCharType="end"/>
        </w:r>
      </w:hyperlink>
    </w:p>
    <w:p w:rsidR="00130055" w:rsidRPr="00130055" w:rsidRDefault="00F50A88" w:rsidP="00130055">
      <w:pPr>
        <w:pStyle w:val="TOC2"/>
        <w:tabs>
          <w:tab w:val="right" w:leader="dot" w:pos="9345"/>
        </w:tabs>
        <w:spacing w:line="300" w:lineRule="exact"/>
        <w:rPr>
          <w:rStyle w:val="Hyperlink"/>
          <w:rFonts w:ascii="Arial" w:hAnsi="Arial" w:cs="Arial"/>
          <w:b w:val="0"/>
          <w:bCs w:val="0"/>
          <w:noProof/>
          <w:color w:val="auto"/>
          <w:u w:val="none"/>
        </w:rPr>
      </w:pPr>
      <w:hyperlink w:anchor="_Toc248565530" w:history="1">
        <w:r w:rsidRPr="00F50A88">
          <w:rPr>
            <w:rStyle w:val="Hyperlink"/>
            <w:rFonts w:ascii="Arial" w:hAnsi="Arial" w:cs="Arial"/>
            <w:b w:val="0"/>
            <w:noProof/>
            <w:lang w:val="en-AU"/>
          </w:rPr>
          <w:t>2.7 Maps and images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_Toc248565530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48</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31" w:history="1">
        <w:r w:rsidRPr="00F50A88">
          <w:rPr>
            <w:rStyle w:val="Hyperlink"/>
            <w:rFonts w:ascii="Arial" w:hAnsi="Arial" w:cs="Arial"/>
            <w:b w:val="0"/>
            <w:noProof/>
            <w:lang w:val="en-AU"/>
          </w:rPr>
          <w:t>2.8 Wetland types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_Toc248565531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51</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32" w:history="1">
        <w:r w:rsidRPr="00F50A88">
          <w:rPr>
            <w:rStyle w:val="Hyperlink"/>
            <w:rFonts w:ascii="Arial" w:hAnsi="Arial" w:cs="Arial"/>
            <w:noProof/>
            <w:sz w:val="22"/>
            <w:szCs w:val="22"/>
            <w:lang w:val="en-AU"/>
          </w:rPr>
          <w:t>2.8.1 Wetland/water associated communities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_Toc248565532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51</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33" w:history="1">
        <w:r w:rsidRPr="00F50A88">
          <w:rPr>
            <w:rStyle w:val="Hyperlink"/>
            <w:rFonts w:ascii="Arial" w:hAnsi="Arial" w:cs="Arial"/>
            <w:noProof/>
            <w:sz w:val="22"/>
            <w:szCs w:val="22"/>
            <w:lang w:val="en-AU"/>
          </w:rPr>
          <w:t>2.8.2 Terrestrial communities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_Toc248565533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52</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34" w:history="1">
        <w:r w:rsidRPr="00F50A88">
          <w:rPr>
            <w:rStyle w:val="Hyperlink"/>
            <w:rFonts w:ascii="Arial" w:hAnsi="Arial" w:cs="Arial"/>
            <w:b w:val="0"/>
            <w:noProof/>
            <w:lang w:val="en-AU"/>
          </w:rPr>
          <w:t>2.9 Overview of the ecological character of the site</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_Toc248565534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54</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38" w:history="1">
        <w:r w:rsidRPr="00F50A88">
          <w:rPr>
            <w:rStyle w:val="Hyperlink"/>
            <w:rFonts w:ascii="Arial" w:hAnsi="Arial" w:cs="Arial"/>
            <w:b w:val="0"/>
            <w:i w:val="0"/>
            <w:noProof/>
            <w:sz w:val="22"/>
            <w:szCs w:val="22"/>
          </w:rPr>
          <w:t>3. RAMSAR CRITERIA</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_Toc248565538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56</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39" w:history="1">
        <w:r w:rsidR="00141B12">
          <w:rPr>
            <w:rStyle w:val="Hyperlink"/>
            <w:rFonts w:ascii="Arial" w:hAnsi="Arial" w:cs="Arial"/>
            <w:b w:val="0"/>
            <w:noProof/>
            <w:lang w:val="en-AU" w:eastAsia="en-AU"/>
          </w:rPr>
          <w:t>3.1 Ramsar c</w:t>
        </w:r>
        <w:r w:rsidRPr="00F50A88">
          <w:rPr>
            <w:rStyle w:val="Hyperlink"/>
            <w:rFonts w:ascii="Arial" w:hAnsi="Arial" w:cs="Arial"/>
            <w:b w:val="0"/>
            <w:noProof/>
            <w:lang w:val="en-AU" w:eastAsia="en-AU"/>
          </w:rPr>
          <w:t>riteria at the time of listing (pre-1999)</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_Toc248565539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57</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40" w:history="1">
        <w:r w:rsidR="00141B12">
          <w:rPr>
            <w:rStyle w:val="Hyperlink"/>
            <w:rFonts w:ascii="Arial" w:hAnsi="Arial" w:cs="Arial"/>
            <w:b w:val="0"/>
            <w:noProof/>
            <w:lang w:val="en-AU" w:eastAsia="en-AU"/>
          </w:rPr>
          <w:t>3.2 Current Ramsar c</w:t>
        </w:r>
        <w:r w:rsidRPr="00F50A88">
          <w:rPr>
            <w:rStyle w:val="Hyperlink"/>
            <w:rFonts w:ascii="Arial" w:hAnsi="Arial" w:cs="Arial"/>
            <w:b w:val="0"/>
            <w:noProof/>
            <w:lang w:val="en-AU" w:eastAsia="en-AU"/>
          </w:rPr>
          <w:t>riteria (2005)</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_Toc248565540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58</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41" w:history="1">
        <w:r w:rsidRPr="00F50A88">
          <w:rPr>
            <w:rStyle w:val="Hyperlink"/>
            <w:rFonts w:ascii="Arial" w:hAnsi="Arial" w:cs="Arial"/>
            <w:b w:val="0"/>
            <w:i w:val="0"/>
            <w:noProof/>
            <w:sz w:val="22"/>
            <w:szCs w:val="22"/>
          </w:rPr>
          <w:t>4. THE ECOLOGICAL CHARACTER OF LAKE ALBACUTYA – COMPONENTS AND PROCESSES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_Toc248565541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60</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42" w:history="1">
        <w:r w:rsidRPr="00F50A88">
          <w:rPr>
            <w:rStyle w:val="Hyperlink"/>
            <w:rFonts w:ascii="Arial" w:hAnsi="Arial" w:cs="Arial"/>
            <w:b w:val="0"/>
            <w:noProof/>
            <w:lang w:val="en-AU"/>
          </w:rPr>
          <w:t>4.1 Critical components and processes of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_Toc248565542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61</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43" w:history="1">
        <w:r w:rsidRPr="00F50A88">
          <w:rPr>
            <w:rStyle w:val="Hyperlink"/>
            <w:rFonts w:ascii="Arial" w:hAnsi="Arial" w:cs="Arial"/>
            <w:noProof/>
            <w:sz w:val="22"/>
            <w:szCs w:val="22"/>
            <w:lang w:val="en-AU"/>
          </w:rPr>
          <w:t>4.1.1 Morphology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_Toc248565543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62</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44" w:history="1">
        <w:r w:rsidRPr="00F50A88">
          <w:rPr>
            <w:rStyle w:val="Hyperlink"/>
            <w:rFonts w:ascii="Arial" w:hAnsi="Arial" w:cs="Arial"/>
            <w:noProof/>
            <w:sz w:val="22"/>
            <w:szCs w:val="22"/>
            <w:lang w:val="en-AU"/>
          </w:rPr>
          <w:t xml:space="preserve">4.1.2 </w:t>
        </w:r>
        <w:r w:rsidRPr="00F50A88">
          <w:rPr>
            <w:rStyle w:val="Hyperlink"/>
            <w:rFonts w:ascii="Arial" w:hAnsi="Arial" w:cs="Arial"/>
            <w:noProof/>
            <w:sz w:val="22"/>
            <w:szCs w:val="22"/>
          </w:rPr>
          <w:t>Hydrology  -  Surface water</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_Toc248565544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64</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45" w:history="1">
        <w:r w:rsidRPr="00F50A88">
          <w:rPr>
            <w:rStyle w:val="Hyperlink"/>
            <w:rFonts w:ascii="Arial" w:hAnsi="Arial" w:cs="Arial"/>
            <w:noProof/>
            <w:sz w:val="22"/>
            <w:szCs w:val="22"/>
            <w:lang w:val="en-AU"/>
          </w:rPr>
          <w:t>4.1.3 Eucalypt woodland</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_Toc248565545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70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47" w:history="1">
        <w:r w:rsidRPr="00F50A88">
          <w:rPr>
            <w:rStyle w:val="Hyperlink"/>
            <w:rFonts w:ascii="Arial" w:hAnsi="Arial" w:cs="Arial"/>
            <w:noProof/>
            <w:sz w:val="22"/>
            <w:szCs w:val="22"/>
          </w:rPr>
          <w:t>4.1.4 Waterbirds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_Toc248565547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75</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48" w:history="1">
        <w:r w:rsidRPr="00F50A88">
          <w:rPr>
            <w:rStyle w:val="Hyperlink"/>
            <w:rFonts w:ascii="Arial" w:hAnsi="Arial" w:cs="Arial"/>
            <w:noProof/>
            <w:sz w:val="22"/>
            <w:szCs w:val="22"/>
            <w:lang w:val="en-AU"/>
          </w:rPr>
          <w:t>4.1.5 Threatened fauna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_Toc248565548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81</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49" w:history="1">
        <w:r w:rsidRPr="00F50A88">
          <w:rPr>
            <w:rStyle w:val="Hyperlink"/>
            <w:rFonts w:ascii="Arial" w:hAnsi="Arial" w:cs="Arial"/>
            <w:b w:val="0"/>
            <w:noProof/>
            <w:lang w:val="en-AU"/>
          </w:rPr>
          <w:t>4.2 Essential elements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_Toc248565549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81</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0" w:history="1">
        <w:r w:rsidRPr="00F50A88">
          <w:rPr>
            <w:rStyle w:val="Hyperlink"/>
            <w:rFonts w:ascii="Arial" w:hAnsi="Arial" w:cs="Arial"/>
            <w:noProof/>
            <w:sz w:val="22"/>
            <w:szCs w:val="22"/>
            <w:lang w:val="en-AU"/>
          </w:rPr>
          <w:t>4.2.1 Climate</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_Toc248565550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82</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1" w:history="1">
        <w:r w:rsidRPr="00F50A88">
          <w:rPr>
            <w:rStyle w:val="Hyperlink"/>
            <w:rFonts w:ascii="Arial" w:hAnsi="Arial" w:cs="Arial"/>
            <w:noProof/>
            <w:sz w:val="22"/>
            <w:szCs w:val="22"/>
            <w:lang w:val="en-AU"/>
          </w:rPr>
          <w:t>4.2.2 Landforms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82</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2" w:history="1">
        <w:r w:rsidRPr="00F50A88">
          <w:rPr>
            <w:rStyle w:val="Hyperlink"/>
            <w:rFonts w:ascii="Arial" w:hAnsi="Arial" w:cs="Arial"/>
            <w:noProof/>
            <w:sz w:val="22"/>
            <w:szCs w:val="22"/>
            <w:lang w:val="en-AU"/>
          </w:rPr>
          <w:t>4.2.3 Water quality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83</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3" w:history="1">
        <w:r w:rsidRPr="00F50A88">
          <w:rPr>
            <w:rStyle w:val="Hyperlink"/>
            <w:rFonts w:ascii="Arial" w:hAnsi="Arial" w:cs="Arial"/>
            <w:noProof/>
            <w:sz w:val="22"/>
            <w:szCs w:val="22"/>
          </w:rPr>
          <w:t>4.2.4 Groundwater</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84</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4" w:history="1">
        <w:r w:rsidRPr="00F50A88">
          <w:rPr>
            <w:rStyle w:val="Hyperlink"/>
            <w:rFonts w:ascii="Arial" w:hAnsi="Arial" w:cs="Arial"/>
            <w:noProof/>
            <w:sz w:val="22"/>
            <w:szCs w:val="22"/>
            <w:lang w:val="en-AU"/>
          </w:rPr>
          <w:t>4.2.5 Flora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87</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5" w:history="1">
        <w:r w:rsidRPr="00F50A88">
          <w:rPr>
            <w:rStyle w:val="Hyperlink"/>
            <w:rFonts w:ascii="Arial" w:hAnsi="Arial" w:cs="Arial"/>
            <w:noProof/>
            <w:sz w:val="22"/>
            <w:szCs w:val="22"/>
            <w:lang w:val="en-AU"/>
          </w:rPr>
          <w:t>4.2.6 Aquatic fauna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_Toc248565555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88</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6" w:history="1">
        <w:r w:rsidRPr="00F50A88">
          <w:rPr>
            <w:rStyle w:val="Hyperlink"/>
            <w:rFonts w:ascii="Arial" w:hAnsi="Arial" w:cs="Arial"/>
            <w:noProof/>
            <w:sz w:val="22"/>
            <w:szCs w:val="22"/>
            <w:lang w:val="en-AU"/>
          </w:rPr>
          <w:t>4.2.7 Terrestrial fauna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_Toc248565556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91</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57" w:history="1">
        <w:r w:rsidRPr="00F50A88">
          <w:rPr>
            <w:rStyle w:val="Hyperlink"/>
            <w:rFonts w:ascii="Arial" w:hAnsi="Arial" w:cs="Arial"/>
            <w:noProof/>
            <w:sz w:val="22"/>
            <w:szCs w:val="22"/>
            <w:lang w:val="en-AU"/>
          </w:rPr>
          <w:t>4.2.8 Food web and nutrient cycling at Lake Albacutya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_Toc248565557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92</w:t>
        </w:r>
        <w:r w:rsidRPr="00F50A88">
          <w:rPr>
            <w:rFonts w:ascii="Arial" w:hAnsi="Arial" w:cs="Arial"/>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58" w:history="1">
        <w:r w:rsidRPr="00F50A88">
          <w:rPr>
            <w:rStyle w:val="Hyperlink"/>
            <w:rFonts w:ascii="Arial" w:hAnsi="Arial" w:cs="Arial"/>
            <w:b w:val="0"/>
            <w:i w:val="0"/>
            <w:noProof/>
            <w:sz w:val="22"/>
            <w:szCs w:val="22"/>
          </w:rPr>
          <w:t>5. CHANGES IN THE CRITICAL COMPONENTS AND PROCESSES SINCE THE TIME OF LISTING</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_Toc248565558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93</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59" w:history="1">
        <w:r w:rsidRPr="00F50A88">
          <w:rPr>
            <w:rStyle w:val="Hyperlink"/>
            <w:rFonts w:ascii="Arial" w:hAnsi="Arial" w:cs="Arial"/>
            <w:b w:val="0"/>
            <w:noProof/>
            <w:lang w:val="en-AU"/>
          </w:rPr>
          <w:t>5.1 Hydrology - surface water</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_Toc248565559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93</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0" w:history="1">
        <w:r w:rsidRPr="00F50A88">
          <w:rPr>
            <w:rStyle w:val="Hyperlink"/>
            <w:rFonts w:ascii="Arial" w:hAnsi="Arial" w:cs="Arial"/>
            <w:b w:val="0"/>
            <w:noProof/>
            <w:lang w:val="en-AU"/>
          </w:rPr>
          <w:t>5.2 Eucalypt woodland</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94</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1" w:history="1">
        <w:r w:rsidRPr="00F50A88">
          <w:rPr>
            <w:rStyle w:val="Hyperlink"/>
            <w:rFonts w:ascii="Arial" w:hAnsi="Arial" w:cs="Arial"/>
            <w:b w:val="0"/>
            <w:noProof/>
            <w:lang w:val="en-AU"/>
          </w:rPr>
          <w:t>5.3 Waterbirds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_Toc248565561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95</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2" w:history="1">
        <w:r w:rsidRPr="00F50A88">
          <w:rPr>
            <w:rStyle w:val="Hyperlink"/>
            <w:rFonts w:ascii="Arial" w:hAnsi="Arial" w:cs="Arial"/>
            <w:b w:val="0"/>
            <w:noProof/>
            <w:lang w:val="en-AU"/>
          </w:rPr>
          <w:t>5.4 Threatened species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_Toc248565562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96</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3" w:history="1">
        <w:r w:rsidRPr="00F50A88">
          <w:rPr>
            <w:rStyle w:val="Hyperlink"/>
            <w:rFonts w:ascii="Arial" w:hAnsi="Arial" w:cs="Arial"/>
            <w:b w:val="0"/>
            <w:noProof/>
            <w:lang w:val="en-AU"/>
          </w:rPr>
          <w:t>5.5 Summary of the ecological condition of Lake Albacutya past to present</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_Toc248565563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96</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64" w:history="1">
        <w:r w:rsidRPr="00F50A88">
          <w:rPr>
            <w:rStyle w:val="Hyperlink"/>
            <w:rFonts w:ascii="Arial" w:hAnsi="Arial" w:cs="Arial"/>
            <w:b w:val="0"/>
            <w:i w:val="0"/>
            <w:noProof/>
            <w:sz w:val="22"/>
            <w:szCs w:val="22"/>
          </w:rPr>
          <w:t>6. BENEFITS AND SERVICES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_Toc248565564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97</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5" w:history="1">
        <w:r w:rsidRPr="00F50A88">
          <w:rPr>
            <w:rStyle w:val="Hyperlink"/>
            <w:rFonts w:ascii="Arial" w:hAnsi="Arial" w:cs="Arial"/>
            <w:b w:val="0"/>
            <w:noProof/>
            <w:lang w:val="en-AU"/>
          </w:rPr>
          <w:t>6.1 Critical benefits and services of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_Toc248565565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98</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66" w:history="1">
        <w:r w:rsidRPr="00F50A88">
          <w:rPr>
            <w:rStyle w:val="Hyperlink"/>
            <w:rFonts w:ascii="Arial" w:hAnsi="Arial" w:cs="Arial"/>
            <w:noProof/>
            <w:sz w:val="22"/>
            <w:szCs w:val="22"/>
            <w:lang w:val="en-AU"/>
          </w:rPr>
          <w:t>6.1.1 Wetland representativeness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_Toc248565566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99</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67" w:history="1">
        <w:r w:rsidRPr="00F50A88">
          <w:rPr>
            <w:rStyle w:val="Hyperlink"/>
            <w:rFonts w:ascii="Arial" w:hAnsi="Arial" w:cs="Arial"/>
            <w:noProof/>
            <w:sz w:val="22"/>
            <w:szCs w:val="22"/>
            <w:lang w:val="en-AU"/>
          </w:rPr>
          <w:t>6.1.2 Waterbird habitat</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_Toc248565567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99</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68" w:history="1">
        <w:r w:rsidRPr="00F50A88">
          <w:rPr>
            <w:rStyle w:val="Hyperlink"/>
            <w:rFonts w:ascii="Arial" w:hAnsi="Arial" w:cs="Arial"/>
            <w:noProof/>
            <w:sz w:val="22"/>
            <w:szCs w:val="22"/>
            <w:lang w:val="en-AU"/>
          </w:rPr>
          <w:t>6.1.3 Supporting threatened species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_Toc248565568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99</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69" w:history="1">
        <w:r w:rsidRPr="00F50A88">
          <w:rPr>
            <w:rStyle w:val="Hyperlink"/>
            <w:rFonts w:ascii="Arial" w:hAnsi="Arial" w:cs="Arial"/>
            <w:b w:val="0"/>
            <w:noProof/>
            <w:lang w:val="en-AU"/>
          </w:rPr>
          <w:t>6.2 Supplementary benefits and services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_Toc248565569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100</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0" w:history="1">
        <w:r w:rsidRPr="00F50A88">
          <w:rPr>
            <w:rStyle w:val="Hyperlink"/>
            <w:rFonts w:ascii="Arial" w:hAnsi="Arial" w:cs="Arial"/>
            <w:noProof/>
            <w:sz w:val="22"/>
            <w:szCs w:val="22"/>
            <w:lang w:val="en-AU"/>
          </w:rPr>
          <w:t>6.2.1 Food</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_Toc248565570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1" w:history="1">
        <w:r w:rsidRPr="00F50A88">
          <w:rPr>
            <w:rStyle w:val="Hyperlink"/>
            <w:rFonts w:ascii="Arial" w:hAnsi="Arial" w:cs="Arial"/>
            <w:noProof/>
            <w:sz w:val="22"/>
            <w:szCs w:val="22"/>
            <w:lang w:val="en-AU"/>
          </w:rPr>
          <w:t>6.2.2 Agricultural grazing &amp; cropping</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2" w:history="1">
        <w:r w:rsidRPr="00F50A88">
          <w:rPr>
            <w:rStyle w:val="Hyperlink"/>
            <w:rFonts w:ascii="Arial" w:hAnsi="Arial" w:cs="Arial"/>
            <w:noProof/>
            <w:sz w:val="22"/>
            <w:szCs w:val="22"/>
            <w:lang w:val="en-AU"/>
          </w:rPr>
          <w:t>6.2.3 Genetic material</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3" w:history="1">
        <w:r w:rsidRPr="00F50A88">
          <w:rPr>
            <w:rStyle w:val="Hyperlink"/>
            <w:rFonts w:ascii="Arial" w:hAnsi="Arial" w:cs="Arial"/>
            <w:noProof/>
            <w:sz w:val="22"/>
            <w:szCs w:val="22"/>
            <w:lang w:val="en-AU"/>
          </w:rPr>
          <w:t>6.2.4 Flood mitigation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4" w:history="1">
        <w:r w:rsidRPr="00F50A88">
          <w:rPr>
            <w:rStyle w:val="Hyperlink"/>
            <w:rFonts w:ascii="Arial" w:hAnsi="Arial" w:cs="Arial"/>
            <w:noProof/>
            <w:sz w:val="22"/>
            <w:szCs w:val="22"/>
            <w:lang w:val="en-AU"/>
          </w:rPr>
          <w:t>6.2.5 Tourism/recreation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101</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5" w:history="1">
        <w:r w:rsidRPr="00F50A88">
          <w:rPr>
            <w:rStyle w:val="Hyperlink"/>
            <w:rFonts w:ascii="Arial" w:hAnsi="Arial" w:cs="Arial"/>
            <w:noProof/>
            <w:sz w:val="22"/>
            <w:szCs w:val="22"/>
            <w:lang w:val="en-AU"/>
          </w:rPr>
          <w:t>6.2.6 Indigenous values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_Toc248565575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102</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6" w:history="1">
        <w:r w:rsidRPr="00F50A88">
          <w:rPr>
            <w:rStyle w:val="Hyperlink"/>
            <w:rFonts w:ascii="Arial" w:hAnsi="Arial" w:cs="Arial"/>
            <w:noProof/>
            <w:sz w:val="22"/>
            <w:szCs w:val="22"/>
            <w:lang w:val="en-AU"/>
          </w:rPr>
          <w:t>6.2.7 Scientific/educational</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_Toc248565576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103</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77" w:history="1">
        <w:r w:rsidRPr="00F50A88">
          <w:rPr>
            <w:rStyle w:val="Hyperlink"/>
            <w:rFonts w:ascii="Arial" w:hAnsi="Arial" w:cs="Arial"/>
            <w:noProof/>
            <w:sz w:val="22"/>
            <w:szCs w:val="22"/>
            <w:lang w:val="en-AU"/>
          </w:rPr>
          <w:t>6.2.8 Biodiversity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_Toc248565577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103</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78" w:history="1">
        <w:r w:rsidRPr="00F50A88">
          <w:rPr>
            <w:rStyle w:val="Hyperlink"/>
            <w:rFonts w:ascii="Arial" w:hAnsi="Arial" w:cs="Arial"/>
            <w:b w:val="0"/>
            <w:noProof/>
            <w:lang w:val="en-AU"/>
          </w:rPr>
          <w:t>6.3 Lake Albacutya significance listings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_Toc248565578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104</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79" w:history="1">
        <w:r w:rsidRPr="00F50A88">
          <w:rPr>
            <w:rStyle w:val="Hyperlink"/>
            <w:rFonts w:ascii="Arial" w:hAnsi="Arial" w:cs="Arial"/>
            <w:b w:val="0"/>
            <w:i w:val="0"/>
            <w:noProof/>
            <w:sz w:val="22"/>
            <w:szCs w:val="22"/>
          </w:rPr>
          <w:t>7. A CONCEPTUAL MODEL FOR LAKE ALBACUTYA</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_Toc248565579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105</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0" w:history="1">
        <w:r w:rsidRPr="00F50A88">
          <w:rPr>
            <w:rStyle w:val="Hyperlink"/>
            <w:rFonts w:ascii="Arial" w:hAnsi="Arial" w:cs="Arial"/>
            <w:b w:val="0"/>
            <w:noProof/>
            <w:lang w:val="en-AU"/>
          </w:rPr>
          <w:t>7.1 Introduction</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_Toc248565580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105</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1" w:history="1">
        <w:r w:rsidRPr="00F50A88">
          <w:rPr>
            <w:rStyle w:val="Hyperlink"/>
            <w:rFonts w:ascii="Arial" w:hAnsi="Arial" w:cs="Arial"/>
            <w:b w:val="0"/>
            <w:noProof/>
            <w:lang w:val="en-AU"/>
          </w:rPr>
          <w:t>7.2 Conceptual models - recent Australian developments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_Toc248565581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108</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2" w:history="1">
        <w:r w:rsidRPr="00F50A88">
          <w:rPr>
            <w:rStyle w:val="Hyperlink"/>
            <w:rFonts w:ascii="Arial" w:hAnsi="Arial" w:cs="Arial"/>
            <w:b w:val="0"/>
            <w:noProof/>
            <w:lang w:val="en-AU"/>
          </w:rPr>
          <w:t>7.3 Conceptual model - semi-arid wetlands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_Toc248565582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109</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3" w:history="1">
        <w:r w:rsidRPr="00F50A88">
          <w:rPr>
            <w:rStyle w:val="Hyperlink"/>
            <w:rFonts w:ascii="Arial" w:hAnsi="Arial" w:cs="Arial"/>
            <w:b w:val="0"/>
            <w:noProof/>
            <w:lang w:val="en-AU"/>
          </w:rPr>
          <w:t>7.4 Significant conceptual model elements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_Toc248565583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109</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4" w:history="1">
        <w:r w:rsidRPr="00F50A88">
          <w:rPr>
            <w:rStyle w:val="Hyperlink"/>
            <w:rFonts w:ascii="Arial" w:hAnsi="Arial" w:cs="Arial"/>
            <w:b w:val="0"/>
            <w:noProof/>
            <w:lang w:val="en-AU"/>
          </w:rPr>
          <w:t>7.5 Conceptual models for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_Toc248565584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113</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85" w:history="1">
        <w:r w:rsidRPr="00F50A88">
          <w:rPr>
            <w:rStyle w:val="Hyperlink"/>
            <w:rFonts w:ascii="Arial" w:hAnsi="Arial" w:cs="Arial"/>
            <w:b w:val="0"/>
            <w:i w:val="0"/>
            <w:noProof/>
            <w:sz w:val="22"/>
            <w:szCs w:val="22"/>
          </w:rPr>
          <w:t>8. LIMITS OF ACCEPTABLE CHANGE</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_Toc248565585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116</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86" w:history="1">
        <w:r w:rsidRPr="00F50A88">
          <w:rPr>
            <w:rStyle w:val="Hyperlink"/>
            <w:rFonts w:ascii="Arial" w:hAnsi="Arial" w:cs="Arial"/>
            <w:b w:val="0"/>
            <w:noProof/>
            <w:lang w:val="en-AU"/>
          </w:rPr>
          <w:t>8.1 Limits of acceptable change for critical components and processes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_Toc248565586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117</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87" w:history="1">
        <w:r w:rsidRPr="00F50A88">
          <w:rPr>
            <w:rStyle w:val="Hyperlink"/>
            <w:rFonts w:ascii="Arial" w:hAnsi="Arial" w:cs="Arial"/>
            <w:noProof/>
            <w:sz w:val="22"/>
            <w:szCs w:val="22"/>
            <w:lang w:val="en-AU"/>
          </w:rPr>
          <w:t>8.1.1 Morphology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_Toc248565587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117</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88" w:history="1">
        <w:r w:rsidRPr="00F50A88">
          <w:rPr>
            <w:rStyle w:val="Hyperlink"/>
            <w:rFonts w:ascii="Arial" w:hAnsi="Arial" w:cs="Arial"/>
            <w:noProof/>
            <w:sz w:val="22"/>
            <w:szCs w:val="22"/>
            <w:lang w:val="en-AU"/>
          </w:rPr>
          <w:t>8.1.2 Hydrology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_Toc248565588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118</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89" w:history="1">
        <w:r w:rsidRPr="00F50A88">
          <w:rPr>
            <w:rStyle w:val="Hyperlink"/>
            <w:rFonts w:ascii="Arial" w:hAnsi="Arial" w:cs="Arial"/>
            <w:noProof/>
            <w:sz w:val="22"/>
            <w:szCs w:val="22"/>
            <w:lang w:val="en-AU"/>
          </w:rPr>
          <w:t>8.1.3 Waterbirds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_Toc248565589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120</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0" w:history="1">
        <w:r w:rsidRPr="00F50A88">
          <w:rPr>
            <w:rStyle w:val="Hyperlink"/>
            <w:rFonts w:ascii="Arial" w:hAnsi="Arial" w:cs="Arial"/>
            <w:noProof/>
            <w:sz w:val="22"/>
            <w:szCs w:val="22"/>
            <w:lang w:val="en-AU"/>
          </w:rPr>
          <w:t>8.1.4 Eucalypt woodland</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_Toc248565590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121</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1" w:history="1">
        <w:r w:rsidRPr="00F50A88">
          <w:rPr>
            <w:rStyle w:val="Hyperlink"/>
            <w:rFonts w:ascii="Arial" w:hAnsi="Arial" w:cs="Arial"/>
            <w:noProof/>
            <w:sz w:val="22"/>
            <w:szCs w:val="22"/>
            <w:lang w:val="en-AU"/>
          </w:rPr>
          <w:t>8.1.5 Threatened fauna</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122</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92" w:history="1">
        <w:r w:rsidRPr="00F50A88">
          <w:rPr>
            <w:rStyle w:val="Hyperlink"/>
            <w:rFonts w:ascii="Arial" w:hAnsi="Arial" w:cs="Arial"/>
            <w:b w:val="0"/>
            <w:noProof/>
            <w:lang w:val="en-AU"/>
          </w:rPr>
          <w:t>8.2 Limits of acceptable change for critical benefits and services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_Toc248565592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123</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3" w:history="1">
        <w:r w:rsidRPr="00F50A88">
          <w:rPr>
            <w:rStyle w:val="Hyperlink"/>
            <w:rFonts w:ascii="Arial" w:hAnsi="Arial" w:cs="Arial"/>
            <w:noProof/>
            <w:sz w:val="22"/>
            <w:szCs w:val="22"/>
            <w:lang w:val="en-AU"/>
          </w:rPr>
          <w:t>8.2.1 Wetland representativeness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123</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4" w:history="1">
        <w:r w:rsidRPr="00F50A88">
          <w:rPr>
            <w:rStyle w:val="Hyperlink"/>
            <w:rFonts w:ascii="Arial" w:hAnsi="Arial" w:cs="Arial"/>
            <w:noProof/>
            <w:sz w:val="22"/>
            <w:szCs w:val="22"/>
          </w:rPr>
          <w:t>8.2.2 Waterbird habitat</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123</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5" w:history="1">
        <w:r w:rsidRPr="00F50A88">
          <w:rPr>
            <w:rStyle w:val="Hyperlink"/>
            <w:rFonts w:ascii="Arial" w:hAnsi="Arial" w:cs="Arial"/>
            <w:noProof/>
            <w:sz w:val="22"/>
            <w:szCs w:val="22"/>
            <w:lang w:val="en-AU"/>
          </w:rPr>
          <w:t>8.2.3 Supporting threatened species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_Toc248565595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124</w:t>
        </w:r>
        <w:r w:rsidRPr="00F50A88">
          <w:rPr>
            <w:rFonts w:ascii="Arial" w:hAnsi="Arial" w:cs="Arial"/>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596" w:history="1">
        <w:r w:rsidRPr="00F50A88">
          <w:rPr>
            <w:rStyle w:val="Hyperlink"/>
            <w:rFonts w:ascii="Arial" w:hAnsi="Arial" w:cs="Arial"/>
            <w:b w:val="0"/>
            <w:i w:val="0"/>
            <w:noProof/>
            <w:sz w:val="22"/>
            <w:szCs w:val="22"/>
          </w:rPr>
          <w:t>9. THREATS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_Toc248565596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129</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597" w:history="1">
        <w:r w:rsidRPr="00F50A88">
          <w:rPr>
            <w:rStyle w:val="Hyperlink"/>
            <w:rFonts w:ascii="Arial" w:hAnsi="Arial" w:cs="Arial"/>
            <w:b w:val="0"/>
            <w:noProof/>
            <w:lang w:val="en-AU"/>
          </w:rPr>
          <w:t>9.1 Threats to the critical components and processes at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_Toc248565597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130</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8" w:history="1">
        <w:r w:rsidRPr="00F50A88">
          <w:rPr>
            <w:rStyle w:val="Hyperlink"/>
            <w:rFonts w:ascii="Arial" w:hAnsi="Arial" w:cs="Arial"/>
            <w:noProof/>
            <w:sz w:val="22"/>
            <w:szCs w:val="22"/>
          </w:rPr>
          <w:t>9.1.1 River regulation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131</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599" w:history="1">
        <w:r w:rsidRPr="00F50A88">
          <w:rPr>
            <w:rStyle w:val="Hyperlink"/>
            <w:rFonts w:ascii="Arial" w:hAnsi="Arial" w:cs="Arial"/>
            <w:noProof/>
            <w:sz w:val="22"/>
            <w:szCs w:val="22"/>
            <w:lang w:val="en-AU"/>
          </w:rPr>
          <w:t>9.1.2 Climate change</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_Toc248565599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132</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0" w:history="1">
        <w:r w:rsidRPr="00F50A88">
          <w:rPr>
            <w:rStyle w:val="Hyperlink"/>
            <w:rFonts w:ascii="Arial" w:hAnsi="Arial" w:cs="Arial"/>
            <w:noProof/>
            <w:sz w:val="22"/>
            <w:szCs w:val="22"/>
            <w:lang w:val="en-AU"/>
          </w:rPr>
          <w:t>9.1.3 Decline in Eucalypt woodland health</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_Toc248565600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135</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1" w:history="1">
        <w:r w:rsidRPr="00F50A88">
          <w:rPr>
            <w:rStyle w:val="Hyperlink"/>
            <w:rFonts w:ascii="Arial" w:hAnsi="Arial" w:cs="Arial"/>
            <w:noProof/>
            <w:sz w:val="22"/>
            <w:szCs w:val="22"/>
            <w:lang w:val="en-AU"/>
          </w:rPr>
          <w:t>9.1.4 Recreation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135</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2" w:history="1">
        <w:r w:rsidRPr="00F50A88">
          <w:rPr>
            <w:rStyle w:val="Hyperlink"/>
            <w:rFonts w:ascii="Arial" w:hAnsi="Arial" w:cs="Arial"/>
            <w:noProof/>
            <w:sz w:val="22"/>
            <w:szCs w:val="22"/>
            <w:lang w:val="en-AU"/>
          </w:rPr>
          <w:t>9.1.5 Pests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_Toc248565602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3" w:history="1">
        <w:r w:rsidRPr="00F50A88">
          <w:rPr>
            <w:rStyle w:val="Hyperlink"/>
            <w:rFonts w:ascii="Arial" w:hAnsi="Arial" w:cs="Arial"/>
            <w:noProof/>
            <w:sz w:val="22"/>
            <w:szCs w:val="22"/>
            <w:lang w:val="en-AU"/>
          </w:rPr>
          <w:t>9.1.6 Weeds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_Toc248565603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136</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4" w:history="1">
        <w:r w:rsidRPr="00F50A88">
          <w:rPr>
            <w:rStyle w:val="Hyperlink"/>
            <w:rFonts w:ascii="Arial" w:hAnsi="Arial" w:cs="Arial"/>
            <w:noProof/>
            <w:sz w:val="22"/>
            <w:szCs w:val="22"/>
            <w:lang w:val="en-AU"/>
          </w:rPr>
          <w:t>9.1.7 Declining water quality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_Toc248565604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137</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605" w:history="1">
        <w:r w:rsidRPr="00F50A88">
          <w:rPr>
            <w:rStyle w:val="Hyperlink"/>
            <w:rFonts w:ascii="Arial" w:hAnsi="Arial" w:cs="Arial"/>
            <w:b w:val="0"/>
            <w:noProof/>
            <w:lang w:val="en-AU"/>
          </w:rPr>
          <w:t>9.2 Supplementary threats at Lake Albacutya</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_Toc248565605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137</w:t>
        </w:r>
        <w:r w:rsidRPr="00F50A88">
          <w:rPr>
            <w:rFonts w:ascii="Arial" w:hAnsi="Arial" w:cs="Arial"/>
            <w:b w:val="0"/>
            <w:noProof/>
            <w:webHidden/>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6" w:history="1">
        <w:r w:rsidRPr="00F50A88">
          <w:rPr>
            <w:rStyle w:val="Hyperlink"/>
            <w:rFonts w:ascii="Arial" w:hAnsi="Arial" w:cs="Arial"/>
            <w:noProof/>
            <w:sz w:val="22"/>
            <w:szCs w:val="22"/>
            <w:lang w:val="en-AU"/>
          </w:rPr>
          <w:t>9.2.1 Agricultural grazing</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_Toc248565606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137</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7" w:history="1">
        <w:r w:rsidRPr="00F50A88">
          <w:rPr>
            <w:rStyle w:val="Hyperlink"/>
            <w:rFonts w:ascii="Arial" w:hAnsi="Arial" w:cs="Arial"/>
            <w:noProof/>
            <w:sz w:val="22"/>
            <w:szCs w:val="22"/>
            <w:lang w:val="en-AU"/>
          </w:rPr>
          <w:t>9.2.2 Rising groundwater and salinity</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_Toc248565607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138</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8" w:history="1">
        <w:r w:rsidRPr="00F50A88">
          <w:rPr>
            <w:rStyle w:val="Hyperlink"/>
            <w:rFonts w:ascii="Arial" w:hAnsi="Arial" w:cs="Arial"/>
            <w:noProof/>
            <w:sz w:val="22"/>
            <w:szCs w:val="22"/>
            <w:lang w:val="en-AU"/>
          </w:rPr>
          <w:t>9.2.3 Agricultural cropping</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_Toc248565608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139</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09" w:history="1">
        <w:r w:rsidRPr="00F50A88">
          <w:rPr>
            <w:rStyle w:val="Hyperlink"/>
            <w:rFonts w:ascii="Arial" w:hAnsi="Arial" w:cs="Arial"/>
            <w:noProof/>
            <w:sz w:val="22"/>
            <w:szCs w:val="22"/>
            <w:lang w:val="en-AU"/>
          </w:rPr>
          <w:t>9.2.4 Fire</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_Toc248565609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139</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10" w:history="1">
        <w:r w:rsidRPr="00F50A88">
          <w:rPr>
            <w:rStyle w:val="Hyperlink"/>
            <w:rFonts w:ascii="Arial" w:hAnsi="Arial" w:cs="Arial"/>
            <w:noProof/>
            <w:sz w:val="22"/>
            <w:szCs w:val="22"/>
            <w:lang w:val="en-AU"/>
          </w:rPr>
          <w:t>9.2.5 Erosion</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_Toc248565610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139</w:t>
        </w:r>
        <w:r w:rsidRPr="00F50A88">
          <w:rPr>
            <w:rFonts w:ascii="Arial" w:hAnsi="Arial" w:cs="Arial"/>
            <w:noProof/>
            <w:webHidden/>
            <w:sz w:val="22"/>
            <w:szCs w:val="22"/>
          </w:rPr>
          <w:fldChar w:fldCharType="end"/>
        </w:r>
      </w:hyperlink>
    </w:p>
    <w:p w:rsidR="00F50A88" w:rsidRPr="00F50A88" w:rsidRDefault="00F50A88" w:rsidP="00130055">
      <w:pPr>
        <w:pStyle w:val="TOC3"/>
        <w:tabs>
          <w:tab w:val="right" w:leader="dot" w:pos="9345"/>
        </w:tabs>
        <w:spacing w:line="300" w:lineRule="exact"/>
        <w:rPr>
          <w:rFonts w:ascii="Arial" w:hAnsi="Arial" w:cs="Arial"/>
          <w:noProof/>
          <w:sz w:val="22"/>
          <w:szCs w:val="22"/>
        </w:rPr>
      </w:pPr>
      <w:hyperlink w:anchor="_Toc248565611" w:history="1">
        <w:r w:rsidRPr="00F50A88">
          <w:rPr>
            <w:rStyle w:val="Hyperlink"/>
            <w:rFonts w:ascii="Arial" w:hAnsi="Arial" w:cs="Arial"/>
            <w:noProof/>
            <w:sz w:val="22"/>
            <w:szCs w:val="22"/>
            <w:lang w:val="en-AU" w:eastAsia="en-AU"/>
          </w:rPr>
          <w:t>9.2.6 Flow blockages</w:t>
        </w:r>
        <w:r w:rsidRPr="00F50A88">
          <w:rPr>
            <w:rFonts w:ascii="Arial" w:hAnsi="Arial" w:cs="Arial"/>
            <w:noProof/>
            <w:webHidden/>
            <w:sz w:val="22"/>
            <w:szCs w:val="22"/>
          </w:rPr>
          <w:tab/>
        </w:r>
        <w:r w:rsidRPr="00F50A88">
          <w:rPr>
            <w:rFonts w:ascii="Arial" w:hAnsi="Arial" w:cs="Arial"/>
            <w:noProof/>
            <w:webHidden/>
            <w:sz w:val="22"/>
            <w:szCs w:val="22"/>
          </w:rPr>
          <w:fldChar w:fldCharType="begin"/>
        </w:r>
        <w:r w:rsidRPr="00F50A88">
          <w:rPr>
            <w:rFonts w:ascii="Arial" w:hAnsi="Arial" w:cs="Arial"/>
            <w:noProof/>
            <w:webHidden/>
            <w:sz w:val="22"/>
            <w:szCs w:val="22"/>
          </w:rPr>
          <w:instrText xml:space="preserve"> PAGEREF _Toc248565611 \h </w:instrText>
        </w:r>
        <w:r w:rsidRPr="00F50A88">
          <w:rPr>
            <w:rFonts w:ascii="Arial" w:hAnsi="Arial" w:cs="Arial"/>
            <w:noProof/>
            <w:sz w:val="22"/>
            <w:szCs w:val="22"/>
          </w:rPr>
        </w:r>
        <w:r w:rsidRPr="00F50A88">
          <w:rPr>
            <w:rFonts w:ascii="Arial" w:hAnsi="Arial" w:cs="Arial"/>
            <w:noProof/>
            <w:webHidden/>
            <w:sz w:val="22"/>
            <w:szCs w:val="22"/>
          </w:rPr>
          <w:fldChar w:fldCharType="separate"/>
        </w:r>
        <w:r w:rsidR="00CA02AC">
          <w:rPr>
            <w:rFonts w:ascii="Arial" w:hAnsi="Arial" w:cs="Arial"/>
            <w:noProof/>
            <w:webHidden/>
            <w:sz w:val="22"/>
            <w:szCs w:val="22"/>
          </w:rPr>
          <w:t>140</w:t>
        </w:r>
        <w:r w:rsidRPr="00F50A88">
          <w:rPr>
            <w:rFonts w:ascii="Arial" w:hAnsi="Arial" w:cs="Arial"/>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612" w:history="1">
        <w:r w:rsidR="00886B84">
          <w:rPr>
            <w:rStyle w:val="Hyperlink"/>
            <w:rFonts w:ascii="Arial" w:hAnsi="Arial" w:cs="Arial"/>
            <w:b w:val="0"/>
            <w:noProof/>
            <w:lang w:val="en-AU" w:eastAsia="en-AU"/>
          </w:rPr>
          <w:t>9.3 Driver-stressor m</w:t>
        </w:r>
        <w:r w:rsidRPr="00F50A88">
          <w:rPr>
            <w:rStyle w:val="Hyperlink"/>
            <w:rFonts w:ascii="Arial" w:hAnsi="Arial" w:cs="Arial"/>
            <w:b w:val="0"/>
            <w:noProof/>
            <w:lang w:val="en-AU" w:eastAsia="en-AU"/>
          </w:rPr>
          <w:t>odel</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_Toc248565612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140</w:t>
        </w:r>
        <w:r w:rsidRPr="00F50A88">
          <w:rPr>
            <w:rFonts w:ascii="Arial" w:hAnsi="Arial" w:cs="Arial"/>
            <w:b w:val="0"/>
            <w:noProof/>
            <w:webHidden/>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613" w:history="1">
        <w:r w:rsidRPr="00F50A88">
          <w:rPr>
            <w:rStyle w:val="Hyperlink"/>
            <w:rFonts w:ascii="Arial" w:hAnsi="Arial" w:cs="Arial"/>
            <w:b w:val="0"/>
            <w:i w:val="0"/>
            <w:noProof/>
            <w:sz w:val="22"/>
            <w:szCs w:val="22"/>
          </w:rPr>
          <w:t>10. KNOWLEDGE GAPS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_Toc248565613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142</w:t>
        </w:r>
        <w:r w:rsidRPr="00F50A88">
          <w:rPr>
            <w:rFonts w:ascii="Arial" w:hAnsi="Arial" w:cs="Arial"/>
            <w:b w:val="0"/>
            <w:i w:val="0"/>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614" w:history="1">
        <w:r w:rsidRPr="00F50A88">
          <w:rPr>
            <w:rStyle w:val="Hyperlink"/>
            <w:rFonts w:ascii="Arial" w:hAnsi="Arial" w:cs="Arial"/>
            <w:b w:val="0"/>
            <w:i w:val="0"/>
            <w:noProof/>
            <w:sz w:val="22"/>
            <w:szCs w:val="22"/>
          </w:rPr>
          <w:t>11. KEY MONITORING NEEDS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_Toc248565614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144</w:t>
        </w:r>
        <w:r w:rsidRPr="00F50A88">
          <w:rPr>
            <w:rFonts w:ascii="Arial" w:hAnsi="Arial" w:cs="Arial"/>
            <w:b w:val="0"/>
            <w:i w:val="0"/>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615" w:history="1">
        <w:r w:rsidRPr="00F50A88">
          <w:rPr>
            <w:rStyle w:val="Hyperlink"/>
            <w:rFonts w:ascii="Arial" w:hAnsi="Arial" w:cs="Arial"/>
            <w:b w:val="0"/>
            <w:i w:val="0"/>
            <w:noProof/>
            <w:sz w:val="22"/>
            <w:szCs w:val="22"/>
          </w:rPr>
          <w:t>12. COMMUNICATION, EDUCATION AND PUBLIC AWARENESS MESSAGES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_Toc248565615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146</w:t>
        </w:r>
        <w:r w:rsidRPr="00F50A88">
          <w:rPr>
            <w:rFonts w:ascii="Arial" w:hAnsi="Arial" w:cs="Arial"/>
            <w:b w:val="0"/>
            <w:i w:val="0"/>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616" w:history="1">
        <w:r w:rsidRPr="00F50A88">
          <w:rPr>
            <w:rStyle w:val="Hyperlink"/>
            <w:rFonts w:ascii="Arial" w:hAnsi="Arial" w:cs="Arial"/>
            <w:b w:val="0"/>
            <w:i w:val="0"/>
            <w:noProof/>
            <w:sz w:val="22"/>
            <w:szCs w:val="22"/>
          </w:rPr>
          <w:t>REFERENCES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_Toc248565616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149</w:t>
        </w:r>
        <w:r w:rsidRPr="00F50A88">
          <w:rPr>
            <w:rFonts w:ascii="Arial" w:hAnsi="Arial" w:cs="Arial"/>
            <w:b w:val="0"/>
            <w:i w:val="0"/>
            <w:noProof/>
            <w:webHidden/>
            <w:sz w:val="22"/>
            <w:szCs w:val="22"/>
          </w:rPr>
          <w:fldChar w:fldCharType="end"/>
        </w:r>
      </w:hyperlink>
    </w:p>
    <w:p w:rsidR="00F50A88" w:rsidRPr="00F50A88" w:rsidRDefault="00F50A88" w:rsidP="00130055">
      <w:pPr>
        <w:pStyle w:val="TOC1"/>
        <w:tabs>
          <w:tab w:val="right" w:leader="dot" w:pos="9345"/>
        </w:tabs>
        <w:spacing w:line="300" w:lineRule="exact"/>
        <w:rPr>
          <w:rFonts w:ascii="Arial" w:hAnsi="Arial" w:cs="Arial"/>
          <w:b w:val="0"/>
          <w:bCs w:val="0"/>
          <w:i w:val="0"/>
          <w:iCs w:val="0"/>
          <w:noProof/>
          <w:sz w:val="22"/>
          <w:szCs w:val="22"/>
        </w:rPr>
      </w:pPr>
      <w:hyperlink w:anchor="_Toc248565617" w:history="1">
        <w:r w:rsidRPr="00F50A88">
          <w:rPr>
            <w:rStyle w:val="Hyperlink"/>
            <w:rFonts w:ascii="Arial" w:hAnsi="Arial" w:cs="Arial"/>
            <w:b w:val="0"/>
            <w:i w:val="0"/>
            <w:noProof/>
            <w:sz w:val="22"/>
            <w:szCs w:val="22"/>
          </w:rPr>
          <w:t>APPENDICES</w:t>
        </w:r>
        <w:r w:rsidRPr="00F50A88">
          <w:rPr>
            <w:rFonts w:ascii="Arial" w:hAnsi="Arial" w:cs="Arial"/>
            <w:b w:val="0"/>
            <w:i w:val="0"/>
            <w:noProof/>
            <w:webHidden/>
            <w:sz w:val="22"/>
            <w:szCs w:val="22"/>
          </w:rPr>
          <w:tab/>
        </w:r>
        <w:r w:rsidRPr="00F50A88">
          <w:rPr>
            <w:rFonts w:ascii="Arial" w:hAnsi="Arial" w:cs="Arial"/>
            <w:b w:val="0"/>
            <w:i w:val="0"/>
            <w:noProof/>
            <w:webHidden/>
            <w:sz w:val="22"/>
            <w:szCs w:val="22"/>
          </w:rPr>
          <w:fldChar w:fldCharType="begin"/>
        </w:r>
        <w:r w:rsidRPr="00F50A88">
          <w:rPr>
            <w:rFonts w:ascii="Arial" w:hAnsi="Arial" w:cs="Arial"/>
            <w:b w:val="0"/>
            <w:i w:val="0"/>
            <w:noProof/>
            <w:webHidden/>
            <w:sz w:val="22"/>
            <w:szCs w:val="22"/>
          </w:rPr>
          <w:instrText xml:space="preserve"> PAGEREF _Toc248565617 \h </w:instrText>
        </w:r>
        <w:r w:rsidRPr="00F50A88">
          <w:rPr>
            <w:rFonts w:ascii="Arial" w:hAnsi="Arial" w:cs="Arial"/>
            <w:b w:val="0"/>
            <w:i w:val="0"/>
            <w:noProof/>
            <w:sz w:val="22"/>
            <w:szCs w:val="22"/>
          </w:rPr>
        </w:r>
        <w:r w:rsidRPr="00F50A88">
          <w:rPr>
            <w:rFonts w:ascii="Arial" w:hAnsi="Arial" w:cs="Arial"/>
            <w:b w:val="0"/>
            <w:i w:val="0"/>
            <w:noProof/>
            <w:webHidden/>
            <w:sz w:val="22"/>
            <w:szCs w:val="22"/>
          </w:rPr>
          <w:fldChar w:fldCharType="separate"/>
        </w:r>
        <w:r w:rsidR="00CA02AC">
          <w:rPr>
            <w:rFonts w:ascii="Arial" w:hAnsi="Arial" w:cs="Arial"/>
            <w:b w:val="0"/>
            <w:i w:val="0"/>
            <w:noProof/>
            <w:webHidden/>
            <w:sz w:val="22"/>
            <w:szCs w:val="22"/>
          </w:rPr>
          <w:t>154</w:t>
        </w:r>
        <w:r w:rsidRPr="00F50A88">
          <w:rPr>
            <w:rFonts w:ascii="Arial" w:hAnsi="Arial" w:cs="Arial"/>
            <w:b w:val="0"/>
            <w:i w:val="0"/>
            <w:noProof/>
            <w:webHidden/>
            <w:sz w:val="22"/>
            <w:szCs w:val="22"/>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618" w:history="1">
        <w:r w:rsidRPr="00F50A88">
          <w:rPr>
            <w:rStyle w:val="Hyperlink"/>
            <w:rFonts w:ascii="Arial" w:hAnsi="Arial" w:cs="Arial"/>
            <w:b w:val="0"/>
            <w:noProof/>
            <w:lang w:val="en-AU"/>
          </w:rPr>
          <w:t>Appendix 1 – Species lists for the Lake Albacutya Ramsar site</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_Toc248565618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154</w:t>
        </w:r>
        <w:r w:rsidRPr="00F50A88">
          <w:rPr>
            <w:rFonts w:ascii="Arial" w:hAnsi="Arial" w:cs="Arial"/>
            <w:b w:val="0"/>
            <w:noProof/>
            <w:webHidden/>
          </w:rPr>
          <w:fldChar w:fldCharType="end"/>
        </w:r>
      </w:hyperlink>
    </w:p>
    <w:p w:rsidR="00F50A88" w:rsidRPr="00F50A88" w:rsidRDefault="00F50A88" w:rsidP="00130055">
      <w:pPr>
        <w:pStyle w:val="TOC2"/>
        <w:tabs>
          <w:tab w:val="right" w:leader="dot" w:pos="9345"/>
        </w:tabs>
        <w:spacing w:line="300" w:lineRule="exact"/>
        <w:rPr>
          <w:rFonts w:ascii="Arial" w:hAnsi="Arial" w:cs="Arial"/>
          <w:b w:val="0"/>
          <w:bCs w:val="0"/>
          <w:noProof/>
        </w:rPr>
      </w:pPr>
      <w:hyperlink w:anchor="_Toc248565619" w:history="1">
        <w:r w:rsidRPr="00F50A88">
          <w:rPr>
            <w:rStyle w:val="Hyperlink"/>
            <w:rFonts w:ascii="Arial" w:hAnsi="Arial" w:cs="Arial"/>
            <w:b w:val="0"/>
            <w:noProof/>
            <w:lang w:val="en-AU"/>
          </w:rPr>
          <w:t>Appendix 2 – Definition of Eucalypt dieback categories</w:t>
        </w:r>
        <w:r w:rsidRPr="00F50A88">
          <w:rPr>
            <w:rFonts w:ascii="Arial" w:hAnsi="Arial" w:cs="Arial"/>
            <w:b w:val="0"/>
            <w:noProof/>
            <w:webHidden/>
          </w:rPr>
          <w:tab/>
        </w:r>
        <w:r w:rsidRPr="00F50A88">
          <w:rPr>
            <w:rFonts w:ascii="Arial" w:hAnsi="Arial" w:cs="Arial"/>
            <w:b w:val="0"/>
            <w:noProof/>
            <w:webHidden/>
          </w:rPr>
          <w:fldChar w:fldCharType="begin"/>
        </w:r>
        <w:r w:rsidRPr="00F50A88">
          <w:rPr>
            <w:rFonts w:ascii="Arial" w:hAnsi="Arial" w:cs="Arial"/>
            <w:b w:val="0"/>
            <w:noProof/>
            <w:webHidden/>
          </w:rPr>
          <w:instrText xml:space="preserve"> PAGEREF _Toc248565619 \h </w:instrText>
        </w:r>
        <w:r w:rsidRPr="00F50A88">
          <w:rPr>
            <w:rFonts w:ascii="Arial" w:hAnsi="Arial" w:cs="Arial"/>
            <w:b w:val="0"/>
            <w:noProof/>
          </w:rPr>
        </w:r>
        <w:r w:rsidRPr="00F50A88">
          <w:rPr>
            <w:rFonts w:ascii="Arial" w:hAnsi="Arial" w:cs="Arial"/>
            <w:b w:val="0"/>
            <w:noProof/>
            <w:webHidden/>
          </w:rPr>
          <w:fldChar w:fldCharType="separate"/>
        </w:r>
        <w:r w:rsidR="00CA02AC">
          <w:rPr>
            <w:rFonts w:ascii="Arial" w:hAnsi="Arial" w:cs="Arial"/>
            <w:b w:val="0"/>
            <w:noProof/>
            <w:webHidden/>
          </w:rPr>
          <w:t>165</w:t>
        </w:r>
        <w:r w:rsidRPr="00F50A88">
          <w:rPr>
            <w:rFonts w:ascii="Arial" w:hAnsi="Arial" w:cs="Arial"/>
            <w:b w:val="0"/>
            <w:noProof/>
            <w:webHidden/>
          </w:rPr>
          <w:fldChar w:fldCharType="end"/>
        </w:r>
      </w:hyperlink>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30055" w:rsidRDefault="00130055" w:rsidP="00130055">
      <w:pPr>
        <w:rPr>
          <w:noProof/>
        </w:rPr>
      </w:pPr>
    </w:p>
    <w:p w:rsidR="001A7222" w:rsidRDefault="001A7222" w:rsidP="00130055">
      <w:pPr>
        <w:rPr>
          <w:noProof/>
        </w:rPr>
      </w:pPr>
    </w:p>
    <w:p w:rsidR="001A7222" w:rsidRDefault="001A7222" w:rsidP="00130055">
      <w:pPr>
        <w:rPr>
          <w:noProof/>
        </w:rPr>
      </w:pPr>
    </w:p>
    <w:p w:rsidR="00130055" w:rsidRPr="00130055" w:rsidRDefault="00130055" w:rsidP="00130055">
      <w:pPr>
        <w:rPr>
          <w:noProof/>
        </w:rPr>
      </w:pPr>
    </w:p>
    <w:p w:rsidR="00A05663" w:rsidRDefault="00F50A88" w:rsidP="001A7222">
      <w:pPr>
        <w:pStyle w:val="Heading2"/>
        <w:spacing w:line="300" w:lineRule="exact"/>
        <w:rPr>
          <w:b w:val="0"/>
          <w:sz w:val="22"/>
          <w:szCs w:val="22"/>
          <w:lang w:val="en-AU"/>
        </w:rPr>
        <w:sectPr w:rsidR="00A05663" w:rsidSect="008A2FBB">
          <w:headerReference w:type="even" r:id="rId12"/>
          <w:headerReference w:type="default" r:id="rId13"/>
          <w:footerReference w:type="even" r:id="rId14"/>
          <w:footerReference w:type="default" r:id="rId15"/>
          <w:headerReference w:type="first" r:id="rId16"/>
          <w:footerReference w:type="first" r:id="rId17"/>
          <w:type w:val="nextColumn"/>
          <w:pgSz w:w="11907" w:h="16840" w:code="9"/>
          <w:pgMar w:top="964" w:right="1134" w:bottom="851" w:left="1418" w:header="709" w:footer="709" w:gutter="0"/>
          <w:cols w:space="708"/>
          <w:docGrid w:linePitch="360"/>
        </w:sectPr>
      </w:pPr>
      <w:r w:rsidRPr="00F50A88">
        <w:rPr>
          <w:b w:val="0"/>
          <w:sz w:val="22"/>
          <w:szCs w:val="22"/>
          <w:lang w:val="en-AU"/>
        </w:rPr>
        <w:fldChar w:fldCharType="end"/>
      </w:r>
      <w:bookmarkStart w:id="5" w:name="_Toc248565500"/>
    </w:p>
    <w:p w:rsidR="000B53BE" w:rsidRDefault="00E0680E" w:rsidP="001A7222">
      <w:pPr>
        <w:pStyle w:val="Heading2"/>
        <w:spacing w:line="300" w:lineRule="exact"/>
        <w:rPr>
          <w:lang w:val="en-AU"/>
        </w:rPr>
      </w:pPr>
      <w:r w:rsidRPr="00C1563B">
        <w:rPr>
          <w:lang w:val="en-AU"/>
        </w:rPr>
        <w:lastRenderedPageBreak/>
        <w:t>L</w:t>
      </w:r>
      <w:r w:rsidR="000B53BE" w:rsidRPr="00C1563B">
        <w:rPr>
          <w:lang w:val="en-AU"/>
        </w:rPr>
        <w:t>ist</w:t>
      </w:r>
      <w:r w:rsidRPr="00C1563B">
        <w:rPr>
          <w:lang w:val="en-AU"/>
        </w:rPr>
        <w:t xml:space="preserve"> of</w:t>
      </w:r>
      <w:r w:rsidR="000B53BE" w:rsidRPr="00C1563B">
        <w:rPr>
          <w:lang w:val="en-AU"/>
        </w:rPr>
        <w:t xml:space="preserve"> </w:t>
      </w:r>
      <w:r w:rsidR="009E49C6" w:rsidRPr="00C1563B">
        <w:rPr>
          <w:lang w:val="en-AU"/>
        </w:rPr>
        <w:t>figures</w:t>
      </w:r>
      <w:bookmarkEnd w:id="3"/>
      <w:bookmarkEnd w:id="4"/>
      <w:bookmarkEnd w:id="5"/>
      <w:r w:rsidR="000B53BE" w:rsidRPr="00C1563B">
        <w:rPr>
          <w:lang w:val="en-AU"/>
        </w:rPr>
        <w:t xml:space="preserve"> </w:t>
      </w:r>
    </w:p>
    <w:p w:rsidR="00130055" w:rsidRPr="00130055" w:rsidRDefault="00130055" w:rsidP="00130055">
      <w:pPr>
        <w:rPr>
          <w:lang w:val="en-AU"/>
        </w:rPr>
      </w:pPr>
    </w:p>
    <w:p w:rsidR="00F50A88" w:rsidRPr="00F50A88" w:rsidRDefault="00F50A88" w:rsidP="00F50A88">
      <w:pPr>
        <w:rPr>
          <w:lang w:val="en-AU"/>
        </w:rPr>
      </w:pP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rStyle w:val="caption0"/>
        </w:rPr>
        <w:fldChar w:fldCharType="begin"/>
      </w:r>
      <w:r>
        <w:rPr>
          <w:rStyle w:val="caption0"/>
        </w:rPr>
        <w:instrText xml:space="preserve"> TOC \t "Figure,1" \c "Figure" </w:instrText>
      </w:r>
      <w:r>
        <w:rPr>
          <w:rStyle w:val="caption0"/>
        </w:rPr>
        <w:fldChar w:fldCharType="separate"/>
      </w:r>
      <w:r w:rsidR="00886B84">
        <w:rPr>
          <w:noProof/>
        </w:rPr>
        <w:t>Figure 1.1 The Wimmera River terminal lakes s</w:t>
      </w:r>
      <w:r>
        <w:rPr>
          <w:noProof/>
        </w:rPr>
        <w:t>ystem</w:t>
      </w:r>
      <w:r>
        <w:rPr>
          <w:noProof/>
        </w:rPr>
        <w:tab/>
      </w:r>
      <w:r>
        <w:rPr>
          <w:noProof/>
        </w:rPr>
        <w:fldChar w:fldCharType="begin"/>
      </w:r>
      <w:r>
        <w:rPr>
          <w:noProof/>
        </w:rPr>
        <w:instrText xml:space="preserve"> PAGEREF _Toc248548355 \h </w:instrText>
      </w:r>
      <w:r w:rsidR="006E6482">
        <w:rPr>
          <w:noProof/>
        </w:rPr>
      </w:r>
      <w:r>
        <w:rPr>
          <w:noProof/>
        </w:rPr>
        <w:fldChar w:fldCharType="separate"/>
      </w:r>
      <w:r w:rsidR="00A25EA3">
        <w:rPr>
          <w:noProof/>
        </w:rPr>
        <w:t>33</w:t>
      </w:r>
      <w:r>
        <w:rPr>
          <w:noProof/>
        </w:rPr>
        <w:fldChar w:fldCharType="end"/>
      </w:r>
    </w:p>
    <w:p w:rsidR="004943E5" w:rsidRDefault="00886B84" w:rsidP="002B146C">
      <w:pPr>
        <w:pStyle w:val="TableofFigures"/>
        <w:tabs>
          <w:tab w:val="right" w:leader="dot" w:pos="9345"/>
        </w:tabs>
        <w:spacing w:after="200"/>
        <w:ind w:left="1064" w:hanging="1080"/>
        <w:rPr>
          <w:rFonts w:ascii="Times New Roman" w:hAnsi="Times New Roman" w:cs="Times New Roman"/>
          <w:noProof/>
          <w:sz w:val="24"/>
          <w:szCs w:val="24"/>
        </w:rPr>
      </w:pPr>
      <w:r>
        <w:rPr>
          <w:bCs/>
          <w:noProof/>
        </w:rPr>
        <w:t>Figure 2.1 Drainage d</w:t>
      </w:r>
      <w:r w:rsidR="004943E5" w:rsidRPr="00426C21">
        <w:rPr>
          <w:bCs/>
          <w:noProof/>
        </w:rPr>
        <w:t>ivisions (biogeographic regions) of Australia showing the location and extent of the Murray-Darling Drainage Division (shown in pink), and the approximate location of Lake Albacutya (blue circle)</w:t>
      </w:r>
      <w:r w:rsidR="004943E5">
        <w:rPr>
          <w:noProof/>
        </w:rPr>
        <w:tab/>
      </w:r>
      <w:r w:rsidR="004943E5">
        <w:rPr>
          <w:noProof/>
        </w:rPr>
        <w:fldChar w:fldCharType="begin"/>
      </w:r>
      <w:r w:rsidR="004943E5">
        <w:rPr>
          <w:noProof/>
        </w:rPr>
        <w:instrText xml:space="preserve"> PAGEREF _Toc248548356 \h </w:instrText>
      </w:r>
      <w:r w:rsidR="006E6482">
        <w:rPr>
          <w:noProof/>
        </w:rPr>
      </w:r>
      <w:r w:rsidR="004943E5">
        <w:rPr>
          <w:noProof/>
        </w:rPr>
        <w:fldChar w:fldCharType="separate"/>
      </w:r>
      <w:r w:rsidR="00A25EA3">
        <w:rPr>
          <w:noProof/>
        </w:rPr>
        <w:t>39</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2.2 Wimmera-Avon River Basin</w:t>
      </w:r>
      <w:r>
        <w:rPr>
          <w:noProof/>
        </w:rPr>
        <w:tab/>
      </w:r>
      <w:r>
        <w:rPr>
          <w:noProof/>
        </w:rPr>
        <w:fldChar w:fldCharType="begin"/>
      </w:r>
      <w:r>
        <w:rPr>
          <w:noProof/>
        </w:rPr>
        <w:instrText xml:space="preserve"> PAGEREF _Toc248548357 \h </w:instrText>
      </w:r>
      <w:r w:rsidR="006E6482">
        <w:rPr>
          <w:noProof/>
        </w:rPr>
      </w:r>
      <w:r>
        <w:rPr>
          <w:noProof/>
        </w:rPr>
        <w:fldChar w:fldCharType="separate"/>
      </w:r>
      <w:r w:rsidR="00A25EA3">
        <w:rPr>
          <w:noProof/>
        </w:rPr>
        <w:t>41</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2.3 Average monthly rainfall and evapotranspiration in the Wimmera-Avon Basin</w:t>
      </w:r>
      <w:r>
        <w:rPr>
          <w:noProof/>
        </w:rPr>
        <w:tab/>
      </w:r>
      <w:r>
        <w:rPr>
          <w:noProof/>
        </w:rPr>
        <w:fldChar w:fldCharType="begin"/>
      </w:r>
      <w:r>
        <w:rPr>
          <w:noProof/>
        </w:rPr>
        <w:instrText xml:space="preserve"> PAGEREF _Toc248548358 \h </w:instrText>
      </w:r>
      <w:r w:rsidR="006E6482">
        <w:rPr>
          <w:noProof/>
        </w:rPr>
      </w:r>
      <w:r>
        <w:rPr>
          <w:noProof/>
        </w:rPr>
        <w:fldChar w:fldCharType="separate"/>
      </w:r>
      <w:r w:rsidR="00A25EA3">
        <w:rPr>
          <w:noProof/>
        </w:rPr>
        <w:t>42</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2.4 Historical rainfall averages for the Wimmera-Avon Basin</w:t>
      </w:r>
      <w:r>
        <w:rPr>
          <w:noProof/>
        </w:rPr>
        <w:tab/>
      </w:r>
      <w:r>
        <w:rPr>
          <w:noProof/>
        </w:rPr>
        <w:fldChar w:fldCharType="begin"/>
      </w:r>
      <w:r>
        <w:rPr>
          <w:noProof/>
        </w:rPr>
        <w:instrText xml:space="preserve"> PAGEREF _Toc248548359 \h </w:instrText>
      </w:r>
      <w:r w:rsidR="006E6482">
        <w:rPr>
          <w:noProof/>
        </w:rPr>
      </w:r>
      <w:r>
        <w:rPr>
          <w:noProof/>
        </w:rPr>
        <w:fldChar w:fldCharType="separate"/>
      </w:r>
      <w:r w:rsidR="00A25EA3">
        <w:rPr>
          <w:noProof/>
        </w:rPr>
        <w:t>42</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2.5 Distribution of average annual rainfall in the Wimmera–Avon Basin</w:t>
      </w:r>
      <w:r>
        <w:rPr>
          <w:noProof/>
        </w:rPr>
        <w:tab/>
      </w:r>
      <w:r>
        <w:rPr>
          <w:noProof/>
        </w:rPr>
        <w:fldChar w:fldCharType="begin"/>
      </w:r>
      <w:r>
        <w:rPr>
          <w:noProof/>
        </w:rPr>
        <w:instrText xml:space="preserve"> PAGEREF _Toc248548360 \h </w:instrText>
      </w:r>
      <w:r w:rsidR="006E6482">
        <w:rPr>
          <w:noProof/>
        </w:rPr>
      </w:r>
      <w:r>
        <w:rPr>
          <w:noProof/>
        </w:rPr>
        <w:fldChar w:fldCharType="separate"/>
      </w:r>
      <w:r w:rsidR="00A25EA3">
        <w:rPr>
          <w:noProof/>
        </w:rPr>
        <w:t>43</w:t>
      </w:r>
      <w:r>
        <w:rPr>
          <w:noProof/>
        </w:rPr>
        <w:fldChar w:fldCharType="end"/>
      </w:r>
    </w:p>
    <w:p w:rsidR="004943E5" w:rsidRDefault="004943E5" w:rsidP="00837FD1">
      <w:pPr>
        <w:pStyle w:val="TableofFigures"/>
        <w:tabs>
          <w:tab w:val="left" w:pos="1080"/>
          <w:tab w:val="right" w:leader="dot" w:pos="9345"/>
        </w:tabs>
        <w:spacing w:after="200"/>
        <w:ind w:left="1080" w:hanging="1080"/>
        <w:rPr>
          <w:rFonts w:ascii="Times New Roman" w:hAnsi="Times New Roman" w:cs="Times New Roman"/>
          <w:noProof/>
          <w:sz w:val="24"/>
          <w:szCs w:val="24"/>
        </w:rPr>
      </w:pPr>
      <w:r>
        <w:rPr>
          <w:noProof/>
        </w:rPr>
        <w:t>Figure 2.6 Ma</w:t>
      </w:r>
      <w:r w:rsidR="00886B84">
        <w:rPr>
          <w:noProof/>
        </w:rPr>
        <w:t>p of the Lake Albacutya Ramsar s</w:t>
      </w:r>
      <w:r>
        <w:rPr>
          <w:noProof/>
        </w:rPr>
        <w:t>ite also s</w:t>
      </w:r>
      <w:r w:rsidR="00886B84">
        <w:rPr>
          <w:noProof/>
        </w:rPr>
        <w:t>howing the Lake Albacutya Park b</w:t>
      </w:r>
      <w:r>
        <w:rPr>
          <w:noProof/>
        </w:rPr>
        <w:t>oundary</w:t>
      </w:r>
      <w:r>
        <w:rPr>
          <w:noProof/>
        </w:rPr>
        <w:tab/>
      </w:r>
      <w:r>
        <w:rPr>
          <w:noProof/>
        </w:rPr>
        <w:fldChar w:fldCharType="begin"/>
      </w:r>
      <w:r>
        <w:rPr>
          <w:noProof/>
        </w:rPr>
        <w:instrText xml:space="preserve"> PAGEREF _Toc248548361 \h </w:instrText>
      </w:r>
      <w:r w:rsidR="006E6482">
        <w:rPr>
          <w:noProof/>
        </w:rPr>
      </w:r>
      <w:r>
        <w:rPr>
          <w:noProof/>
        </w:rPr>
        <w:fldChar w:fldCharType="separate"/>
      </w:r>
      <w:r w:rsidR="00A25EA3">
        <w:rPr>
          <w:noProof/>
        </w:rPr>
        <w:t>48</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2.7 Satellite image of Lake Albacutya and surrounding landscape</w:t>
      </w:r>
      <w:r>
        <w:rPr>
          <w:noProof/>
        </w:rPr>
        <w:tab/>
      </w:r>
      <w:r>
        <w:rPr>
          <w:noProof/>
        </w:rPr>
        <w:fldChar w:fldCharType="begin"/>
      </w:r>
      <w:r>
        <w:rPr>
          <w:noProof/>
        </w:rPr>
        <w:instrText xml:space="preserve"> PAGEREF _Toc248548362 \h </w:instrText>
      </w:r>
      <w:r w:rsidR="006E6482">
        <w:rPr>
          <w:noProof/>
        </w:rPr>
      </w:r>
      <w:r>
        <w:rPr>
          <w:noProof/>
        </w:rPr>
        <w:fldChar w:fldCharType="separate"/>
      </w:r>
      <w:r w:rsidR="00A25EA3">
        <w:rPr>
          <w:noProof/>
        </w:rPr>
        <w:t>49</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2.8 Current grazing licences within the Lake Albacutya Ramsar site</w:t>
      </w:r>
      <w:r>
        <w:rPr>
          <w:noProof/>
        </w:rPr>
        <w:tab/>
      </w:r>
      <w:r>
        <w:rPr>
          <w:noProof/>
        </w:rPr>
        <w:fldChar w:fldCharType="begin"/>
      </w:r>
      <w:r>
        <w:rPr>
          <w:noProof/>
        </w:rPr>
        <w:instrText xml:space="preserve"> PAGEREF _Toc248548363 \h </w:instrText>
      </w:r>
      <w:r w:rsidR="006E6482">
        <w:rPr>
          <w:noProof/>
        </w:rPr>
      </w:r>
      <w:r>
        <w:rPr>
          <w:noProof/>
        </w:rPr>
        <w:fldChar w:fldCharType="separate"/>
      </w:r>
      <w:r w:rsidR="00A25EA3">
        <w:rPr>
          <w:noProof/>
        </w:rPr>
        <w:t>50</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2.9 Community type</w:t>
      </w:r>
      <w:r w:rsidR="00886B84">
        <w:rPr>
          <w:noProof/>
        </w:rPr>
        <w:t>s in the Lake Albacutya Ramsar s</w:t>
      </w:r>
      <w:r>
        <w:rPr>
          <w:noProof/>
        </w:rPr>
        <w:t>ite</w:t>
      </w:r>
      <w:r>
        <w:rPr>
          <w:noProof/>
        </w:rPr>
        <w:tab/>
      </w:r>
      <w:r>
        <w:rPr>
          <w:noProof/>
        </w:rPr>
        <w:fldChar w:fldCharType="begin"/>
      </w:r>
      <w:r>
        <w:rPr>
          <w:noProof/>
        </w:rPr>
        <w:instrText xml:space="preserve"> PAGEREF _Toc248548366 \h </w:instrText>
      </w:r>
      <w:r w:rsidR="006E6482">
        <w:rPr>
          <w:noProof/>
        </w:rPr>
      </w:r>
      <w:r>
        <w:rPr>
          <w:noProof/>
        </w:rPr>
        <w:fldChar w:fldCharType="separate"/>
      </w:r>
      <w:r w:rsidR="00A25EA3">
        <w:rPr>
          <w:noProof/>
        </w:rPr>
        <w:t>53</w:t>
      </w:r>
      <w:r>
        <w:rPr>
          <w:noProof/>
        </w:rPr>
        <w:fldChar w:fldCharType="end"/>
      </w:r>
    </w:p>
    <w:p w:rsidR="004943E5" w:rsidRDefault="004943E5" w:rsidP="00837FD1">
      <w:pPr>
        <w:pStyle w:val="TableofFigures"/>
        <w:tabs>
          <w:tab w:val="right" w:leader="dot" w:pos="9345"/>
        </w:tabs>
        <w:spacing w:after="200"/>
        <w:ind w:left="1080" w:hanging="1080"/>
        <w:rPr>
          <w:rFonts w:ascii="Times New Roman" w:hAnsi="Times New Roman" w:cs="Times New Roman"/>
          <w:noProof/>
          <w:sz w:val="24"/>
          <w:szCs w:val="24"/>
        </w:rPr>
      </w:pPr>
      <w:r>
        <w:rPr>
          <w:noProof/>
        </w:rPr>
        <w:t>Figure 4.1 Historical flooding events during which Lake Albacutya contained significant volumes of water and overflowed at least once</w:t>
      </w:r>
      <w:r>
        <w:rPr>
          <w:noProof/>
        </w:rPr>
        <w:tab/>
      </w:r>
      <w:r>
        <w:rPr>
          <w:noProof/>
        </w:rPr>
        <w:fldChar w:fldCharType="begin"/>
      </w:r>
      <w:r>
        <w:rPr>
          <w:noProof/>
        </w:rPr>
        <w:instrText xml:space="preserve"> PAGEREF _Toc248548367 \h </w:instrText>
      </w:r>
      <w:r w:rsidR="006E6482">
        <w:rPr>
          <w:noProof/>
        </w:rPr>
      </w:r>
      <w:r>
        <w:rPr>
          <w:noProof/>
        </w:rPr>
        <w:fldChar w:fldCharType="separate"/>
      </w:r>
      <w:r w:rsidR="00A25EA3">
        <w:rPr>
          <w:noProof/>
        </w:rPr>
        <w:t>65</w:t>
      </w:r>
      <w:r>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bCs/>
          <w:noProof/>
        </w:rPr>
        <w:t>Figure 4.2 Wimmera River c</w:t>
      </w:r>
      <w:r w:rsidR="004943E5" w:rsidRPr="00426C21">
        <w:rPr>
          <w:bCs/>
          <w:noProof/>
        </w:rPr>
        <w:t>atchment Inflows to Storages 1891 – 2008</w:t>
      </w:r>
      <w:r w:rsidR="004943E5">
        <w:rPr>
          <w:noProof/>
        </w:rPr>
        <w:tab/>
      </w:r>
      <w:r w:rsidR="004943E5">
        <w:rPr>
          <w:noProof/>
        </w:rPr>
        <w:fldChar w:fldCharType="begin"/>
      </w:r>
      <w:r w:rsidR="004943E5">
        <w:rPr>
          <w:noProof/>
        </w:rPr>
        <w:instrText xml:space="preserve"> PAGEREF _Toc248548368 \h </w:instrText>
      </w:r>
      <w:r w:rsidR="006E6482">
        <w:rPr>
          <w:noProof/>
        </w:rPr>
      </w:r>
      <w:r w:rsidR="004943E5">
        <w:rPr>
          <w:noProof/>
        </w:rPr>
        <w:fldChar w:fldCharType="separate"/>
      </w:r>
      <w:r w:rsidR="00A25EA3">
        <w:rPr>
          <w:noProof/>
        </w:rPr>
        <w:t>67</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 xml:space="preserve">Figure 4.3 Historical diversions to the </w:t>
      </w:r>
      <w:r w:rsidR="00886B84">
        <w:rPr>
          <w:noProof/>
        </w:rPr>
        <w:t>WMSDWSS</w:t>
      </w:r>
      <w:r>
        <w:rPr>
          <w:noProof/>
        </w:rPr>
        <w:tab/>
      </w:r>
      <w:r>
        <w:rPr>
          <w:noProof/>
        </w:rPr>
        <w:fldChar w:fldCharType="begin"/>
      </w:r>
      <w:r>
        <w:rPr>
          <w:noProof/>
        </w:rPr>
        <w:instrText xml:space="preserve"> PAGEREF _Toc248548369 \h </w:instrText>
      </w:r>
      <w:r w:rsidR="006E6482">
        <w:rPr>
          <w:noProof/>
        </w:rPr>
      </w:r>
      <w:r>
        <w:rPr>
          <w:noProof/>
        </w:rPr>
        <w:fldChar w:fldCharType="separate"/>
      </w:r>
      <w:r w:rsidR="00A25EA3">
        <w:rPr>
          <w:noProof/>
        </w:rPr>
        <w:t>67</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4.4 Diversions to the W</w:t>
      </w:r>
      <w:r w:rsidR="00886B84">
        <w:rPr>
          <w:noProof/>
        </w:rPr>
        <w:t>MSDWSS</w:t>
      </w:r>
      <w:r>
        <w:rPr>
          <w:noProof/>
        </w:rPr>
        <w:t xml:space="preserve"> between 1976 and 2008</w:t>
      </w:r>
      <w:r>
        <w:rPr>
          <w:noProof/>
        </w:rPr>
        <w:tab/>
      </w:r>
      <w:r>
        <w:rPr>
          <w:noProof/>
        </w:rPr>
        <w:fldChar w:fldCharType="begin"/>
      </w:r>
      <w:r>
        <w:rPr>
          <w:noProof/>
        </w:rPr>
        <w:instrText xml:space="preserve"> PAGEREF _Toc248548370 \h </w:instrText>
      </w:r>
      <w:r w:rsidR="006E6482">
        <w:rPr>
          <w:noProof/>
        </w:rPr>
      </w:r>
      <w:r>
        <w:rPr>
          <w:noProof/>
        </w:rPr>
        <w:fldChar w:fldCharType="separate"/>
      </w:r>
      <w:r w:rsidR="00A25EA3">
        <w:rPr>
          <w:noProof/>
        </w:rPr>
        <w:t>68</w:t>
      </w:r>
      <w:r>
        <w:rPr>
          <w:noProof/>
        </w:rPr>
        <w:fldChar w:fldCharType="end"/>
      </w:r>
    </w:p>
    <w:p w:rsidR="004943E5" w:rsidRDefault="004943E5" w:rsidP="00837FD1">
      <w:pPr>
        <w:pStyle w:val="TableofFigures"/>
        <w:tabs>
          <w:tab w:val="right" w:leader="dot" w:pos="9345"/>
        </w:tabs>
        <w:spacing w:after="200"/>
        <w:ind w:left="1080" w:hanging="1080"/>
        <w:rPr>
          <w:rFonts w:ascii="Times New Roman" w:hAnsi="Times New Roman" w:cs="Times New Roman"/>
          <w:noProof/>
          <w:sz w:val="24"/>
          <w:szCs w:val="24"/>
        </w:rPr>
      </w:pPr>
      <w:r>
        <w:rPr>
          <w:noProof/>
        </w:rPr>
        <w:t>Figure 4.5 Modelled water levels in Lake Albacutya from 1903 to 2000 under natural conditions and current (2004) regulation conditions.</w:t>
      </w:r>
      <w:r>
        <w:rPr>
          <w:noProof/>
        </w:rPr>
        <w:tab/>
      </w:r>
      <w:r>
        <w:rPr>
          <w:noProof/>
        </w:rPr>
        <w:fldChar w:fldCharType="begin"/>
      </w:r>
      <w:r>
        <w:rPr>
          <w:noProof/>
        </w:rPr>
        <w:instrText xml:space="preserve"> PAGEREF _Toc248548371 \h </w:instrText>
      </w:r>
      <w:r w:rsidR="006E6482">
        <w:rPr>
          <w:noProof/>
        </w:rPr>
      </w:r>
      <w:r>
        <w:rPr>
          <w:noProof/>
        </w:rPr>
        <w:fldChar w:fldCharType="separate"/>
      </w:r>
      <w:r w:rsidR="00A25EA3">
        <w:rPr>
          <w:noProof/>
        </w:rPr>
        <w:t>69</w:t>
      </w:r>
      <w:r>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bCs/>
          <w:noProof/>
        </w:rPr>
        <w:t>Figure 4.6 River Red Gum d</w:t>
      </w:r>
      <w:r w:rsidR="004943E5" w:rsidRPr="00426C21">
        <w:rPr>
          <w:bCs/>
          <w:noProof/>
        </w:rPr>
        <w:t>ieback at Lake Albacutya in 1993</w:t>
      </w:r>
      <w:r w:rsidR="004943E5">
        <w:rPr>
          <w:noProof/>
        </w:rPr>
        <w:tab/>
      </w:r>
      <w:r w:rsidR="004943E5">
        <w:rPr>
          <w:noProof/>
        </w:rPr>
        <w:fldChar w:fldCharType="begin"/>
      </w:r>
      <w:r w:rsidR="004943E5">
        <w:rPr>
          <w:noProof/>
        </w:rPr>
        <w:instrText xml:space="preserve"> PAGEREF _Toc248548372 \h </w:instrText>
      </w:r>
      <w:r w:rsidR="006E6482">
        <w:rPr>
          <w:noProof/>
        </w:rPr>
      </w:r>
      <w:r w:rsidR="004943E5">
        <w:rPr>
          <w:noProof/>
        </w:rPr>
        <w:fldChar w:fldCharType="separate"/>
      </w:r>
      <w:r w:rsidR="00A25EA3">
        <w:rPr>
          <w:noProof/>
        </w:rPr>
        <w:t>74</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4.7 Lunette at Lake Albacutya</w:t>
      </w:r>
      <w:r>
        <w:rPr>
          <w:noProof/>
        </w:rPr>
        <w:tab/>
      </w:r>
      <w:r>
        <w:rPr>
          <w:noProof/>
        </w:rPr>
        <w:fldChar w:fldCharType="begin"/>
      </w:r>
      <w:r>
        <w:rPr>
          <w:noProof/>
        </w:rPr>
        <w:instrText xml:space="preserve"> PAGEREF _Toc248548373 \h </w:instrText>
      </w:r>
      <w:r w:rsidR="006E6482">
        <w:rPr>
          <w:noProof/>
        </w:rPr>
      </w:r>
      <w:r>
        <w:rPr>
          <w:noProof/>
        </w:rPr>
        <w:fldChar w:fldCharType="separate"/>
      </w:r>
      <w:r w:rsidR="00A25EA3">
        <w:rPr>
          <w:noProof/>
        </w:rPr>
        <w:t>83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4.8 Model of groundwater in the Wimmera</w:t>
      </w:r>
      <w:r>
        <w:rPr>
          <w:noProof/>
        </w:rPr>
        <w:tab/>
      </w:r>
      <w:r>
        <w:rPr>
          <w:noProof/>
        </w:rPr>
        <w:fldChar w:fldCharType="begin"/>
      </w:r>
      <w:r>
        <w:rPr>
          <w:noProof/>
        </w:rPr>
        <w:instrText xml:space="preserve"> PAGEREF _Toc248548374 \h </w:instrText>
      </w:r>
      <w:r w:rsidR="006E6482">
        <w:rPr>
          <w:noProof/>
        </w:rPr>
      </w:r>
      <w:r>
        <w:rPr>
          <w:noProof/>
        </w:rPr>
        <w:fldChar w:fldCharType="separate"/>
      </w:r>
      <w:r w:rsidR="00A25EA3">
        <w:rPr>
          <w:noProof/>
        </w:rPr>
        <w:t>85</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4.9 Depth to waterlevel - trends at bores near Lake Albacutya</w:t>
      </w:r>
      <w:r>
        <w:rPr>
          <w:noProof/>
        </w:rPr>
        <w:tab/>
      </w:r>
      <w:r>
        <w:rPr>
          <w:noProof/>
        </w:rPr>
        <w:fldChar w:fldCharType="begin"/>
      </w:r>
      <w:r>
        <w:rPr>
          <w:noProof/>
        </w:rPr>
        <w:instrText xml:space="preserve"> PAGEREF _Toc248548375 \h </w:instrText>
      </w:r>
      <w:r w:rsidR="006E6482">
        <w:rPr>
          <w:noProof/>
        </w:rPr>
      </w:r>
      <w:r>
        <w:rPr>
          <w:noProof/>
        </w:rPr>
        <w:fldChar w:fldCharType="separate"/>
      </w:r>
      <w:r w:rsidR="00A25EA3">
        <w:rPr>
          <w:noProof/>
        </w:rPr>
        <w:t>86</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7.1 Adaptive management framework incorporating conceptual models</w:t>
      </w:r>
      <w:r>
        <w:rPr>
          <w:noProof/>
        </w:rPr>
        <w:tab/>
      </w:r>
      <w:r>
        <w:rPr>
          <w:noProof/>
        </w:rPr>
        <w:fldChar w:fldCharType="begin"/>
      </w:r>
      <w:r>
        <w:rPr>
          <w:noProof/>
        </w:rPr>
        <w:instrText xml:space="preserve"> PAGEREF _Toc248548376 \h </w:instrText>
      </w:r>
      <w:r w:rsidR="006E6482">
        <w:rPr>
          <w:noProof/>
        </w:rPr>
      </w:r>
      <w:r>
        <w:rPr>
          <w:noProof/>
        </w:rPr>
        <w:fldChar w:fldCharType="separate"/>
      </w:r>
      <w:r w:rsidR="00A25EA3">
        <w:rPr>
          <w:noProof/>
        </w:rPr>
        <w:t>105</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7.2 Simple conceptual model of a wetland ecosystem</w:t>
      </w:r>
      <w:r>
        <w:rPr>
          <w:noProof/>
        </w:rPr>
        <w:tab/>
      </w:r>
      <w:r>
        <w:rPr>
          <w:noProof/>
        </w:rPr>
        <w:fldChar w:fldCharType="begin"/>
      </w:r>
      <w:r>
        <w:rPr>
          <w:noProof/>
        </w:rPr>
        <w:instrText xml:space="preserve"> PAGEREF _Toc248548377 \h </w:instrText>
      </w:r>
      <w:r w:rsidR="006E6482">
        <w:rPr>
          <w:noProof/>
        </w:rPr>
      </w:r>
      <w:r>
        <w:rPr>
          <w:noProof/>
        </w:rPr>
        <w:fldChar w:fldCharType="separate"/>
      </w:r>
      <w:r w:rsidR="00A25EA3">
        <w:rPr>
          <w:noProof/>
        </w:rPr>
        <w:t>106</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7.3 Five stage conceptual model for ephemeral semi-arid zone lakes</w:t>
      </w:r>
      <w:r>
        <w:rPr>
          <w:noProof/>
        </w:rPr>
        <w:tab/>
      </w:r>
      <w:r>
        <w:rPr>
          <w:noProof/>
        </w:rPr>
        <w:fldChar w:fldCharType="begin"/>
      </w:r>
      <w:r>
        <w:rPr>
          <w:noProof/>
        </w:rPr>
        <w:instrText xml:space="preserve"> PAGEREF _Toc248548378 \h </w:instrText>
      </w:r>
      <w:r w:rsidR="006E6482">
        <w:rPr>
          <w:noProof/>
        </w:rPr>
      </w:r>
      <w:r>
        <w:rPr>
          <w:noProof/>
        </w:rPr>
        <w:fldChar w:fldCharType="separate"/>
      </w:r>
      <w:r w:rsidR="00A25EA3">
        <w:rPr>
          <w:noProof/>
        </w:rPr>
        <w:t>107</w:t>
      </w:r>
      <w:r>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noProof/>
        </w:rPr>
        <w:t>Figure 7.4 Wetland h</w:t>
      </w:r>
      <w:r w:rsidR="004943E5">
        <w:rPr>
          <w:noProof/>
        </w:rPr>
        <w:t>ydrology</w:t>
      </w:r>
      <w:r w:rsidR="004943E5">
        <w:rPr>
          <w:noProof/>
        </w:rPr>
        <w:tab/>
      </w:r>
      <w:r w:rsidR="004943E5">
        <w:rPr>
          <w:noProof/>
        </w:rPr>
        <w:fldChar w:fldCharType="begin"/>
      </w:r>
      <w:r w:rsidR="004943E5">
        <w:rPr>
          <w:noProof/>
        </w:rPr>
        <w:instrText xml:space="preserve"> PAGEREF _Toc248548379 \h </w:instrText>
      </w:r>
      <w:r w:rsidR="006E6482">
        <w:rPr>
          <w:noProof/>
        </w:rPr>
      </w:r>
      <w:r w:rsidR="004943E5">
        <w:rPr>
          <w:noProof/>
        </w:rPr>
        <w:fldChar w:fldCharType="separate"/>
      </w:r>
      <w:r w:rsidR="00A25EA3">
        <w:rPr>
          <w:noProof/>
        </w:rPr>
        <w:t>110</w:t>
      </w:r>
      <w:r w:rsidR="004943E5">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noProof/>
        </w:rPr>
        <w:t>Figure 7.5 Dominant aquatic primary p</w:t>
      </w:r>
      <w:r w:rsidR="004943E5">
        <w:rPr>
          <w:noProof/>
        </w:rPr>
        <w:t>roduction</w:t>
      </w:r>
      <w:r w:rsidR="004943E5">
        <w:rPr>
          <w:noProof/>
        </w:rPr>
        <w:tab/>
      </w:r>
      <w:r w:rsidR="004943E5">
        <w:rPr>
          <w:noProof/>
        </w:rPr>
        <w:fldChar w:fldCharType="begin"/>
      </w:r>
      <w:r w:rsidR="004943E5">
        <w:rPr>
          <w:noProof/>
        </w:rPr>
        <w:instrText xml:space="preserve"> PAGEREF _Toc248548380 \h </w:instrText>
      </w:r>
      <w:r w:rsidR="006E6482">
        <w:rPr>
          <w:noProof/>
        </w:rPr>
      </w:r>
      <w:r w:rsidR="004943E5">
        <w:rPr>
          <w:noProof/>
        </w:rPr>
        <w:fldChar w:fldCharType="separate"/>
      </w:r>
      <w:r w:rsidR="00A25EA3">
        <w:rPr>
          <w:noProof/>
        </w:rPr>
        <w:t>111</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7.6 Waterbird community composition and abundance</w:t>
      </w:r>
      <w:r>
        <w:rPr>
          <w:noProof/>
        </w:rPr>
        <w:tab/>
      </w:r>
      <w:r>
        <w:rPr>
          <w:noProof/>
        </w:rPr>
        <w:fldChar w:fldCharType="begin"/>
      </w:r>
      <w:r>
        <w:rPr>
          <w:noProof/>
        </w:rPr>
        <w:instrText xml:space="preserve"> PAGEREF _Toc248548381 \h </w:instrText>
      </w:r>
      <w:r w:rsidR="006E6482">
        <w:rPr>
          <w:noProof/>
        </w:rPr>
      </w:r>
      <w:r>
        <w:rPr>
          <w:noProof/>
        </w:rPr>
        <w:fldChar w:fldCharType="separate"/>
      </w:r>
      <w:r w:rsidR="00A25EA3">
        <w:rPr>
          <w:noProof/>
        </w:rPr>
        <w:t>111</w:t>
      </w:r>
      <w:r>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noProof/>
        </w:rPr>
        <w:t>Figure 7.7 Invertebrate community composition and a</w:t>
      </w:r>
      <w:r w:rsidR="004943E5">
        <w:rPr>
          <w:noProof/>
        </w:rPr>
        <w:t>bundance</w:t>
      </w:r>
      <w:r w:rsidR="004943E5">
        <w:rPr>
          <w:noProof/>
        </w:rPr>
        <w:tab/>
      </w:r>
      <w:r w:rsidR="004943E5">
        <w:rPr>
          <w:noProof/>
        </w:rPr>
        <w:fldChar w:fldCharType="begin"/>
      </w:r>
      <w:r w:rsidR="004943E5">
        <w:rPr>
          <w:noProof/>
        </w:rPr>
        <w:instrText xml:space="preserve"> PAGEREF _Toc248548382 \h </w:instrText>
      </w:r>
      <w:r w:rsidR="006E6482">
        <w:rPr>
          <w:noProof/>
        </w:rPr>
      </w:r>
      <w:r w:rsidR="004943E5">
        <w:rPr>
          <w:noProof/>
        </w:rPr>
        <w:fldChar w:fldCharType="separate"/>
      </w:r>
      <w:r w:rsidR="00A25EA3">
        <w:rPr>
          <w:noProof/>
        </w:rPr>
        <w:t>112</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7.8 Microbial production</w:t>
      </w:r>
      <w:r>
        <w:rPr>
          <w:noProof/>
        </w:rPr>
        <w:tab/>
      </w:r>
      <w:r>
        <w:rPr>
          <w:noProof/>
        </w:rPr>
        <w:fldChar w:fldCharType="begin"/>
      </w:r>
      <w:r>
        <w:rPr>
          <w:noProof/>
        </w:rPr>
        <w:instrText xml:space="preserve"> PAGEREF _Toc248548383 \h </w:instrText>
      </w:r>
      <w:r w:rsidR="006E6482">
        <w:rPr>
          <w:noProof/>
        </w:rPr>
      </w:r>
      <w:r>
        <w:rPr>
          <w:noProof/>
        </w:rPr>
        <w:fldChar w:fldCharType="separate"/>
      </w:r>
      <w:r w:rsidR="00A25EA3">
        <w:rPr>
          <w:noProof/>
        </w:rPr>
        <w:t>112</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lastRenderedPageBreak/>
        <w:t>Figure 7.9 Generic wetland key driver model</w:t>
      </w:r>
      <w:r>
        <w:rPr>
          <w:noProof/>
        </w:rPr>
        <w:tab/>
      </w:r>
      <w:r>
        <w:rPr>
          <w:noProof/>
        </w:rPr>
        <w:fldChar w:fldCharType="begin"/>
      </w:r>
      <w:r>
        <w:rPr>
          <w:noProof/>
        </w:rPr>
        <w:instrText xml:space="preserve"> PAGEREF _Toc248548384 \h </w:instrText>
      </w:r>
      <w:r w:rsidR="006E6482">
        <w:rPr>
          <w:noProof/>
        </w:rPr>
      </w:r>
      <w:r>
        <w:rPr>
          <w:noProof/>
        </w:rPr>
        <w:fldChar w:fldCharType="separate"/>
      </w:r>
      <w:r w:rsidR="00A25EA3">
        <w:rPr>
          <w:noProof/>
        </w:rPr>
        <w:t>113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7.10 Ecological character model for Lake Albacutya</w:t>
      </w:r>
      <w:r>
        <w:rPr>
          <w:noProof/>
        </w:rPr>
        <w:tab/>
      </w:r>
      <w:r>
        <w:rPr>
          <w:noProof/>
        </w:rPr>
        <w:fldChar w:fldCharType="begin"/>
      </w:r>
      <w:r>
        <w:rPr>
          <w:noProof/>
        </w:rPr>
        <w:instrText xml:space="preserve"> PAGEREF _Toc248548385 \h </w:instrText>
      </w:r>
      <w:r w:rsidR="006E6482">
        <w:rPr>
          <w:noProof/>
        </w:rPr>
      </w:r>
      <w:r>
        <w:rPr>
          <w:noProof/>
        </w:rPr>
        <w:fldChar w:fldCharType="separate"/>
      </w:r>
      <w:r w:rsidR="00A25EA3">
        <w:rPr>
          <w:noProof/>
        </w:rPr>
        <w:t>114</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7.11 Inundation model for Lake Albacutya</w:t>
      </w:r>
      <w:r>
        <w:rPr>
          <w:noProof/>
        </w:rPr>
        <w:tab/>
      </w:r>
      <w:r>
        <w:rPr>
          <w:noProof/>
        </w:rPr>
        <w:fldChar w:fldCharType="begin"/>
      </w:r>
      <w:r>
        <w:rPr>
          <w:noProof/>
        </w:rPr>
        <w:instrText xml:space="preserve"> PAGEREF _Toc248548386 \h </w:instrText>
      </w:r>
      <w:r w:rsidR="006E6482">
        <w:rPr>
          <w:noProof/>
        </w:rPr>
      </w:r>
      <w:r>
        <w:rPr>
          <w:noProof/>
        </w:rPr>
        <w:fldChar w:fldCharType="separate"/>
      </w:r>
      <w:r w:rsidR="00A25EA3">
        <w:rPr>
          <w:noProof/>
        </w:rPr>
        <w:t>115</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8.1 Relationship between natural variability and limits of acceptable change</w:t>
      </w:r>
      <w:r>
        <w:rPr>
          <w:noProof/>
        </w:rPr>
        <w:tab/>
      </w:r>
      <w:r>
        <w:rPr>
          <w:noProof/>
        </w:rPr>
        <w:fldChar w:fldCharType="begin"/>
      </w:r>
      <w:r>
        <w:rPr>
          <w:noProof/>
        </w:rPr>
        <w:instrText xml:space="preserve"> PAGEREF _Toc248548387 \h </w:instrText>
      </w:r>
      <w:r w:rsidR="006E6482">
        <w:rPr>
          <w:noProof/>
        </w:rPr>
      </w:r>
      <w:r>
        <w:rPr>
          <w:noProof/>
        </w:rPr>
        <w:fldChar w:fldCharType="separate"/>
      </w:r>
      <w:r w:rsidR="00A25EA3">
        <w:rPr>
          <w:noProof/>
        </w:rPr>
        <w:t>116</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Figure 9.1 Recent and long term rainfall averages within the Wimmera-Avon Basin</w:t>
      </w:r>
      <w:r>
        <w:rPr>
          <w:noProof/>
        </w:rPr>
        <w:tab/>
      </w:r>
      <w:r>
        <w:rPr>
          <w:noProof/>
        </w:rPr>
        <w:fldChar w:fldCharType="begin"/>
      </w:r>
      <w:r>
        <w:rPr>
          <w:noProof/>
        </w:rPr>
        <w:instrText xml:space="preserve"> PAGEREF _Toc248548388 \h </w:instrText>
      </w:r>
      <w:r w:rsidR="006E6482">
        <w:rPr>
          <w:noProof/>
        </w:rPr>
      </w:r>
      <w:r>
        <w:rPr>
          <w:noProof/>
        </w:rPr>
        <w:fldChar w:fldCharType="separate"/>
      </w:r>
      <w:r w:rsidR="00A25EA3">
        <w:rPr>
          <w:noProof/>
        </w:rPr>
        <w:t>133</w:t>
      </w:r>
      <w:r>
        <w:rPr>
          <w:noProof/>
        </w:rPr>
        <w:fldChar w:fldCharType="end"/>
      </w:r>
    </w:p>
    <w:p w:rsidR="004943E5" w:rsidRDefault="004943E5" w:rsidP="00837FD1">
      <w:pPr>
        <w:pStyle w:val="TableofFigures"/>
        <w:tabs>
          <w:tab w:val="right" w:leader="dot" w:pos="9345"/>
        </w:tabs>
        <w:spacing w:after="200"/>
        <w:ind w:left="1064" w:hanging="1080"/>
        <w:rPr>
          <w:rFonts w:ascii="Times New Roman" w:hAnsi="Times New Roman" w:cs="Times New Roman"/>
          <w:noProof/>
          <w:sz w:val="24"/>
          <w:szCs w:val="24"/>
        </w:rPr>
      </w:pPr>
      <w:r>
        <w:rPr>
          <w:noProof/>
        </w:rPr>
        <w:t>Figure 9.2 Recent and long term stream flow averages for the Wimmera River at Glenorchy Weir</w:t>
      </w:r>
      <w:r>
        <w:rPr>
          <w:noProof/>
        </w:rPr>
        <w:tab/>
      </w:r>
      <w:r>
        <w:rPr>
          <w:noProof/>
        </w:rPr>
        <w:fldChar w:fldCharType="begin"/>
      </w:r>
      <w:r>
        <w:rPr>
          <w:noProof/>
        </w:rPr>
        <w:instrText xml:space="preserve"> PAGEREF _Toc248548389 \h </w:instrText>
      </w:r>
      <w:r w:rsidR="006E6482">
        <w:rPr>
          <w:noProof/>
        </w:rPr>
      </w:r>
      <w:r>
        <w:rPr>
          <w:noProof/>
        </w:rPr>
        <w:fldChar w:fldCharType="separate"/>
      </w:r>
      <w:r w:rsidR="00A25EA3">
        <w:rPr>
          <w:noProof/>
        </w:rPr>
        <w:t>133</w:t>
      </w:r>
      <w:r>
        <w:rPr>
          <w:noProof/>
        </w:rPr>
        <w:fldChar w:fldCharType="end"/>
      </w:r>
    </w:p>
    <w:p w:rsidR="004943E5" w:rsidRDefault="004943E5" w:rsidP="00837FD1">
      <w:pPr>
        <w:pStyle w:val="TableofFigures"/>
        <w:tabs>
          <w:tab w:val="right" w:leader="dot" w:pos="9345"/>
        </w:tabs>
        <w:spacing w:after="200"/>
        <w:ind w:left="1080" w:hanging="1080"/>
        <w:rPr>
          <w:rFonts w:ascii="Times New Roman" w:hAnsi="Times New Roman" w:cs="Times New Roman"/>
          <w:noProof/>
          <w:sz w:val="24"/>
          <w:szCs w:val="24"/>
        </w:rPr>
      </w:pPr>
      <w:r>
        <w:rPr>
          <w:noProof/>
        </w:rPr>
        <w:t>Figure 9.3 Climate change predictions for runoff in the Wimmera region for the year 2030 from a range of models</w:t>
      </w:r>
      <w:r>
        <w:rPr>
          <w:noProof/>
        </w:rPr>
        <w:tab/>
      </w:r>
      <w:r>
        <w:rPr>
          <w:noProof/>
        </w:rPr>
        <w:fldChar w:fldCharType="begin"/>
      </w:r>
      <w:r>
        <w:rPr>
          <w:noProof/>
        </w:rPr>
        <w:instrText xml:space="preserve"> PAGEREF _Toc248548390 \h </w:instrText>
      </w:r>
      <w:r w:rsidR="006E6482">
        <w:rPr>
          <w:noProof/>
        </w:rPr>
      </w:r>
      <w:r>
        <w:rPr>
          <w:noProof/>
        </w:rPr>
        <w:fldChar w:fldCharType="separate"/>
      </w:r>
      <w:r w:rsidR="00A25EA3">
        <w:rPr>
          <w:noProof/>
        </w:rPr>
        <w:t>134</w:t>
      </w:r>
      <w:r>
        <w:rPr>
          <w:noProof/>
        </w:rPr>
        <w:fldChar w:fldCharType="end"/>
      </w:r>
    </w:p>
    <w:p w:rsidR="004943E5" w:rsidRDefault="00886B84" w:rsidP="00F50A88">
      <w:pPr>
        <w:pStyle w:val="TableofFigures"/>
        <w:tabs>
          <w:tab w:val="right" w:leader="dot" w:pos="9345"/>
        </w:tabs>
        <w:spacing w:after="200"/>
        <w:rPr>
          <w:rFonts w:ascii="Times New Roman" w:hAnsi="Times New Roman" w:cs="Times New Roman"/>
          <w:noProof/>
          <w:sz w:val="24"/>
          <w:szCs w:val="24"/>
        </w:rPr>
      </w:pPr>
      <w:r>
        <w:rPr>
          <w:noProof/>
          <w:lang w:eastAsia="en-AU"/>
        </w:rPr>
        <w:t>Figure 9.4 Driver-s</w:t>
      </w:r>
      <w:r w:rsidR="004943E5">
        <w:rPr>
          <w:noProof/>
          <w:lang w:eastAsia="en-AU"/>
        </w:rPr>
        <w:t>tressor model for Lake Albacutya</w:t>
      </w:r>
      <w:r w:rsidR="004943E5">
        <w:rPr>
          <w:noProof/>
        </w:rPr>
        <w:tab/>
      </w:r>
      <w:r w:rsidR="004943E5">
        <w:rPr>
          <w:noProof/>
        </w:rPr>
        <w:fldChar w:fldCharType="begin"/>
      </w:r>
      <w:r w:rsidR="004943E5">
        <w:rPr>
          <w:noProof/>
        </w:rPr>
        <w:instrText xml:space="preserve"> PAGEREF _Toc248548391 \h </w:instrText>
      </w:r>
      <w:r w:rsidR="006E6482">
        <w:rPr>
          <w:noProof/>
        </w:rPr>
      </w:r>
      <w:r w:rsidR="004943E5">
        <w:rPr>
          <w:noProof/>
        </w:rPr>
        <w:fldChar w:fldCharType="separate"/>
      </w:r>
      <w:r w:rsidR="00A25EA3">
        <w:rPr>
          <w:noProof/>
        </w:rPr>
        <w:t>141</w:t>
      </w:r>
      <w:r w:rsidR="004943E5">
        <w:rPr>
          <w:noProof/>
        </w:rPr>
        <w:fldChar w:fldCharType="end"/>
      </w:r>
    </w:p>
    <w:p w:rsidR="00485E6C" w:rsidRDefault="004943E5" w:rsidP="00F50A88">
      <w:pPr>
        <w:tabs>
          <w:tab w:val="right" w:leader="dot" w:pos="9540"/>
        </w:tabs>
        <w:spacing w:before="60" w:after="200"/>
        <w:ind w:left="1077" w:right="355" w:hanging="1077"/>
        <w:rPr>
          <w:rStyle w:val="caption0"/>
        </w:rPr>
      </w:pPr>
      <w:r>
        <w:rPr>
          <w:rStyle w:val="caption0"/>
        </w:rPr>
        <w:fldChar w:fldCharType="end"/>
      </w: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1A7222" w:rsidRDefault="001A7222" w:rsidP="00F50A88">
      <w:pPr>
        <w:tabs>
          <w:tab w:val="right" w:leader="dot" w:pos="9540"/>
        </w:tabs>
        <w:spacing w:before="60" w:after="200"/>
        <w:ind w:left="1077" w:right="355" w:hanging="1077"/>
        <w:rPr>
          <w:rStyle w:val="caption0"/>
        </w:rPr>
      </w:pPr>
    </w:p>
    <w:p w:rsidR="001A7222" w:rsidRDefault="001A7222"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837FD1" w:rsidRDefault="00837FD1"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F50A88" w:rsidRDefault="00F50A88" w:rsidP="00F50A88">
      <w:pPr>
        <w:tabs>
          <w:tab w:val="right" w:leader="dot" w:pos="9540"/>
        </w:tabs>
        <w:spacing w:before="60" w:after="200"/>
        <w:ind w:left="1077" w:right="355" w:hanging="1077"/>
        <w:rPr>
          <w:rStyle w:val="caption0"/>
        </w:rPr>
      </w:pPr>
    </w:p>
    <w:p w:rsidR="00837FD1" w:rsidRDefault="00837FD1" w:rsidP="00F50A88">
      <w:pPr>
        <w:tabs>
          <w:tab w:val="right" w:leader="dot" w:pos="9540"/>
        </w:tabs>
        <w:spacing w:before="60" w:after="200"/>
        <w:ind w:left="1077" w:right="355" w:hanging="1077"/>
        <w:rPr>
          <w:rStyle w:val="caption0"/>
        </w:rPr>
      </w:pPr>
    </w:p>
    <w:p w:rsidR="0067687B" w:rsidRDefault="0067687B" w:rsidP="001A7222">
      <w:pPr>
        <w:pStyle w:val="Heading2"/>
        <w:rPr>
          <w:lang w:val="en-AU"/>
        </w:rPr>
      </w:pPr>
      <w:bookmarkStart w:id="6" w:name="_Toc248546731"/>
      <w:bookmarkStart w:id="7" w:name="_Toc248565501"/>
    </w:p>
    <w:p w:rsidR="00485E6C" w:rsidRPr="00C1563B" w:rsidRDefault="00485E6C" w:rsidP="001A7222">
      <w:pPr>
        <w:pStyle w:val="Heading2"/>
        <w:rPr>
          <w:lang w:val="en-AU"/>
        </w:rPr>
      </w:pPr>
      <w:r w:rsidRPr="00C1563B">
        <w:rPr>
          <w:lang w:val="en-AU"/>
        </w:rPr>
        <w:t>List of tables</w:t>
      </w:r>
      <w:bookmarkEnd w:id="6"/>
      <w:bookmarkEnd w:id="7"/>
    </w:p>
    <w:p w:rsidR="004E2F27" w:rsidRDefault="004E2F27" w:rsidP="001A7222">
      <w:pPr>
        <w:rPr>
          <w:rStyle w:val="caption0"/>
          <w:bCs/>
          <w:lang w:val="en-AU"/>
        </w:rPr>
      </w:pPr>
    </w:p>
    <w:p w:rsidR="00E1376E" w:rsidRPr="00E1376E" w:rsidRDefault="00E1376E" w:rsidP="00E1376E"/>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rStyle w:val="caption0"/>
          <w:bCs/>
        </w:rPr>
        <w:fldChar w:fldCharType="begin"/>
      </w:r>
      <w:r>
        <w:rPr>
          <w:rStyle w:val="caption0"/>
          <w:bCs/>
        </w:rPr>
        <w:instrText xml:space="preserve"> TOC \t "Table,1" \c "Figure" </w:instrText>
      </w:r>
      <w:r>
        <w:rPr>
          <w:rStyle w:val="caption0"/>
          <w:bCs/>
        </w:rPr>
        <w:fldChar w:fldCharType="separate"/>
      </w:r>
      <w:r>
        <w:rPr>
          <w:noProof/>
        </w:rPr>
        <w:t>Table 1.1 Details of the Lake Albacutya Ramsar site</w:t>
      </w:r>
      <w:r>
        <w:rPr>
          <w:noProof/>
        </w:rPr>
        <w:tab/>
      </w:r>
      <w:r>
        <w:rPr>
          <w:noProof/>
        </w:rPr>
        <w:fldChar w:fldCharType="begin"/>
      </w:r>
      <w:r>
        <w:rPr>
          <w:noProof/>
        </w:rPr>
        <w:instrText xml:space="preserve"> PAGEREF _Toc248548881 \h </w:instrText>
      </w:r>
      <w:r w:rsidR="006E6482">
        <w:rPr>
          <w:noProof/>
        </w:rPr>
      </w:r>
      <w:r>
        <w:rPr>
          <w:noProof/>
        </w:rPr>
        <w:fldChar w:fldCharType="separate"/>
      </w:r>
      <w:r w:rsidR="00A25EA3">
        <w:rPr>
          <w:noProof/>
        </w:rPr>
        <w:t>34</w:t>
      </w:r>
      <w:r>
        <w:rPr>
          <w:noProof/>
        </w:rPr>
        <w:fldChar w:fldCharType="end"/>
      </w:r>
    </w:p>
    <w:p w:rsidR="004943E5" w:rsidRDefault="004943E5" w:rsidP="00837FD1">
      <w:pPr>
        <w:pStyle w:val="TableofFigures"/>
        <w:tabs>
          <w:tab w:val="right" w:leader="dot" w:pos="9345"/>
        </w:tabs>
        <w:spacing w:after="200"/>
        <w:ind w:left="994" w:hanging="994"/>
        <w:rPr>
          <w:rFonts w:ascii="Times New Roman" w:hAnsi="Times New Roman" w:cs="Times New Roman"/>
          <w:noProof/>
          <w:sz w:val="24"/>
          <w:szCs w:val="24"/>
        </w:rPr>
      </w:pPr>
      <w:r>
        <w:rPr>
          <w:noProof/>
        </w:rPr>
        <w:t>Table 2.1 Land use, with average annual precipitation and run-off across the Wimmera-Avon River Basin</w:t>
      </w:r>
      <w:r>
        <w:rPr>
          <w:noProof/>
        </w:rPr>
        <w:tab/>
      </w:r>
      <w:r>
        <w:rPr>
          <w:noProof/>
        </w:rPr>
        <w:fldChar w:fldCharType="begin"/>
      </w:r>
      <w:r>
        <w:rPr>
          <w:noProof/>
        </w:rPr>
        <w:instrText xml:space="preserve"> PAGEREF _Toc248548882 \h </w:instrText>
      </w:r>
      <w:r w:rsidR="006E6482">
        <w:rPr>
          <w:noProof/>
        </w:rPr>
      </w:r>
      <w:r>
        <w:rPr>
          <w:noProof/>
        </w:rPr>
        <w:fldChar w:fldCharType="separate"/>
      </w:r>
      <w:r w:rsidR="00A25EA3">
        <w:rPr>
          <w:noProof/>
        </w:rPr>
        <w:t>40</w:t>
      </w:r>
      <w:r>
        <w:rPr>
          <w:noProof/>
        </w:rPr>
        <w:fldChar w:fldCharType="end"/>
      </w:r>
    </w:p>
    <w:p w:rsidR="00837FD1" w:rsidRPr="00837FD1" w:rsidRDefault="004943E5" w:rsidP="00837FD1">
      <w:pPr>
        <w:rPr>
          <w:noProof/>
        </w:rPr>
      </w:pPr>
      <w:r>
        <w:rPr>
          <w:noProof/>
        </w:rPr>
        <w:t xml:space="preserve">Table 2.2 Mean monthly temperature (1912-1970) and rainfall (1901-2009) near Lake </w:t>
      </w:r>
    </w:p>
    <w:p w:rsidR="004943E5" w:rsidRDefault="004943E5" w:rsidP="00837FD1">
      <w:pPr>
        <w:pStyle w:val="TableofFigures"/>
        <w:tabs>
          <w:tab w:val="right" w:leader="dot" w:pos="9345"/>
        </w:tabs>
        <w:spacing w:after="200"/>
        <w:ind w:left="980"/>
        <w:rPr>
          <w:rFonts w:ascii="Times New Roman" w:hAnsi="Times New Roman" w:cs="Times New Roman"/>
          <w:noProof/>
          <w:sz w:val="24"/>
          <w:szCs w:val="24"/>
        </w:rPr>
      </w:pPr>
      <w:r>
        <w:rPr>
          <w:noProof/>
        </w:rPr>
        <w:t>Albacutya</w:t>
      </w:r>
      <w:r>
        <w:rPr>
          <w:noProof/>
        </w:rPr>
        <w:tab/>
      </w:r>
      <w:r>
        <w:rPr>
          <w:noProof/>
        </w:rPr>
        <w:fldChar w:fldCharType="begin"/>
      </w:r>
      <w:r>
        <w:rPr>
          <w:noProof/>
        </w:rPr>
        <w:instrText xml:space="preserve"> PAGEREF _Toc248548883 \h </w:instrText>
      </w:r>
      <w:r w:rsidR="006E6482">
        <w:rPr>
          <w:noProof/>
        </w:rPr>
      </w:r>
      <w:r>
        <w:rPr>
          <w:noProof/>
        </w:rPr>
        <w:fldChar w:fldCharType="separate"/>
      </w:r>
      <w:r w:rsidR="00A25EA3">
        <w:rPr>
          <w:noProof/>
        </w:rPr>
        <w:t>43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2.3 Management framework for Lake Albacutya</w:t>
      </w:r>
      <w:r>
        <w:rPr>
          <w:noProof/>
        </w:rPr>
        <w:tab/>
      </w:r>
      <w:r>
        <w:rPr>
          <w:noProof/>
        </w:rPr>
        <w:fldChar w:fldCharType="begin"/>
      </w:r>
      <w:r>
        <w:rPr>
          <w:noProof/>
        </w:rPr>
        <w:instrText xml:space="preserve"> PAGEREF _Toc248548884 \h </w:instrText>
      </w:r>
      <w:r w:rsidR="006E6482">
        <w:rPr>
          <w:noProof/>
        </w:rPr>
      </w:r>
      <w:r>
        <w:rPr>
          <w:noProof/>
        </w:rPr>
        <w:fldChar w:fldCharType="separate"/>
      </w:r>
      <w:r w:rsidR="00A25EA3">
        <w:rPr>
          <w:noProof/>
        </w:rPr>
        <w:t>47</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3.1 Ramsar criteria at the time of listing and current Ramsar criteria</w:t>
      </w:r>
      <w:r>
        <w:rPr>
          <w:noProof/>
        </w:rPr>
        <w:tab/>
      </w:r>
      <w:r>
        <w:rPr>
          <w:noProof/>
        </w:rPr>
        <w:fldChar w:fldCharType="begin"/>
      </w:r>
      <w:r>
        <w:rPr>
          <w:noProof/>
        </w:rPr>
        <w:instrText xml:space="preserve"> PAGEREF _Toc248548885 \h </w:instrText>
      </w:r>
      <w:r w:rsidR="006E6482">
        <w:rPr>
          <w:noProof/>
        </w:rPr>
      </w:r>
      <w:r>
        <w:rPr>
          <w:noProof/>
        </w:rPr>
        <w:fldChar w:fldCharType="separate"/>
      </w:r>
      <w:r w:rsidR="00A25EA3">
        <w:rPr>
          <w:noProof/>
        </w:rPr>
        <w:t>56</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4.1 Summary of the critical components and processes of Lake Albacutya</w:t>
      </w:r>
      <w:r>
        <w:rPr>
          <w:noProof/>
        </w:rPr>
        <w:tab/>
      </w:r>
      <w:r>
        <w:rPr>
          <w:noProof/>
        </w:rPr>
        <w:fldChar w:fldCharType="begin"/>
      </w:r>
      <w:r>
        <w:rPr>
          <w:noProof/>
        </w:rPr>
        <w:instrText xml:space="preserve"> PAGEREF _Toc248548886 \h </w:instrText>
      </w:r>
      <w:r w:rsidR="006E6482">
        <w:rPr>
          <w:noProof/>
        </w:rPr>
      </w:r>
      <w:r>
        <w:rPr>
          <w:noProof/>
        </w:rPr>
        <w:fldChar w:fldCharType="separate"/>
      </w:r>
      <w:r w:rsidR="00A25EA3">
        <w:rPr>
          <w:noProof/>
        </w:rPr>
        <w:t>61</w:t>
      </w:r>
      <w:r>
        <w:rPr>
          <w:noProof/>
        </w:rPr>
        <w:fldChar w:fldCharType="end"/>
      </w:r>
    </w:p>
    <w:p w:rsidR="004943E5" w:rsidRDefault="00886B84" w:rsidP="00837FD1">
      <w:pPr>
        <w:pStyle w:val="TableofFigures"/>
        <w:tabs>
          <w:tab w:val="right" w:leader="dot" w:pos="9345"/>
        </w:tabs>
        <w:spacing w:after="200"/>
        <w:ind w:left="994" w:hanging="994"/>
        <w:rPr>
          <w:rFonts w:ascii="Times New Roman" w:hAnsi="Times New Roman" w:cs="Times New Roman"/>
          <w:noProof/>
          <w:sz w:val="24"/>
          <w:szCs w:val="24"/>
        </w:rPr>
      </w:pPr>
      <w:r>
        <w:rPr>
          <w:noProof/>
        </w:rPr>
        <w:t>Table 4.2 Lakebed m</w:t>
      </w:r>
      <w:r w:rsidR="004943E5">
        <w:rPr>
          <w:noProof/>
        </w:rPr>
        <w:t>orphology at Lake Albacutya – relationships between volume, depth, surface area and flow rate</w:t>
      </w:r>
      <w:r w:rsidR="004943E5">
        <w:rPr>
          <w:noProof/>
        </w:rPr>
        <w:tab/>
      </w:r>
      <w:r w:rsidR="004943E5">
        <w:rPr>
          <w:noProof/>
        </w:rPr>
        <w:fldChar w:fldCharType="begin"/>
      </w:r>
      <w:r w:rsidR="004943E5">
        <w:rPr>
          <w:noProof/>
        </w:rPr>
        <w:instrText xml:space="preserve"> PAGEREF _Toc248548887 \h </w:instrText>
      </w:r>
      <w:r w:rsidR="006E6482">
        <w:rPr>
          <w:noProof/>
        </w:rPr>
      </w:r>
      <w:r w:rsidR="004943E5">
        <w:rPr>
          <w:noProof/>
        </w:rPr>
        <w:fldChar w:fldCharType="separate"/>
      </w:r>
      <w:r w:rsidR="00A25EA3">
        <w:rPr>
          <w:noProof/>
        </w:rPr>
        <w:t>62</w:t>
      </w:r>
      <w:r w:rsidR="004943E5">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4.3 Surface soils at various sites at Lake Albacutya</w:t>
      </w:r>
      <w:r>
        <w:rPr>
          <w:noProof/>
        </w:rPr>
        <w:tab/>
      </w:r>
      <w:r>
        <w:rPr>
          <w:noProof/>
        </w:rPr>
        <w:fldChar w:fldCharType="begin"/>
      </w:r>
      <w:r>
        <w:rPr>
          <w:noProof/>
        </w:rPr>
        <w:instrText xml:space="preserve"> PAGEREF _Toc248548888 \h </w:instrText>
      </w:r>
      <w:r w:rsidR="006E6482">
        <w:rPr>
          <w:noProof/>
        </w:rPr>
      </w:r>
      <w:r>
        <w:rPr>
          <w:noProof/>
        </w:rPr>
        <w:fldChar w:fldCharType="separate"/>
      </w:r>
      <w:r w:rsidR="00A25EA3">
        <w:rPr>
          <w:noProof/>
        </w:rPr>
        <w:t>63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4.4 Soil profile at one site in the middle of the eastern shoreline at Lake Albacutya</w:t>
      </w:r>
      <w:r>
        <w:rPr>
          <w:noProof/>
        </w:rPr>
        <w:tab/>
      </w:r>
      <w:r>
        <w:rPr>
          <w:noProof/>
        </w:rPr>
        <w:fldChar w:fldCharType="begin"/>
      </w:r>
      <w:r>
        <w:rPr>
          <w:noProof/>
        </w:rPr>
        <w:instrText xml:space="preserve"> PAGEREF _Toc248548889 \h </w:instrText>
      </w:r>
      <w:r w:rsidR="006E6482">
        <w:rPr>
          <w:noProof/>
        </w:rPr>
      </w:r>
      <w:r>
        <w:rPr>
          <w:noProof/>
        </w:rPr>
        <w:fldChar w:fldCharType="separate"/>
      </w:r>
      <w:r w:rsidR="00A25EA3">
        <w:rPr>
          <w:noProof/>
        </w:rPr>
        <w:t>63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4.5 Floods during which at least one overflow event occurred</w:t>
      </w:r>
      <w:r>
        <w:rPr>
          <w:noProof/>
        </w:rPr>
        <w:tab/>
      </w:r>
      <w:r>
        <w:rPr>
          <w:noProof/>
        </w:rPr>
        <w:fldChar w:fldCharType="begin"/>
      </w:r>
      <w:r>
        <w:rPr>
          <w:noProof/>
        </w:rPr>
        <w:instrText xml:space="preserve"> PAGEREF _Toc248548890 \h </w:instrText>
      </w:r>
      <w:r w:rsidR="006E6482">
        <w:rPr>
          <w:noProof/>
        </w:rPr>
      </w:r>
      <w:r>
        <w:rPr>
          <w:noProof/>
        </w:rPr>
        <w:fldChar w:fldCharType="separate"/>
      </w:r>
      <w:r w:rsidR="00A25EA3">
        <w:rPr>
          <w:noProof/>
        </w:rPr>
        <w:t>66</w:t>
      </w:r>
      <w:r>
        <w:rPr>
          <w:noProof/>
        </w:rPr>
        <w:fldChar w:fldCharType="end"/>
      </w:r>
    </w:p>
    <w:p w:rsidR="004943E5" w:rsidRDefault="004943E5" w:rsidP="00837FD1">
      <w:pPr>
        <w:pStyle w:val="TableofFigures"/>
        <w:tabs>
          <w:tab w:val="right" w:leader="dot" w:pos="9345"/>
        </w:tabs>
        <w:spacing w:after="200"/>
        <w:ind w:left="994" w:hanging="994"/>
        <w:rPr>
          <w:rFonts w:ascii="Times New Roman" w:hAnsi="Times New Roman" w:cs="Times New Roman"/>
          <w:noProof/>
          <w:sz w:val="24"/>
          <w:szCs w:val="24"/>
        </w:rPr>
      </w:pPr>
      <w:r>
        <w:rPr>
          <w:noProof/>
        </w:rPr>
        <w:t>Table 4.6 Analysis of modelled durations spent empty, shallow (&lt;1m deep), full and full + 2m (with substantial flow into Outlet Creek) under natural and current (2004) conditions for Lake Albacutya</w:t>
      </w:r>
      <w:r>
        <w:rPr>
          <w:noProof/>
        </w:rPr>
        <w:tab/>
      </w:r>
      <w:r>
        <w:rPr>
          <w:noProof/>
        </w:rPr>
        <w:fldChar w:fldCharType="begin"/>
      </w:r>
      <w:r>
        <w:rPr>
          <w:noProof/>
        </w:rPr>
        <w:instrText xml:space="preserve"> PAGEREF _Toc248548891 \h </w:instrText>
      </w:r>
      <w:r w:rsidR="006E6482">
        <w:rPr>
          <w:noProof/>
        </w:rPr>
      </w:r>
      <w:r>
        <w:rPr>
          <w:noProof/>
        </w:rPr>
        <w:fldChar w:fldCharType="separate"/>
      </w:r>
      <w:r w:rsidR="00A25EA3">
        <w:rPr>
          <w:noProof/>
        </w:rPr>
        <w:t>69</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4.7 Records of high numbers* of waterbird species occurring at Lake Albacutya</w:t>
      </w:r>
      <w:r>
        <w:rPr>
          <w:noProof/>
        </w:rPr>
        <w:tab/>
      </w:r>
      <w:r>
        <w:rPr>
          <w:noProof/>
        </w:rPr>
        <w:fldChar w:fldCharType="begin"/>
      </w:r>
      <w:r>
        <w:rPr>
          <w:noProof/>
        </w:rPr>
        <w:instrText xml:space="preserve"> PAGEREF _Toc248548892 \h </w:instrText>
      </w:r>
      <w:r w:rsidR="006E6482">
        <w:rPr>
          <w:noProof/>
        </w:rPr>
      </w:r>
      <w:r>
        <w:rPr>
          <w:noProof/>
        </w:rPr>
        <w:fldChar w:fldCharType="separate"/>
      </w:r>
      <w:r w:rsidR="00A25EA3">
        <w:rPr>
          <w:noProof/>
        </w:rPr>
        <w:t>76</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4.8 Waterbirds recorded breeding at Lake Albacutya</w:t>
      </w:r>
      <w:r>
        <w:rPr>
          <w:noProof/>
        </w:rPr>
        <w:tab/>
      </w:r>
      <w:r>
        <w:rPr>
          <w:noProof/>
        </w:rPr>
        <w:fldChar w:fldCharType="begin"/>
      </w:r>
      <w:r>
        <w:rPr>
          <w:noProof/>
        </w:rPr>
        <w:instrText xml:space="preserve"> PAGEREF _Toc248548893 \h </w:instrText>
      </w:r>
      <w:r w:rsidR="006E6482">
        <w:rPr>
          <w:noProof/>
        </w:rPr>
      </w:r>
      <w:r>
        <w:rPr>
          <w:noProof/>
        </w:rPr>
        <w:fldChar w:fldCharType="separate"/>
      </w:r>
      <w:r w:rsidR="00A25EA3">
        <w:rPr>
          <w:noProof/>
        </w:rPr>
        <w:t>77</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4.9 International treaty waterbird species recorded at Lake Albacutya</w:t>
      </w:r>
      <w:r>
        <w:rPr>
          <w:noProof/>
        </w:rPr>
        <w:tab/>
      </w:r>
      <w:r>
        <w:rPr>
          <w:noProof/>
        </w:rPr>
        <w:fldChar w:fldCharType="begin"/>
      </w:r>
      <w:r>
        <w:rPr>
          <w:noProof/>
        </w:rPr>
        <w:instrText xml:space="preserve"> PAGEREF _Toc248548894 \h </w:instrText>
      </w:r>
      <w:r w:rsidR="006E6482">
        <w:rPr>
          <w:noProof/>
        </w:rPr>
      </w:r>
      <w:r>
        <w:rPr>
          <w:noProof/>
        </w:rPr>
        <w:fldChar w:fldCharType="separate"/>
      </w:r>
      <w:r w:rsidR="00A25EA3">
        <w:rPr>
          <w:noProof/>
        </w:rPr>
        <w:t>78</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4.10 Feeding ecology of waterbirds with high counts (≥50) recorded at Lake Albacutya</w:t>
      </w:r>
      <w:r>
        <w:rPr>
          <w:noProof/>
        </w:rPr>
        <w:tab/>
      </w:r>
      <w:r>
        <w:rPr>
          <w:noProof/>
        </w:rPr>
        <w:fldChar w:fldCharType="begin"/>
      </w:r>
      <w:r>
        <w:rPr>
          <w:noProof/>
        </w:rPr>
        <w:instrText xml:space="preserve"> PAGEREF _Toc248548895 \h </w:instrText>
      </w:r>
      <w:r w:rsidR="006E6482">
        <w:rPr>
          <w:noProof/>
        </w:rPr>
      </w:r>
      <w:r>
        <w:rPr>
          <w:noProof/>
        </w:rPr>
        <w:fldChar w:fldCharType="separate"/>
      </w:r>
      <w:r w:rsidR="00A25EA3">
        <w:rPr>
          <w:noProof/>
        </w:rPr>
        <w:t>79</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4.11 Breeding habitat of waterbirds recorded as breeding at Lake Albacutya</w:t>
      </w:r>
      <w:r>
        <w:rPr>
          <w:noProof/>
        </w:rPr>
        <w:tab/>
      </w:r>
      <w:r>
        <w:rPr>
          <w:noProof/>
        </w:rPr>
        <w:fldChar w:fldCharType="begin"/>
      </w:r>
      <w:r>
        <w:rPr>
          <w:noProof/>
        </w:rPr>
        <w:instrText xml:space="preserve"> PAGEREF _Toc248548896 \h </w:instrText>
      </w:r>
      <w:r w:rsidR="006E6482">
        <w:rPr>
          <w:noProof/>
        </w:rPr>
      </w:r>
      <w:r>
        <w:rPr>
          <w:noProof/>
        </w:rPr>
        <w:fldChar w:fldCharType="separate"/>
      </w:r>
      <w:r w:rsidR="00A25EA3">
        <w:rPr>
          <w:noProof/>
        </w:rPr>
        <w:t>80</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4.12 Water quality at Outlet Creek south of Lake Albacutya during 1996</w:t>
      </w:r>
      <w:r>
        <w:rPr>
          <w:noProof/>
        </w:rPr>
        <w:tab/>
      </w:r>
      <w:r>
        <w:rPr>
          <w:noProof/>
        </w:rPr>
        <w:fldChar w:fldCharType="begin"/>
      </w:r>
      <w:r>
        <w:rPr>
          <w:noProof/>
        </w:rPr>
        <w:instrText xml:space="preserve"> PAGEREF _Toc248548897 \h </w:instrText>
      </w:r>
      <w:r w:rsidR="006E6482">
        <w:rPr>
          <w:noProof/>
        </w:rPr>
      </w:r>
      <w:r>
        <w:rPr>
          <w:noProof/>
        </w:rPr>
        <w:fldChar w:fldCharType="separate"/>
      </w:r>
      <w:r w:rsidR="00A25EA3">
        <w:rPr>
          <w:noProof/>
        </w:rPr>
        <w:t>83</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4.13 Aquatic macro-invertebrates recorded in Lake Albacutya</w:t>
      </w:r>
      <w:r>
        <w:rPr>
          <w:noProof/>
        </w:rPr>
        <w:tab/>
      </w:r>
      <w:r>
        <w:rPr>
          <w:noProof/>
        </w:rPr>
        <w:fldChar w:fldCharType="begin"/>
      </w:r>
      <w:r>
        <w:rPr>
          <w:noProof/>
        </w:rPr>
        <w:instrText xml:space="preserve"> PAGEREF _Toc248548898 \h </w:instrText>
      </w:r>
      <w:r w:rsidR="006E6482">
        <w:rPr>
          <w:noProof/>
        </w:rPr>
      </w:r>
      <w:r>
        <w:rPr>
          <w:noProof/>
        </w:rPr>
        <w:fldChar w:fldCharType="separate"/>
      </w:r>
      <w:r w:rsidR="00A25EA3">
        <w:rPr>
          <w:noProof/>
        </w:rPr>
        <w:t>89</w:t>
      </w:r>
      <w:r>
        <w:rPr>
          <w:noProof/>
        </w:rPr>
        <w:fldChar w:fldCharType="end"/>
      </w:r>
    </w:p>
    <w:p w:rsidR="004943E5" w:rsidRDefault="004943E5" w:rsidP="00837FD1">
      <w:pPr>
        <w:pStyle w:val="TableofFigures"/>
        <w:tabs>
          <w:tab w:val="right" w:leader="dot" w:pos="9345"/>
        </w:tabs>
        <w:spacing w:after="200"/>
        <w:ind w:left="994" w:hanging="994"/>
        <w:rPr>
          <w:rFonts w:ascii="Times New Roman" w:hAnsi="Times New Roman" w:cs="Times New Roman"/>
          <w:noProof/>
          <w:sz w:val="24"/>
          <w:szCs w:val="24"/>
        </w:rPr>
      </w:pPr>
      <w:r>
        <w:rPr>
          <w:noProof/>
        </w:rPr>
        <w:t>Table 6.1 Critical benefits/services, components and processes that contribute directly to the Ramsar values of Lake Albacutya and potential threats</w:t>
      </w:r>
      <w:r>
        <w:rPr>
          <w:noProof/>
        </w:rPr>
        <w:tab/>
      </w:r>
      <w:r>
        <w:rPr>
          <w:noProof/>
        </w:rPr>
        <w:fldChar w:fldCharType="begin"/>
      </w:r>
      <w:r>
        <w:rPr>
          <w:noProof/>
        </w:rPr>
        <w:instrText xml:space="preserve"> PAGEREF _Toc248548899 \h </w:instrText>
      </w:r>
      <w:r w:rsidR="006E6482">
        <w:rPr>
          <w:noProof/>
        </w:rPr>
      </w:r>
      <w:r>
        <w:rPr>
          <w:noProof/>
        </w:rPr>
        <w:fldChar w:fldCharType="separate"/>
      </w:r>
      <w:r w:rsidR="00A25EA3">
        <w:rPr>
          <w:noProof/>
        </w:rPr>
        <w:t>98</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6.2 Visitation at Lake Albacutya 1989-1995</w:t>
      </w:r>
      <w:r>
        <w:rPr>
          <w:noProof/>
        </w:rPr>
        <w:tab/>
      </w:r>
      <w:r>
        <w:rPr>
          <w:noProof/>
        </w:rPr>
        <w:fldChar w:fldCharType="begin"/>
      </w:r>
      <w:r>
        <w:rPr>
          <w:noProof/>
        </w:rPr>
        <w:instrText xml:space="preserve"> PAGEREF _Toc248548900 \h </w:instrText>
      </w:r>
      <w:r w:rsidR="006E6482">
        <w:rPr>
          <w:noProof/>
        </w:rPr>
      </w:r>
      <w:r>
        <w:rPr>
          <w:noProof/>
        </w:rPr>
        <w:fldChar w:fldCharType="separate"/>
      </w:r>
      <w:r w:rsidR="00A25EA3">
        <w:rPr>
          <w:noProof/>
        </w:rPr>
        <w:t>101</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8.1 Limits of acceptable change in the ecological character of Lake Albacutya</w:t>
      </w:r>
      <w:r>
        <w:rPr>
          <w:noProof/>
        </w:rPr>
        <w:tab/>
      </w:r>
      <w:r>
        <w:rPr>
          <w:noProof/>
        </w:rPr>
        <w:fldChar w:fldCharType="begin"/>
      </w:r>
      <w:r>
        <w:rPr>
          <w:noProof/>
        </w:rPr>
        <w:instrText xml:space="preserve"> PAGEREF _Toc248548901 \h </w:instrText>
      </w:r>
      <w:r w:rsidR="006E6482">
        <w:rPr>
          <w:noProof/>
        </w:rPr>
      </w:r>
      <w:r>
        <w:rPr>
          <w:noProof/>
        </w:rPr>
        <w:fldChar w:fldCharType="separate"/>
      </w:r>
      <w:r w:rsidR="00A25EA3">
        <w:rPr>
          <w:noProof/>
        </w:rPr>
        <w:t>125</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9.1 Summary of threats to the ecological character of Lake Albacutya</w:t>
      </w:r>
      <w:r>
        <w:rPr>
          <w:noProof/>
        </w:rPr>
        <w:tab/>
      </w:r>
      <w:r>
        <w:rPr>
          <w:noProof/>
        </w:rPr>
        <w:fldChar w:fldCharType="begin"/>
      </w:r>
      <w:r>
        <w:rPr>
          <w:noProof/>
        </w:rPr>
        <w:instrText xml:space="preserve"> PAGEREF _Toc248548902 \h </w:instrText>
      </w:r>
      <w:r w:rsidR="006E6482">
        <w:rPr>
          <w:noProof/>
        </w:rPr>
      </w:r>
      <w:r>
        <w:rPr>
          <w:noProof/>
        </w:rPr>
        <w:fldChar w:fldCharType="separate"/>
      </w:r>
      <w:r w:rsidR="00A25EA3">
        <w:rPr>
          <w:noProof/>
        </w:rPr>
        <w:t>130</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10.1 Knowledge gaps in the ecological character of Lake Albacutya</w:t>
      </w:r>
      <w:r>
        <w:rPr>
          <w:noProof/>
        </w:rPr>
        <w:tab/>
      </w:r>
      <w:r>
        <w:rPr>
          <w:noProof/>
        </w:rPr>
        <w:fldChar w:fldCharType="begin"/>
      </w:r>
      <w:r>
        <w:rPr>
          <w:noProof/>
        </w:rPr>
        <w:instrText xml:space="preserve"> PAGEREF _Toc248548903 \h </w:instrText>
      </w:r>
      <w:r w:rsidR="006E6482">
        <w:rPr>
          <w:noProof/>
        </w:rPr>
      </w:r>
      <w:r>
        <w:rPr>
          <w:noProof/>
        </w:rPr>
        <w:fldChar w:fldCharType="separate"/>
      </w:r>
      <w:r w:rsidR="00A25EA3">
        <w:rPr>
          <w:noProof/>
        </w:rPr>
        <w:t>142</w:t>
      </w:r>
      <w:r>
        <w:rPr>
          <w:noProof/>
        </w:rPr>
        <w:fldChar w:fldCharType="end"/>
      </w:r>
    </w:p>
    <w:p w:rsidR="004943E5" w:rsidRDefault="004943E5" w:rsidP="00F50A88">
      <w:pPr>
        <w:pStyle w:val="TableofFigures"/>
        <w:tabs>
          <w:tab w:val="right" w:leader="dot" w:pos="9345"/>
        </w:tabs>
        <w:spacing w:after="200"/>
        <w:rPr>
          <w:rFonts w:ascii="Times New Roman" w:hAnsi="Times New Roman" w:cs="Times New Roman"/>
          <w:noProof/>
          <w:sz w:val="24"/>
          <w:szCs w:val="24"/>
        </w:rPr>
      </w:pPr>
      <w:r>
        <w:rPr>
          <w:noProof/>
        </w:rPr>
        <w:t>Table 11.1 Monitoring requirements for Lake Albacutya</w:t>
      </w:r>
      <w:r>
        <w:rPr>
          <w:noProof/>
        </w:rPr>
        <w:tab/>
      </w:r>
      <w:r>
        <w:rPr>
          <w:noProof/>
        </w:rPr>
        <w:fldChar w:fldCharType="begin"/>
      </w:r>
      <w:r>
        <w:rPr>
          <w:noProof/>
        </w:rPr>
        <w:instrText xml:space="preserve"> PAGEREF _Toc248548904 \h </w:instrText>
      </w:r>
      <w:r w:rsidR="006E6482">
        <w:rPr>
          <w:noProof/>
        </w:rPr>
      </w:r>
      <w:r>
        <w:rPr>
          <w:noProof/>
        </w:rPr>
        <w:fldChar w:fldCharType="separate"/>
      </w:r>
      <w:r w:rsidR="00A25EA3">
        <w:rPr>
          <w:noProof/>
        </w:rPr>
        <w:t>145</w:t>
      </w:r>
      <w:r>
        <w:rPr>
          <w:noProof/>
        </w:rPr>
        <w:fldChar w:fldCharType="end"/>
      </w:r>
    </w:p>
    <w:p w:rsidR="005B1933" w:rsidRPr="00C1563B" w:rsidDel="005B1933" w:rsidRDefault="004943E5" w:rsidP="00837FD1">
      <w:pPr>
        <w:pStyle w:val="Table"/>
        <w:spacing w:after="200"/>
        <w:rPr>
          <w:sz w:val="2"/>
          <w:szCs w:val="2"/>
        </w:rPr>
      </w:pPr>
      <w:r>
        <w:rPr>
          <w:rStyle w:val="caption0"/>
          <w:bCs/>
          <w:szCs w:val="22"/>
          <w:lang w:val="en-US"/>
        </w:rPr>
        <w:fldChar w:fldCharType="end"/>
      </w:r>
      <w:r w:rsidR="00474403" w:rsidRPr="00C1563B">
        <w:br w:type="page"/>
      </w:r>
    </w:p>
    <w:tbl>
      <w:tblPr>
        <w:tblW w:w="0" w:type="auto"/>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B1933" w:rsidRPr="005623AC" w:rsidTr="005623AC">
        <w:trPr>
          <w:trHeight w:hRule="exact" w:val="1701"/>
        </w:trPr>
        <w:tc>
          <w:tcPr>
            <w:tcW w:w="2835" w:type="dxa"/>
            <w:tcBorders>
              <w:bottom w:val="single" w:sz="12" w:space="0" w:color="003399"/>
            </w:tcBorders>
          </w:tcPr>
          <w:p w:rsidR="005B1933" w:rsidRPr="005623AC" w:rsidRDefault="00AA127E" w:rsidP="005623AC">
            <w:pPr>
              <w:ind w:left="-126"/>
              <w:rPr>
                <w:lang w:val="en-AU"/>
              </w:rPr>
            </w:pPr>
            <w:r>
              <w:rPr>
                <w:noProof/>
                <w:lang w:val="en-AU" w:eastAsia="en-AU"/>
              </w:rPr>
              <w:drawing>
                <wp:inline distT="0" distB="0" distL="0" distR="0">
                  <wp:extent cx="2167255" cy="1532255"/>
                  <wp:effectExtent l="19050" t="0" r="4445" b="0"/>
                  <wp:docPr id="5" name="Picture 5" descr="albacut_6539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acut_6539as"/>
                          <pic:cNvPicPr>
                            <a:picLocks noChangeAspect="1" noChangeArrowheads="1"/>
                          </pic:cNvPicPr>
                        </pic:nvPicPr>
                        <pic:blipFill>
                          <a:blip r:embed="rId18" cstate="print">
                            <a:lum bright="6000" contrast="6000"/>
                          </a:blip>
                          <a:srcRect/>
                          <a:stretch>
                            <a:fillRect/>
                          </a:stretch>
                        </pic:blipFill>
                        <pic:spPr bwMode="auto">
                          <a:xfrm>
                            <a:off x="0" y="0"/>
                            <a:ext cx="2167255" cy="15322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1854200" cy="1303655"/>
                  <wp:effectExtent l="19050" t="0" r="0" b="0"/>
                  <wp:docPr id="6" name="Picture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9" cstate="print">
                            <a:lum bright="6000" contrast="12000"/>
                          </a:blip>
                          <a:srcRect/>
                          <a:stretch>
                            <a:fillRect/>
                          </a:stretch>
                        </pic:blipFill>
                        <pic:spPr bwMode="auto">
                          <a:xfrm>
                            <a:off x="0" y="0"/>
                            <a:ext cx="1854200" cy="13036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1845945" cy="1388745"/>
                  <wp:effectExtent l="19050" t="0" r="1905" b="0"/>
                  <wp:docPr id="7" name="Picture 7" descr="Black box flower &amp;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box flower &amp; fruit"/>
                          <pic:cNvPicPr>
                            <a:picLocks noChangeAspect="1" noChangeArrowheads="1"/>
                          </pic:cNvPicPr>
                        </pic:nvPicPr>
                        <pic:blipFill>
                          <a:blip r:embed="rId20" cstate="print"/>
                          <a:srcRect/>
                          <a:stretch>
                            <a:fillRect/>
                          </a:stretch>
                        </pic:blipFill>
                        <pic:spPr bwMode="auto">
                          <a:xfrm>
                            <a:off x="0" y="0"/>
                            <a:ext cx="1845945" cy="1388745"/>
                          </a:xfrm>
                          <a:prstGeom prst="rect">
                            <a:avLst/>
                          </a:prstGeom>
                          <a:noFill/>
                          <a:ln w="9525">
                            <a:noFill/>
                            <a:miter lim="800000"/>
                            <a:headEnd/>
                            <a:tailEnd/>
                          </a:ln>
                        </pic:spPr>
                      </pic:pic>
                    </a:graphicData>
                  </a:graphic>
                </wp:inline>
              </w:drawing>
            </w:r>
          </w:p>
        </w:tc>
      </w:tr>
      <w:tr w:rsidR="005B1933" w:rsidRPr="005623AC" w:rsidTr="005623AC">
        <w:trPr>
          <w:trHeight w:val="530"/>
        </w:trPr>
        <w:tc>
          <w:tcPr>
            <w:tcW w:w="8505" w:type="dxa"/>
            <w:gridSpan w:val="3"/>
            <w:shd w:val="clear" w:color="auto" w:fill="FFFFCC"/>
            <w:vAlign w:val="center"/>
          </w:tcPr>
          <w:p w:rsidR="005B1933" w:rsidRPr="005623AC" w:rsidRDefault="005B1933" w:rsidP="005623AC">
            <w:pPr>
              <w:jc w:val="center"/>
              <w:rPr>
                <w:lang w:val="en-AU"/>
              </w:rPr>
            </w:pPr>
            <w:bookmarkStart w:id="8" w:name="_Toc248546732"/>
            <w:bookmarkStart w:id="9" w:name="_Toc248565502"/>
            <w:r w:rsidRPr="005623AC">
              <w:rPr>
                <w:rStyle w:val="Heading1Char"/>
                <w:b/>
                <w:color w:val="000066"/>
              </w:rPr>
              <w:t>GLOSSARY</w:t>
            </w:r>
            <w:bookmarkEnd w:id="8"/>
            <w:bookmarkEnd w:id="9"/>
          </w:p>
        </w:tc>
      </w:tr>
    </w:tbl>
    <w:p w:rsidR="007D08A0" w:rsidRPr="00C1563B" w:rsidRDefault="007D08A0" w:rsidP="007D08A0">
      <w:pPr>
        <w:rPr>
          <w:lang w:val="en-AU"/>
        </w:rPr>
      </w:pPr>
    </w:p>
    <w:p w:rsidR="007D08A0" w:rsidRPr="00C1563B" w:rsidRDefault="007D08A0" w:rsidP="007D08A0">
      <w:pPr>
        <w:rPr>
          <w:lang w:val="en-AU"/>
        </w:rPr>
      </w:pPr>
    </w:p>
    <w:p w:rsidR="005F6C73" w:rsidRPr="00C1563B" w:rsidRDefault="005F6C73" w:rsidP="00C03180">
      <w:pPr>
        <w:autoSpaceDE w:val="0"/>
        <w:autoSpaceDN w:val="0"/>
        <w:adjustRightInd w:val="0"/>
        <w:rPr>
          <w:color w:val="000000"/>
          <w:lang w:val="en-AU"/>
        </w:rPr>
      </w:pPr>
      <w:r w:rsidRPr="00C1563B">
        <w:rPr>
          <w:i/>
          <w:color w:val="000000"/>
          <w:lang w:val="en-AU"/>
        </w:rPr>
        <w:t>Biogeographic region</w:t>
      </w:r>
      <w:r w:rsidRPr="00C1563B">
        <w:rPr>
          <w:color w:val="000000"/>
          <w:lang w:val="en-AU"/>
        </w:rPr>
        <w:t xml:space="preserve"> - A scientifically rigorous determination of regions as established using biological and physical parameters such as climate, soil type, vegetation cover, etc (DEWHA, 2008</w:t>
      </w:r>
      <w:r w:rsidR="00141B12">
        <w:rPr>
          <w:color w:val="000000"/>
          <w:lang w:val="en-AU"/>
        </w:rPr>
        <w:t>a</w:t>
      </w:r>
      <w:r w:rsidRPr="00C1563B">
        <w:rPr>
          <w:color w:val="000000"/>
          <w:lang w:val="en-AU"/>
        </w:rPr>
        <w:t>).</w:t>
      </w:r>
    </w:p>
    <w:p w:rsidR="005F6C73" w:rsidRPr="00C1563B" w:rsidRDefault="005F6C73" w:rsidP="00C03180">
      <w:pPr>
        <w:autoSpaceDE w:val="0"/>
        <w:autoSpaceDN w:val="0"/>
        <w:adjustRightInd w:val="0"/>
        <w:rPr>
          <w:color w:val="000000"/>
          <w:lang w:val="en-AU"/>
        </w:rPr>
      </w:pPr>
    </w:p>
    <w:p w:rsidR="005F6C73" w:rsidRPr="00C1563B" w:rsidRDefault="00130055" w:rsidP="00C03180">
      <w:pPr>
        <w:autoSpaceDE w:val="0"/>
        <w:autoSpaceDN w:val="0"/>
        <w:adjustRightInd w:val="0"/>
        <w:rPr>
          <w:color w:val="000000"/>
          <w:lang w:val="en-AU"/>
        </w:rPr>
      </w:pPr>
      <w:r>
        <w:rPr>
          <w:i/>
          <w:color w:val="000000"/>
          <w:lang w:val="en-AU"/>
        </w:rPr>
        <w:t>Biological d</w:t>
      </w:r>
      <w:r w:rsidR="005F6C73" w:rsidRPr="00C1563B">
        <w:rPr>
          <w:i/>
          <w:color w:val="000000"/>
          <w:lang w:val="en-AU"/>
        </w:rPr>
        <w:t>iversity</w:t>
      </w:r>
      <w:r w:rsidR="005F6C73" w:rsidRPr="00C1563B">
        <w:rPr>
          <w:color w:val="000000"/>
          <w:lang w:val="en-AU"/>
        </w:rPr>
        <w:t xml:space="preserve"> - The variability among living organisms from all sources including, inter alia, terrestrial, marine and other aquatic ecosystems and the ecological complexes of which they are part; this includes diversity within species (genetic diversity), between species (species diversity), of ecosystems (ecosystem diversity), and of ecological processes (DEWHA, 2008</w:t>
      </w:r>
      <w:r w:rsidR="00141B12">
        <w:rPr>
          <w:color w:val="000000"/>
          <w:lang w:val="en-AU"/>
        </w:rPr>
        <w:t>a</w:t>
      </w:r>
      <w:r w:rsidR="005F6C73" w:rsidRPr="00C1563B">
        <w:rPr>
          <w:color w:val="000000"/>
          <w:lang w:val="en-AU"/>
        </w:rPr>
        <w:t>).</w:t>
      </w:r>
    </w:p>
    <w:p w:rsidR="005F6C73" w:rsidRPr="00C1563B" w:rsidRDefault="005F6C73" w:rsidP="00C03180">
      <w:pPr>
        <w:autoSpaceDE w:val="0"/>
        <w:autoSpaceDN w:val="0"/>
        <w:adjustRightInd w:val="0"/>
        <w:rPr>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Catchment</w:t>
      </w:r>
      <w:r w:rsidRPr="00C1563B">
        <w:rPr>
          <w:color w:val="000000"/>
          <w:lang w:val="en-AU"/>
        </w:rPr>
        <w:t xml:space="preserve"> - The total area draining into a river, reservoir, or other body of water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color w:val="000000"/>
          <w:lang w:val="en-AU"/>
        </w:rPr>
      </w:pPr>
    </w:p>
    <w:p w:rsidR="005F6C73" w:rsidRPr="00C1563B" w:rsidRDefault="005F6C73" w:rsidP="00C03180">
      <w:pPr>
        <w:rPr>
          <w:lang w:val="en-AU"/>
        </w:rPr>
      </w:pPr>
      <w:r w:rsidRPr="00C1563B">
        <w:rPr>
          <w:bCs/>
          <w:i/>
          <w:lang w:val="en-AU"/>
        </w:rPr>
        <w:t>Change in ecological character</w:t>
      </w:r>
      <w:r w:rsidRPr="00C1563B">
        <w:rPr>
          <w:lang w:val="en-AU"/>
        </w:rPr>
        <w:t xml:space="preserve"> - The human-induced adverse alteration of any ecosystem component, process, and/or ecosystem benefit/service (Ramsar Convention Secretariat, 2006).</w:t>
      </w:r>
    </w:p>
    <w:p w:rsidR="005F6C73" w:rsidRPr="00C1563B" w:rsidRDefault="005F6C73" w:rsidP="00C03180">
      <w:pPr>
        <w:rPr>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Community</w:t>
      </w:r>
      <w:r w:rsidRPr="00C1563B">
        <w:rPr>
          <w:color w:val="000000"/>
          <w:lang w:val="en-AU"/>
        </w:rPr>
        <w:t xml:space="preserve"> - An assemblage of organisms characterised by a distinctive combination of species occupying a common environment and interacting with one another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Community composition</w:t>
      </w:r>
      <w:r w:rsidRPr="00C1563B">
        <w:rPr>
          <w:color w:val="000000"/>
          <w:lang w:val="en-AU"/>
        </w:rPr>
        <w:t xml:space="preserve"> - All the types of taxa present in a community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Community structure</w:t>
      </w:r>
      <w:r w:rsidRPr="00C1563B">
        <w:rPr>
          <w:color w:val="000000"/>
          <w:lang w:val="en-AU"/>
        </w:rPr>
        <w:t xml:space="preserve"> - All the types of taxa present in a community and their relative abundances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5F6C73">
      <w:pPr>
        <w:autoSpaceDE w:val="0"/>
        <w:autoSpaceDN w:val="0"/>
        <w:adjustRightInd w:val="0"/>
        <w:rPr>
          <w:color w:val="000000"/>
          <w:lang w:val="en-AU"/>
        </w:rPr>
      </w:pPr>
      <w:r w:rsidRPr="00C1563B">
        <w:rPr>
          <w:i/>
          <w:color w:val="000000"/>
          <w:lang w:val="en-AU"/>
        </w:rPr>
        <w:t>Conceptual model</w:t>
      </w:r>
      <w:r w:rsidRPr="00C1563B">
        <w:rPr>
          <w:color w:val="000000"/>
          <w:lang w:val="en-AU"/>
        </w:rPr>
        <w:t xml:space="preserve"> - Wetland conceptual models express ideas about components and processes deemed important for wetland ecosystems (DEWHA, 2008</w:t>
      </w:r>
      <w:r w:rsidR="00141B12">
        <w:rPr>
          <w:color w:val="000000"/>
          <w:lang w:val="en-AU"/>
        </w:rPr>
        <w:t>a</w:t>
      </w:r>
      <w:r w:rsidRPr="00C1563B">
        <w:rPr>
          <w:color w:val="000000"/>
          <w:lang w:val="en-AU"/>
        </w:rPr>
        <w:t>).</w:t>
      </w:r>
    </w:p>
    <w:p w:rsidR="005F6C73" w:rsidRPr="00C1563B" w:rsidRDefault="005F6C73" w:rsidP="005F6C73">
      <w:pPr>
        <w:rPr>
          <w:bCs/>
          <w:i/>
          <w:lang w:val="en-AU"/>
        </w:rPr>
      </w:pPr>
    </w:p>
    <w:p w:rsidR="005F6C73" w:rsidRPr="00C1563B" w:rsidRDefault="005F6C73" w:rsidP="005F6C73">
      <w:pPr>
        <w:rPr>
          <w:lang w:val="en-AU"/>
        </w:rPr>
      </w:pPr>
      <w:r w:rsidRPr="00C1563B">
        <w:rPr>
          <w:bCs/>
          <w:i/>
          <w:lang w:val="en-AU"/>
        </w:rPr>
        <w:t>Ecological character</w:t>
      </w:r>
      <w:r w:rsidRPr="00C1563B">
        <w:rPr>
          <w:lang w:val="en-AU"/>
        </w:rPr>
        <w:t xml:space="preserve"> - The combination of the ecosystem components, processes and benefits/services that characterise the wetland at a given point in time (Ramsar Convention Secretariat, 2006).</w:t>
      </w:r>
    </w:p>
    <w:p w:rsidR="005F6C73" w:rsidRPr="00C1563B" w:rsidRDefault="005F6C73" w:rsidP="005F6C73">
      <w:pPr>
        <w:autoSpaceDE w:val="0"/>
        <w:autoSpaceDN w:val="0"/>
        <w:adjustRightInd w:val="0"/>
        <w:rPr>
          <w:i/>
          <w:color w:val="000000"/>
          <w:lang w:val="en-AU"/>
        </w:rPr>
      </w:pPr>
    </w:p>
    <w:p w:rsidR="00BC5EAA" w:rsidRPr="00C1563B" w:rsidRDefault="005F6C73" w:rsidP="00BC5EAA">
      <w:pPr>
        <w:autoSpaceDE w:val="0"/>
        <w:autoSpaceDN w:val="0"/>
        <w:adjustRightInd w:val="0"/>
        <w:rPr>
          <w:color w:val="000000"/>
          <w:lang w:val="en-AU"/>
        </w:rPr>
      </w:pPr>
      <w:r w:rsidRPr="00C1563B">
        <w:rPr>
          <w:i/>
          <w:color w:val="000000"/>
          <w:lang w:val="en-AU"/>
        </w:rPr>
        <w:t>Ecological communit</w:t>
      </w:r>
      <w:r w:rsidR="00BC5EAA" w:rsidRPr="00C1563B">
        <w:rPr>
          <w:i/>
          <w:color w:val="000000"/>
          <w:lang w:val="en-AU"/>
        </w:rPr>
        <w:t>y</w:t>
      </w:r>
      <w:r w:rsidRPr="00C1563B">
        <w:rPr>
          <w:color w:val="000000"/>
          <w:lang w:val="en-AU"/>
        </w:rPr>
        <w:t xml:space="preserve"> - </w:t>
      </w:r>
      <w:r w:rsidR="00BC5EAA" w:rsidRPr="00C1563B">
        <w:rPr>
          <w:color w:val="000000"/>
          <w:lang w:val="en-AU"/>
        </w:rPr>
        <w:t>Any naturally occurring group of species interacting with each other especially through food relationships, and which inhabit a common environment and is relatively independent of other groups. Ecological communities may be of varying sizes, and larger ones may contain smaller ones (DEWHA, 2008</w:t>
      </w:r>
      <w:r w:rsidR="00141B12">
        <w:rPr>
          <w:color w:val="000000"/>
          <w:lang w:val="en-AU"/>
        </w:rPr>
        <w:t>a</w:t>
      </w:r>
      <w:r w:rsidR="00BC5EAA"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5F6C73">
      <w:pPr>
        <w:autoSpaceDE w:val="0"/>
        <w:autoSpaceDN w:val="0"/>
        <w:adjustRightInd w:val="0"/>
        <w:rPr>
          <w:color w:val="000000"/>
          <w:lang w:val="en-AU"/>
        </w:rPr>
      </w:pPr>
      <w:r w:rsidRPr="00C1563B">
        <w:rPr>
          <w:i/>
          <w:color w:val="000000"/>
          <w:lang w:val="en-AU"/>
        </w:rPr>
        <w:t>Ecosystems</w:t>
      </w:r>
      <w:r w:rsidRPr="00C1563B">
        <w:rPr>
          <w:color w:val="000000"/>
          <w:lang w:val="en-AU"/>
        </w:rPr>
        <w:t xml:space="preserve"> - The complex of living communities (including human communities) and nonliving environment (ecosystem components) interacting (through ecological processes) as a functional unit, which provides, inter alia, a variety of benefits to people (ecosystem services)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Ecosystem components</w:t>
      </w:r>
      <w:r w:rsidRPr="00C1563B">
        <w:rPr>
          <w:color w:val="000000"/>
          <w:lang w:val="en-AU"/>
        </w:rPr>
        <w:t xml:space="preserve"> - Include the physical, chemical and biological parts of a wetland (from </w:t>
      </w:r>
      <w:r w:rsidR="00D2061C" w:rsidRPr="00C1563B">
        <w:rPr>
          <w:color w:val="000000"/>
          <w:lang w:val="en-AU"/>
        </w:rPr>
        <w:t xml:space="preserve">large scale to very small scale, </w:t>
      </w:r>
      <w:r w:rsidRPr="00C1563B">
        <w:rPr>
          <w:color w:val="000000"/>
          <w:lang w:val="en-AU"/>
        </w:rPr>
        <w:t>e.g. habitat, species and genes) (DEWHA, 2008</w:t>
      </w:r>
      <w:r w:rsidR="00141B12">
        <w:rPr>
          <w:color w:val="000000"/>
          <w:lang w:val="en-AU"/>
        </w:rPr>
        <w:t>a</w:t>
      </w:r>
      <w:r w:rsidRPr="00C1563B">
        <w:rPr>
          <w:color w:val="000000"/>
          <w:lang w:val="en-AU"/>
        </w:rPr>
        <w:t>).</w:t>
      </w:r>
    </w:p>
    <w:p w:rsidR="00425391" w:rsidRPr="00C1563B" w:rsidRDefault="00425391" w:rsidP="00E52578">
      <w:pPr>
        <w:autoSpaceDE w:val="0"/>
        <w:autoSpaceDN w:val="0"/>
        <w:adjustRightInd w:val="0"/>
        <w:rPr>
          <w:color w:val="000000"/>
          <w:lang w:val="en-AU"/>
        </w:rPr>
      </w:pPr>
    </w:p>
    <w:p w:rsidR="00425391" w:rsidRPr="00C1563B" w:rsidRDefault="00425391" w:rsidP="00E52578">
      <w:pPr>
        <w:autoSpaceDE w:val="0"/>
        <w:autoSpaceDN w:val="0"/>
        <w:adjustRightInd w:val="0"/>
        <w:rPr>
          <w:color w:val="000000"/>
          <w:lang w:val="en-AU"/>
        </w:rPr>
      </w:pPr>
    </w:p>
    <w:p w:rsidR="00425391" w:rsidRPr="00C1563B" w:rsidRDefault="00425391" w:rsidP="00E52578">
      <w:pPr>
        <w:autoSpaceDE w:val="0"/>
        <w:autoSpaceDN w:val="0"/>
        <w:adjustRightInd w:val="0"/>
        <w:rPr>
          <w:color w:val="000000"/>
          <w:lang w:val="en-AU"/>
        </w:rPr>
      </w:pPr>
    </w:p>
    <w:p w:rsidR="00425391" w:rsidRPr="00C1563B" w:rsidRDefault="00425391" w:rsidP="00E52578">
      <w:pPr>
        <w:autoSpaceDE w:val="0"/>
        <w:autoSpaceDN w:val="0"/>
        <w:adjustRightInd w:val="0"/>
        <w:rPr>
          <w:color w:val="000000"/>
          <w:lang w:val="en-AU"/>
        </w:rPr>
      </w:pPr>
    </w:p>
    <w:p w:rsidR="005F6C73" w:rsidRPr="00C1563B" w:rsidRDefault="005F6C73" w:rsidP="00E52578">
      <w:pPr>
        <w:autoSpaceDE w:val="0"/>
        <w:autoSpaceDN w:val="0"/>
        <w:adjustRightInd w:val="0"/>
        <w:rPr>
          <w:i/>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Ecosystem processes</w:t>
      </w:r>
      <w:r w:rsidRPr="00C1563B">
        <w:rPr>
          <w:color w:val="000000"/>
          <w:lang w:val="en-AU"/>
        </w:rPr>
        <w:t xml:space="preserve"> - Dynamic forces within an ecosystem. They include all those processes that occur between organisms and within and between populations and communities, including interactions with the nonliving environment, that result in existing ecosystems and that bring about changes in ecosystems over time. They may be physical, chemical or biological (DEWHA, 2008</w:t>
      </w:r>
      <w:r w:rsidR="00141B12">
        <w:rPr>
          <w:color w:val="000000"/>
          <w:lang w:val="en-AU"/>
        </w:rPr>
        <w:t>a</w:t>
      </w:r>
      <w:r w:rsidRPr="00C1563B">
        <w:rPr>
          <w:color w:val="000000"/>
          <w:lang w:val="en-AU"/>
        </w:rPr>
        <w:t>).</w:t>
      </w:r>
    </w:p>
    <w:p w:rsidR="005F6C73" w:rsidRPr="00C1563B" w:rsidRDefault="005F6C73" w:rsidP="00E52578">
      <w:pPr>
        <w:autoSpaceDE w:val="0"/>
        <w:autoSpaceDN w:val="0"/>
        <w:adjustRightInd w:val="0"/>
        <w:rPr>
          <w:i/>
          <w:color w:val="000000"/>
          <w:lang w:val="en-AU"/>
        </w:rPr>
      </w:pPr>
    </w:p>
    <w:p w:rsidR="005F6C73" w:rsidRPr="00C1563B" w:rsidRDefault="005F6C73" w:rsidP="00E52578">
      <w:pPr>
        <w:autoSpaceDE w:val="0"/>
        <w:autoSpaceDN w:val="0"/>
        <w:adjustRightInd w:val="0"/>
        <w:rPr>
          <w:color w:val="000000"/>
          <w:lang w:val="en-AU"/>
        </w:rPr>
      </w:pPr>
      <w:r w:rsidRPr="00C1563B">
        <w:rPr>
          <w:i/>
          <w:color w:val="000000"/>
          <w:lang w:val="en-AU"/>
        </w:rPr>
        <w:t>Ecosystem services</w:t>
      </w:r>
      <w:r w:rsidRPr="00C1563B">
        <w:rPr>
          <w:color w:val="000000"/>
          <w:lang w:val="en-AU"/>
        </w:rPr>
        <w:t xml:space="preserve"> - Benefits that people receive or obtain from an ecosystem</w:t>
      </w:r>
      <w:r w:rsidR="005C4840" w:rsidRPr="00C1563B">
        <w:rPr>
          <w:color w:val="000000"/>
          <w:lang w:val="en-AU"/>
        </w:rPr>
        <w:t>.</w:t>
      </w:r>
      <w:r w:rsidRPr="00C1563B">
        <w:rPr>
          <w:color w:val="000000"/>
          <w:lang w:val="en-AU"/>
        </w:rPr>
        <w:t xml:space="preserve"> The </w:t>
      </w:r>
      <w:r w:rsidR="00BC5EAA" w:rsidRPr="00C1563B">
        <w:rPr>
          <w:color w:val="000000"/>
          <w:lang w:val="en-AU"/>
        </w:rPr>
        <w:t>types</w:t>
      </w:r>
      <w:r w:rsidRPr="00C1563B">
        <w:rPr>
          <w:color w:val="000000"/>
          <w:lang w:val="en-AU"/>
        </w:rPr>
        <w:t xml:space="preserve"> of ecosystem services include </w:t>
      </w:r>
    </w:p>
    <w:p w:rsidR="005F6C73" w:rsidRPr="00C1563B" w:rsidRDefault="005F6C73" w:rsidP="005C4840">
      <w:pPr>
        <w:numPr>
          <w:ilvl w:val="0"/>
          <w:numId w:val="19"/>
        </w:numPr>
        <w:autoSpaceDE w:val="0"/>
        <w:autoSpaceDN w:val="0"/>
        <w:adjustRightInd w:val="0"/>
        <w:rPr>
          <w:color w:val="000000"/>
          <w:lang w:val="en-AU"/>
        </w:rPr>
      </w:pPr>
      <w:r w:rsidRPr="00C1563B">
        <w:rPr>
          <w:color w:val="000000"/>
          <w:lang w:val="en-AU"/>
        </w:rPr>
        <w:t xml:space="preserve">cultural services </w:t>
      </w:r>
      <w:r w:rsidR="005C4840" w:rsidRPr="00C1563B">
        <w:rPr>
          <w:color w:val="000000"/>
          <w:lang w:val="en-AU"/>
        </w:rPr>
        <w:t>-</w:t>
      </w:r>
      <w:r w:rsidRPr="00C1563B">
        <w:rPr>
          <w:color w:val="000000"/>
          <w:lang w:val="en-AU"/>
        </w:rPr>
        <w:t xml:space="preserve"> the benefits people obtain through spiritual enrichment, recreation, education and aesthetics</w:t>
      </w:r>
    </w:p>
    <w:p w:rsidR="005F6C73" w:rsidRPr="00C1563B" w:rsidRDefault="005F6C73" w:rsidP="005C4840">
      <w:pPr>
        <w:numPr>
          <w:ilvl w:val="0"/>
          <w:numId w:val="19"/>
        </w:numPr>
        <w:autoSpaceDE w:val="0"/>
        <w:autoSpaceDN w:val="0"/>
        <w:adjustRightInd w:val="0"/>
        <w:rPr>
          <w:color w:val="000000"/>
          <w:lang w:val="en-AU"/>
        </w:rPr>
      </w:pPr>
      <w:r w:rsidRPr="00C1563B">
        <w:rPr>
          <w:color w:val="000000"/>
          <w:lang w:val="en-AU"/>
        </w:rPr>
        <w:t xml:space="preserve">provisioning services </w:t>
      </w:r>
      <w:r w:rsidR="005C4840" w:rsidRPr="00C1563B">
        <w:rPr>
          <w:color w:val="000000"/>
          <w:lang w:val="en-AU"/>
        </w:rPr>
        <w:t>-</w:t>
      </w:r>
      <w:r w:rsidRPr="00C1563B">
        <w:rPr>
          <w:color w:val="000000"/>
          <w:lang w:val="en-AU"/>
        </w:rPr>
        <w:t xml:space="preserve"> such as food, fuel and fresh water</w:t>
      </w:r>
    </w:p>
    <w:p w:rsidR="005F6C73" w:rsidRPr="00C1563B" w:rsidRDefault="005F6C73" w:rsidP="005C4840">
      <w:pPr>
        <w:numPr>
          <w:ilvl w:val="0"/>
          <w:numId w:val="19"/>
        </w:numPr>
        <w:autoSpaceDE w:val="0"/>
        <w:autoSpaceDN w:val="0"/>
        <w:adjustRightInd w:val="0"/>
        <w:rPr>
          <w:color w:val="000000"/>
          <w:lang w:val="en-AU"/>
        </w:rPr>
      </w:pPr>
      <w:r w:rsidRPr="00C1563B">
        <w:rPr>
          <w:color w:val="000000"/>
          <w:lang w:val="en-AU"/>
        </w:rPr>
        <w:t xml:space="preserve">regulating services </w:t>
      </w:r>
      <w:r w:rsidR="005C4840" w:rsidRPr="00C1563B">
        <w:rPr>
          <w:color w:val="000000"/>
          <w:lang w:val="en-AU"/>
        </w:rPr>
        <w:t>-</w:t>
      </w:r>
      <w:r w:rsidRPr="00C1563B">
        <w:rPr>
          <w:color w:val="000000"/>
          <w:lang w:val="en-AU"/>
        </w:rPr>
        <w:t xml:space="preserve"> the benefits obtained from the regulation of ecosystem processes such as climate regulation, water regulation and natural hazard regulation</w:t>
      </w:r>
    </w:p>
    <w:p w:rsidR="005F6C73" w:rsidRPr="00C1563B" w:rsidRDefault="005F6C73" w:rsidP="005C4840">
      <w:pPr>
        <w:numPr>
          <w:ilvl w:val="0"/>
          <w:numId w:val="19"/>
        </w:numPr>
        <w:autoSpaceDE w:val="0"/>
        <w:autoSpaceDN w:val="0"/>
        <w:adjustRightInd w:val="0"/>
        <w:rPr>
          <w:color w:val="000000"/>
          <w:lang w:val="en-AU"/>
        </w:rPr>
      </w:pPr>
      <w:r w:rsidRPr="00C1563B">
        <w:rPr>
          <w:color w:val="000000"/>
          <w:lang w:val="en-AU"/>
        </w:rPr>
        <w:t xml:space="preserve">supporting services </w:t>
      </w:r>
      <w:r w:rsidR="005C4840" w:rsidRPr="00C1563B">
        <w:rPr>
          <w:color w:val="000000"/>
          <w:lang w:val="en-AU"/>
        </w:rPr>
        <w:t>-</w:t>
      </w:r>
      <w:r w:rsidRPr="00C1563B">
        <w:rPr>
          <w:color w:val="000000"/>
          <w:lang w:val="en-AU"/>
        </w:rPr>
        <w:t xml:space="preserve"> the services necessary for the production of all other ecosystem services such as water cycling, nutrient cycling and habitat for biota. These services will generally have an indirect benefit to humans or a direct benefit in the long term.</w:t>
      </w:r>
    </w:p>
    <w:p w:rsidR="005F6C73" w:rsidRPr="00C1563B" w:rsidRDefault="005F6C73" w:rsidP="00E52578">
      <w:pPr>
        <w:rPr>
          <w:bCs/>
          <w:i/>
          <w:lang w:val="en-AU"/>
        </w:rPr>
      </w:pPr>
    </w:p>
    <w:p w:rsidR="0058144D" w:rsidRPr="00C1563B" w:rsidRDefault="0058144D" w:rsidP="0058144D">
      <w:pPr>
        <w:rPr>
          <w:lang w:val="en-AU"/>
        </w:rPr>
      </w:pPr>
      <w:r w:rsidRPr="00C1563B">
        <w:rPr>
          <w:i/>
          <w:lang w:val="en-AU"/>
        </w:rPr>
        <w:t>Endorheic</w:t>
      </w:r>
      <w:r w:rsidRPr="00C1563B">
        <w:rPr>
          <w:lang w:val="en-AU"/>
        </w:rPr>
        <w:t xml:space="preserve"> </w:t>
      </w:r>
      <w:r w:rsidRPr="00C1563B">
        <w:rPr>
          <w:i/>
          <w:iCs/>
          <w:lang w:val="en-AU"/>
        </w:rPr>
        <w:t>-</w:t>
      </w:r>
      <w:r w:rsidRPr="00C1563B">
        <w:rPr>
          <w:lang w:val="en-AU"/>
        </w:rPr>
        <w:t xml:space="preserve"> Referring to a surface drainage not reaching the sea (http://fishbase.mnhn.fr/Glossary). </w:t>
      </w:r>
    </w:p>
    <w:p w:rsidR="0058144D" w:rsidRPr="00C1563B" w:rsidRDefault="0058144D" w:rsidP="00E52578">
      <w:pPr>
        <w:rPr>
          <w:bCs/>
          <w:i/>
          <w:lang w:val="en-AU"/>
        </w:rPr>
      </w:pPr>
    </w:p>
    <w:p w:rsidR="005F6C73" w:rsidRPr="00C1563B" w:rsidRDefault="005F6C73" w:rsidP="00E52578">
      <w:pPr>
        <w:rPr>
          <w:bCs/>
          <w:i/>
          <w:lang w:val="en-AU"/>
        </w:rPr>
      </w:pPr>
      <w:r w:rsidRPr="00C1563B">
        <w:rPr>
          <w:bCs/>
          <w:i/>
          <w:lang w:val="en-AU"/>
        </w:rPr>
        <w:t xml:space="preserve">Limits of acceptable change - </w:t>
      </w:r>
      <w:r w:rsidRPr="00C1563B">
        <w:rPr>
          <w:bCs/>
          <w:lang w:val="en-AU"/>
        </w:rPr>
        <w:t xml:space="preserve">Variation that is considered acceptable in a particular component or process of the ecological character of the wetland without indicating change in ecological character that may lead to a reduction or loss of the criteria for which the site was Ramsar listed </w:t>
      </w:r>
      <w:r w:rsidRPr="00C1563B">
        <w:rPr>
          <w:color w:val="000000"/>
          <w:lang w:val="en-AU"/>
        </w:rPr>
        <w:t>(DEWHA, 2008</w:t>
      </w:r>
      <w:r w:rsidR="00141B12">
        <w:rPr>
          <w:color w:val="000000"/>
          <w:lang w:val="en-AU"/>
        </w:rPr>
        <w:t>a</w:t>
      </w:r>
      <w:r w:rsidRPr="00C1563B">
        <w:rPr>
          <w:color w:val="000000"/>
          <w:lang w:val="en-AU"/>
        </w:rPr>
        <w:t>).</w:t>
      </w:r>
    </w:p>
    <w:p w:rsidR="005F6C73" w:rsidRPr="00C1563B" w:rsidRDefault="005F6C73" w:rsidP="00E52578">
      <w:pPr>
        <w:rPr>
          <w:bCs/>
          <w:i/>
          <w:lang w:val="en-AU"/>
        </w:rPr>
      </w:pPr>
    </w:p>
    <w:p w:rsidR="005F6C73" w:rsidRPr="00C1563B" w:rsidRDefault="005F6C73" w:rsidP="005F6C73">
      <w:pPr>
        <w:rPr>
          <w:bCs/>
          <w:lang w:val="en-AU"/>
        </w:rPr>
      </w:pPr>
      <w:r w:rsidRPr="00C1563B">
        <w:rPr>
          <w:bCs/>
          <w:i/>
          <w:lang w:val="en-AU"/>
        </w:rPr>
        <w:t>Monitoring</w:t>
      </w:r>
      <w:r w:rsidRPr="00C1563B">
        <w:rPr>
          <w:bCs/>
          <w:lang w:val="en-AU"/>
        </w:rPr>
        <w:t xml:space="preserve"> - Collection of specific information for management purposes in response to hypotheses derived from assessment activities, and the use of these monitoring results for implementing management </w:t>
      </w:r>
      <w:r w:rsidRPr="00C1563B">
        <w:rPr>
          <w:color w:val="000000"/>
          <w:lang w:val="en-AU"/>
        </w:rPr>
        <w:t>(DEWHA, 2008</w:t>
      </w:r>
      <w:r w:rsidR="00141B12">
        <w:rPr>
          <w:color w:val="000000"/>
          <w:lang w:val="en-AU"/>
        </w:rPr>
        <w:t>a</w:t>
      </w:r>
      <w:r w:rsidRPr="00C1563B">
        <w:rPr>
          <w:color w:val="000000"/>
          <w:lang w:val="en-AU"/>
        </w:rPr>
        <w:t>).</w:t>
      </w:r>
    </w:p>
    <w:p w:rsidR="005F6C73" w:rsidRPr="00C1563B" w:rsidRDefault="005F6C73" w:rsidP="005F6C73">
      <w:pPr>
        <w:rPr>
          <w:bCs/>
          <w:i/>
          <w:lang w:val="en-AU"/>
        </w:rPr>
      </w:pPr>
    </w:p>
    <w:p w:rsidR="001229DB" w:rsidRPr="00D05CEC" w:rsidRDefault="001229DB" w:rsidP="005F6C73">
      <w:pPr>
        <w:rPr>
          <w:lang w:val="en-AU"/>
        </w:rPr>
      </w:pPr>
      <w:r w:rsidRPr="007D0B4A">
        <w:rPr>
          <w:i/>
          <w:lang w:val="en-AU"/>
        </w:rPr>
        <w:t>Population</w:t>
      </w:r>
      <w:r w:rsidRPr="007D0B4A">
        <w:rPr>
          <w:lang w:val="en-AU"/>
        </w:rPr>
        <w:t xml:space="preserve"> - A group of individuals of </w:t>
      </w:r>
      <w:r w:rsidR="00D05CEC" w:rsidRPr="007D0B4A">
        <w:rPr>
          <w:lang w:val="en-AU"/>
        </w:rPr>
        <w:t>one</w:t>
      </w:r>
      <w:r w:rsidRPr="007D0B4A">
        <w:rPr>
          <w:lang w:val="en-AU"/>
        </w:rPr>
        <w:t xml:space="preserve"> species </w:t>
      </w:r>
      <w:r w:rsidR="00D05CEC" w:rsidRPr="007D0B4A">
        <w:rPr>
          <w:lang w:val="en-AU"/>
        </w:rPr>
        <w:t>in an</w:t>
      </w:r>
      <w:r w:rsidRPr="007D0B4A">
        <w:rPr>
          <w:lang w:val="en-AU"/>
        </w:rPr>
        <w:t xml:space="preserve"> area</w:t>
      </w:r>
      <w:r w:rsidR="00D05CEC" w:rsidRPr="007D0B4A">
        <w:rPr>
          <w:lang w:val="en-AU"/>
        </w:rPr>
        <w:t>, though the size and nature of the area is defined, often arbitrarily, for the purposes of study being undertaken (Begon</w:t>
      </w:r>
      <w:r w:rsidR="007D0B4A" w:rsidRPr="007D0B4A">
        <w:rPr>
          <w:lang w:val="en-AU"/>
        </w:rPr>
        <w:t xml:space="preserve"> et al</w:t>
      </w:r>
      <w:r w:rsidR="007D0B4A">
        <w:rPr>
          <w:lang w:val="en-AU"/>
        </w:rPr>
        <w:t>.</w:t>
      </w:r>
      <w:r w:rsidR="00D05CEC" w:rsidRPr="007D0B4A">
        <w:rPr>
          <w:lang w:val="en-AU"/>
        </w:rPr>
        <w:t>, 1990)</w:t>
      </w:r>
    </w:p>
    <w:p w:rsidR="00D05CEC" w:rsidRPr="00D05CEC" w:rsidRDefault="00D05CEC" w:rsidP="005F6C73">
      <w:pPr>
        <w:rPr>
          <w:bCs/>
          <w:i/>
          <w:lang w:val="en-AU"/>
        </w:rPr>
      </w:pPr>
    </w:p>
    <w:p w:rsidR="005F6C73" w:rsidRPr="00C1563B" w:rsidRDefault="00130055" w:rsidP="005F6C73">
      <w:pPr>
        <w:rPr>
          <w:lang w:val="en-AU"/>
        </w:rPr>
      </w:pPr>
      <w:r>
        <w:rPr>
          <w:bCs/>
          <w:i/>
          <w:lang w:val="en-AU"/>
        </w:rPr>
        <w:t>Ramsar c</w:t>
      </w:r>
      <w:r w:rsidR="005F6C73" w:rsidRPr="00C1563B">
        <w:rPr>
          <w:bCs/>
          <w:i/>
          <w:lang w:val="en-AU"/>
        </w:rPr>
        <w:t>riteria</w:t>
      </w:r>
      <w:r w:rsidR="005F6C73" w:rsidRPr="00C1563B">
        <w:rPr>
          <w:lang w:val="en-AU"/>
        </w:rPr>
        <w:t xml:space="preserve"> - Criteria for Identifying Wetlands of International Importance, used by Contracting Parties and advisor</w:t>
      </w:r>
      <w:r w:rsidR="00BC5EAA" w:rsidRPr="00C1563B">
        <w:rPr>
          <w:lang w:val="en-AU"/>
        </w:rPr>
        <w:t>y bodies to identify wetlands that qualify</w:t>
      </w:r>
      <w:r w:rsidR="005F6C73" w:rsidRPr="00C1563B">
        <w:rPr>
          <w:lang w:val="en-AU"/>
        </w:rPr>
        <w:t xml:space="preserve"> for the Ramsar List on the basis of representativeness or uniqueness or of biodiversity values (Ramsar Convention Secretariat, 2006).</w:t>
      </w:r>
    </w:p>
    <w:p w:rsidR="005F6C73" w:rsidRPr="00C1563B" w:rsidRDefault="005F6C73" w:rsidP="005F6C73">
      <w:pPr>
        <w:rPr>
          <w:bCs/>
          <w:i/>
          <w:lang w:val="en-AU"/>
        </w:rPr>
      </w:pPr>
    </w:p>
    <w:p w:rsidR="005F6C73" w:rsidRPr="00C1563B" w:rsidRDefault="005F6C73" w:rsidP="005F6C73">
      <w:pPr>
        <w:rPr>
          <w:lang w:val="en-AU"/>
        </w:rPr>
      </w:pPr>
      <w:r w:rsidRPr="00C1563B">
        <w:rPr>
          <w:bCs/>
          <w:i/>
          <w:lang w:val="en-AU"/>
        </w:rPr>
        <w:t>Ramsar sites</w:t>
      </w:r>
      <w:r w:rsidRPr="00C1563B">
        <w:rPr>
          <w:lang w:val="en-AU"/>
        </w:rPr>
        <w:t xml:space="preserve"> - Wetlands designated by the Contracting Parties for inclusion in the List of Wetlands of International Importance because they meet one or more of the Ramsar Criteria (Ramsar Convention Secretariat, 2006).</w:t>
      </w:r>
    </w:p>
    <w:p w:rsidR="005C003B" w:rsidRPr="00C1563B" w:rsidRDefault="005C003B" w:rsidP="005C003B">
      <w:pPr>
        <w:autoSpaceDE w:val="0"/>
        <w:autoSpaceDN w:val="0"/>
        <w:adjustRightInd w:val="0"/>
        <w:rPr>
          <w:rFonts w:ascii="JansonText-Roman" w:hAnsi="JansonText-Roman" w:cs="JansonText-Roman"/>
          <w:sz w:val="20"/>
          <w:szCs w:val="20"/>
          <w:lang w:val="en-AU"/>
        </w:rPr>
      </w:pPr>
    </w:p>
    <w:p w:rsidR="005C003B" w:rsidRPr="00C1563B" w:rsidRDefault="005C003B" w:rsidP="005C003B">
      <w:pPr>
        <w:autoSpaceDE w:val="0"/>
        <w:autoSpaceDN w:val="0"/>
        <w:adjustRightInd w:val="0"/>
        <w:rPr>
          <w:lang w:val="en-AU"/>
        </w:rPr>
      </w:pPr>
      <w:r w:rsidRPr="00C1563B">
        <w:rPr>
          <w:i/>
          <w:lang w:val="en-AU"/>
        </w:rPr>
        <w:t>Significant impact</w:t>
      </w:r>
      <w:r w:rsidRPr="00C1563B">
        <w:rPr>
          <w:lang w:val="en-AU"/>
        </w:rPr>
        <w:t xml:space="preserve"> - A ‘significant impact’ is an impact which is important, notable, or of consequence, having regard to its context or intensity. Whether or not an action is likely to have a significant impact depends upon the sensitivity, value, and quality of the environment which is impacted, and upon the intensity, duration, magnitude and geographic extent of the impacts</w:t>
      </w:r>
      <w:r w:rsidR="008827FF" w:rsidRPr="00C1563B">
        <w:rPr>
          <w:lang w:val="en-AU"/>
        </w:rPr>
        <w:t xml:space="preserve"> (Department of Environment &amp; Heritage, 2006).</w:t>
      </w:r>
    </w:p>
    <w:p w:rsidR="00DD2D8D" w:rsidRPr="00C1563B" w:rsidRDefault="00DD2D8D" w:rsidP="0058144D">
      <w:pPr>
        <w:spacing w:before="100" w:beforeAutospacing="1" w:after="100" w:afterAutospacing="1"/>
        <w:rPr>
          <w:lang w:val="en-AU"/>
        </w:rPr>
      </w:pPr>
      <w:r w:rsidRPr="00C1563B">
        <w:rPr>
          <w:i/>
          <w:lang w:val="en-AU"/>
        </w:rPr>
        <w:t>Subterminal</w:t>
      </w:r>
      <w:r w:rsidR="00130055">
        <w:rPr>
          <w:i/>
          <w:lang w:val="en-AU"/>
        </w:rPr>
        <w:t xml:space="preserve"> l</w:t>
      </w:r>
      <w:r w:rsidRPr="00C1563B">
        <w:rPr>
          <w:i/>
          <w:lang w:val="en-AU"/>
        </w:rPr>
        <w:t xml:space="preserve">akes - </w:t>
      </w:r>
      <w:r w:rsidRPr="00C1563B">
        <w:rPr>
          <w:lang w:val="en-AU"/>
        </w:rPr>
        <w:t>Bodies of water that are located</w:t>
      </w:r>
      <w:r w:rsidR="00BF6607" w:rsidRPr="00C1563B">
        <w:rPr>
          <w:lang w:val="en-AU"/>
        </w:rPr>
        <w:t xml:space="preserve"> upstream of terminal lakes</w:t>
      </w:r>
      <w:r w:rsidRPr="00C1563B">
        <w:rPr>
          <w:lang w:val="en-AU"/>
        </w:rPr>
        <w:t xml:space="preserve"> in closed or endorheic watersheds where the topography prevents their drainage to the oceans. Subterminal lakes have distinct shorelines and when full, overflow into downstream subterminal or terminal lakes</w:t>
      </w:r>
      <w:r w:rsidR="00A35613" w:rsidRPr="00C1563B">
        <w:rPr>
          <w:lang w:val="en-AU"/>
        </w:rPr>
        <w:t xml:space="preserve"> (Timms, 2001)</w:t>
      </w:r>
      <w:r w:rsidRPr="00C1563B">
        <w:rPr>
          <w:lang w:val="en-AU"/>
        </w:rPr>
        <w:t>.</w:t>
      </w:r>
      <w:r w:rsidR="00BF6607" w:rsidRPr="00C1563B">
        <w:rPr>
          <w:lang w:val="en-AU"/>
        </w:rPr>
        <w:t xml:space="preserve"> Subterminal lakes remain substantially fresh due to occasional flushing of salts</w:t>
      </w:r>
      <w:r w:rsidR="00A35613" w:rsidRPr="00C1563B">
        <w:rPr>
          <w:lang w:val="en-AU"/>
        </w:rPr>
        <w:t xml:space="preserve"> (Timms, 2001)</w:t>
      </w:r>
      <w:r w:rsidR="00BF6607" w:rsidRPr="00C1563B">
        <w:rPr>
          <w:lang w:val="en-AU"/>
        </w:rPr>
        <w:t xml:space="preserve">. </w:t>
      </w:r>
    </w:p>
    <w:p w:rsidR="00811BC0" w:rsidRPr="00C1563B" w:rsidRDefault="00811BC0" w:rsidP="00A42378">
      <w:pPr>
        <w:spacing w:before="100" w:beforeAutospacing="1" w:after="100" w:afterAutospacing="1"/>
        <w:rPr>
          <w:lang w:val="en-AU"/>
        </w:rPr>
      </w:pPr>
      <w:r w:rsidRPr="00C1563B">
        <w:rPr>
          <w:i/>
          <w:lang w:val="en-AU"/>
        </w:rPr>
        <w:lastRenderedPageBreak/>
        <w:t xml:space="preserve">Terminal </w:t>
      </w:r>
      <w:r w:rsidR="00130055">
        <w:rPr>
          <w:i/>
          <w:lang w:val="en-AU"/>
        </w:rPr>
        <w:t>l</w:t>
      </w:r>
      <w:r w:rsidR="0058144D" w:rsidRPr="00C1563B">
        <w:rPr>
          <w:i/>
          <w:lang w:val="en-AU"/>
        </w:rPr>
        <w:t xml:space="preserve">akes </w:t>
      </w:r>
      <w:r w:rsidR="0058144D" w:rsidRPr="00C1563B">
        <w:rPr>
          <w:lang w:val="en-AU"/>
        </w:rPr>
        <w:t>-</w:t>
      </w:r>
      <w:r w:rsidRPr="00C1563B">
        <w:rPr>
          <w:lang w:val="en-AU"/>
        </w:rPr>
        <w:t xml:space="preserve"> </w:t>
      </w:r>
      <w:r w:rsidR="0058144D" w:rsidRPr="00C1563B">
        <w:rPr>
          <w:lang w:val="en-AU"/>
        </w:rPr>
        <w:t xml:space="preserve">Bodies of water that are located </w:t>
      </w:r>
      <w:r w:rsidR="00BF6607" w:rsidRPr="00C1563B">
        <w:rPr>
          <w:lang w:val="en-AU"/>
        </w:rPr>
        <w:t>at the end of</w:t>
      </w:r>
      <w:r w:rsidR="0058144D" w:rsidRPr="00C1563B">
        <w:rPr>
          <w:lang w:val="en-AU"/>
        </w:rPr>
        <w:t xml:space="preserve"> closed or endorheic watersheds where the topography prevents their drainage to the oceans. </w:t>
      </w:r>
      <w:r w:rsidR="00DD2D8D" w:rsidRPr="00C1563B">
        <w:rPr>
          <w:lang w:val="en-AU"/>
        </w:rPr>
        <w:t xml:space="preserve">True terminal lakes have indefinite shorelines, they do not overflow and outflow pathways are </w:t>
      </w:r>
      <w:r w:rsidR="00BF6607" w:rsidRPr="00C1563B">
        <w:rPr>
          <w:lang w:val="en-AU"/>
        </w:rPr>
        <w:t>chiefly</w:t>
      </w:r>
      <w:r w:rsidR="00DD2D8D" w:rsidRPr="00C1563B">
        <w:rPr>
          <w:lang w:val="en-AU"/>
        </w:rPr>
        <w:t xml:space="preserve"> evaporation and seepage</w:t>
      </w:r>
      <w:r w:rsidR="00A35613" w:rsidRPr="00C1563B">
        <w:rPr>
          <w:lang w:val="en-AU"/>
        </w:rPr>
        <w:t xml:space="preserve"> (Timms, 2001)</w:t>
      </w:r>
      <w:r w:rsidR="00DD2D8D" w:rsidRPr="00C1563B">
        <w:rPr>
          <w:lang w:val="en-AU"/>
        </w:rPr>
        <w:t xml:space="preserve">. </w:t>
      </w:r>
      <w:r w:rsidR="00BF6607" w:rsidRPr="00C1563B">
        <w:rPr>
          <w:lang w:val="en-AU"/>
        </w:rPr>
        <w:t>Terminal lakes</w:t>
      </w:r>
      <w:r w:rsidR="00DD2D8D" w:rsidRPr="00C1563B">
        <w:rPr>
          <w:lang w:val="en-AU"/>
        </w:rPr>
        <w:t xml:space="preserve"> are saline as salts become trapped (Timms, 2001).</w:t>
      </w:r>
    </w:p>
    <w:p w:rsidR="005F6C73" w:rsidRPr="00C1563B" w:rsidRDefault="005F6C73" w:rsidP="005F6C73">
      <w:pPr>
        <w:rPr>
          <w:lang w:val="en-AU"/>
        </w:rPr>
      </w:pPr>
      <w:r w:rsidRPr="00C1563B">
        <w:rPr>
          <w:i/>
          <w:lang w:val="en-AU"/>
        </w:rPr>
        <w:t>Wetlands</w:t>
      </w:r>
      <w:r w:rsidRPr="00C1563B">
        <w:rPr>
          <w:lang w:val="en-AU"/>
        </w:rPr>
        <w:t xml:space="preserve"> - </w:t>
      </w:r>
      <w:r w:rsidRPr="00C1563B">
        <w:rPr>
          <w:rStyle w:val="Emphasis"/>
          <w:i w:val="0"/>
          <w:lang w:val="en-AU"/>
        </w:rPr>
        <w:t xml:space="preserve">Areas of marsh, fen, peatland or water, whether natural or artificial, permanent or temporary, with water that is static or flowing, fresh, brackish or salt, including areas of marine water the depth of which at low tide does not exceed six metres </w:t>
      </w:r>
      <w:r w:rsidRPr="00C1563B">
        <w:rPr>
          <w:lang w:val="en-AU"/>
        </w:rPr>
        <w:t>(Ramsar Convention Secretariat, 2006).</w:t>
      </w:r>
    </w:p>
    <w:p w:rsidR="00A35613" w:rsidRPr="00C1563B" w:rsidRDefault="00A35613" w:rsidP="000957F3">
      <w:pPr>
        <w:pStyle w:val="Heading2"/>
        <w:rPr>
          <w:lang w:val="en-AU"/>
        </w:rPr>
      </w:pPr>
    </w:p>
    <w:p w:rsidR="000957F3" w:rsidRPr="00C1563B" w:rsidRDefault="00AC546E" w:rsidP="000957F3">
      <w:pPr>
        <w:pStyle w:val="Heading2"/>
        <w:rPr>
          <w:lang w:val="en-AU"/>
        </w:rPr>
      </w:pPr>
      <w:r w:rsidRPr="00C1563B">
        <w:rPr>
          <w:lang w:val="en-AU"/>
        </w:rPr>
        <w:br w:type="page"/>
      </w:r>
      <w:bookmarkStart w:id="10" w:name="_Toc248546733"/>
      <w:bookmarkStart w:id="11" w:name="_Toc248565503"/>
      <w:r w:rsidR="000957F3" w:rsidRPr="00C1563B">
        <w:rPr>
          <w:lang w:val="en-AU"/>
        </w:rPr>
        <w:lastRenderedPageBreak/>
        <w:t>Abbreviations</w:t>
      </w:r>
      <w:bookmarkEnd w:id="10"/>
      <w:bookmarkEnd w:id="11"/>
    </w:p>
    <w:p w:rsidR="000957F3" w:rsidRPr="00C1563B" w:rsidRDefault="000957F3" w:rsidP="000957F3">
      <w:pPr>
        <w:rPr>
          <w:lang w:val="en-AU"/>
        </w:rPr>
      </w:pPr>
    </w:p>
    <w:p w:rsidR="00A61B1C" w:rsidRPr="00C1563B" w:rsidRDefault="00A61B1C" w:rsidP="000957F3">
      <w:pPr>
        <w:rPr>
          <w:lang w:val="en-AU"/>
        </w:rPr>
      </w:pPr>
    </w:p>
    <w:p w:rsidR="00A61B1C" w:rsidRPr="00C1563B" w:rsidRDefault="00A61B1C" w:rsidP="002B146C">
      <w:pPr>
        <w:tabs>
          <w:tab w:val="left" w:pos="1260"/>
        </w:tabs>
        <w:rPr>
          <w:lang w:val="en-AU"/>
        </w:rPr>
      </w:pPr>
      <w:r w:rsidRPr="00C1563B">
        <w:rPr>
          <w:lang w:val="en-AU"/>
        </w:rPr>
        <w:t xml:space="preserve">CAMBA </w:t>
      </w:r>
      <w:r w:rsidR="002B146C">
        <w:rPr>
          <w:lang w:val="en-AU"/>
        </w:rPr>
        <w:tab/>
      </w:r>
      <w:r w:rsidR="00837FD1">
        <w:rPr>
          <w:lang w:val="en-AU"/>
        </w:rPr>
        <w:tab/>
      </w:r>
      <w:r w:rsidRPr="00C1563B">
        <w:rPr>
          <w:lang w:val="en-AU"/>
        </w:rPr>
        <w:t xml:space="preserve">China-Australia Migratory Bird </w:t>
      </w:r>
      <w:r w:rsidR="00BA5425" w:rsidRPr="00C1563B">
        <w:rPr>
          <w:lang w:val="en-AU"/>
        </w:rPr>
        <w:t>Agreement</w:t>
      </w:r>
    </w:p>
    <w:p w:rsidR="00A61B1C" w:rsidRPr="00C1563B" w:rsidRDefault="00A61B1C" w:rsidP="000957F3">
      <w:pPr>
        <w:rPr>
          <w:lang w:val="en-AU"/>
        </w:rPr>
      </w:pPr>
    </w:p>
    <w:p w:rsidR="005D38E7" w:rsidRDefault="005D38E7" w:rsidP="002B146C">
      <w:pPr>
        <w:tabs>
          <w:tab w:val="left" w:pos="1260"/>
        </w:tabs>
        <w:rPr>
          <w:lang w:val="en-AU"/>
        </w:rPr>
      </w:pPr>
      <w:r>
        <w:rPr>
          <w:lang w:val="en-AU"/>
        </w:rPr>
        <w:t xml:space="preserve">CEPA </w:t>
      </w:r>
      <w:r w:rsidR="002B146C">
        <w:rPr>
          <w:lang w:val="en-AU"/>
        </w:rPr>
        <w:tab/>
      </w:r>
      <w:r w:rsidR="00837FD1">
        <w:rPr>
          <w:lang w:val="en-AU"/>
        </w:rPr>
        <w:tab/>
      </w:r>
      <w:r w:rsidRPr="00C1563B">
        <w:rPr>
          <w:lang w:val="en-AU"/>
        </w:rPr>
        <w:t>Communication, Education, Participation and Awareness</w:t>
      </w:r>
    </w:p>
    <w:p w:rsidR="005D38E7" w:rsidRDefault="005D38E7" w:rsidP="000957F3">
      <w:pPr>
        <w:rPr>
          <w:lang w:val="en-AU"/>
        </w:rPr>
      </w:pPr>
    </w:p>
    <w:p w:rsidR="00A61B1C" w:rsidRPr="00335ACD" w:rsidRDefault="00A61B1C" w:rsidP="00335ACD">
      <w:pPr>
        <w:tabs>
          <w:tab w:val="left" w:pos="1260"/>
        </w:tabs>
        <w:ind w:left="1440" w:hanging="1440"/>
        <w:rPr>
          <w:lang w:val="en-AU"/>
        </w:rPr>
      </w:pPr>
      <w:r w:rsidRPr="00335ACD">
        <w:rPr>
          <w:lang w:val="en-AU"/>
        </w:rPr>
        <w:t xml:space="preserve">CMA </w:t>
      </w:r>
      <w:r w:rsidR="00837FD1" w:rsidRPr="00335ACD">
        <w:rPr>
          <w:lang w:val="en-AU"/>
        </w:rPr>
        <w:tab/>
      </w:r>
      <w:r w:rsidR="00837FD1" w:rsidRPr="00335ACD">
        <w:rPr>
          <w:lang w:val="en-AU"/>
        </w:rPr>
        <w:tab/>
      </w:r>
      <w:r w:rsidRPr="00335ACD">
        <w:rPr>
          <w:lang w:val="en-AU"/>
        </w:rPr>
        <w:t>Catchment Management Authority</w:t>
      </w:r>
      <w:r w:rsidR="00335ACD" w:rsidRPr="00335ACD">
        <w:rPr>
          <w:lang w:val="en-AU"/>
        </w:rPr>
        <w:t xml:space="preserve"> (</w:t>
      </w:r>
      <w:r w:rsidR="00335ACD">
        <w:rPr>
          <w:lang w:val="en-AU"/>
        </w:rPr>
        <w:t xml:space="preserve">in 2011, </w:t>
      </w:r>
      <w:r w:rsidR="00335ACD" w:rsidRPr="00335ACD">
        <w:rPr>
          <w:lang w:val="en-AU"/>
        </w:rPr>
        <w:t xml:space="preserve">likely to become </w:t>
      </w:r>
      <w:r w:rsidR="00335ACD" w:rsidRPr="00335ACD">
        <w:rPr>
          <w:bCs/>
          <w:color w:val="000000"/>
        </w:rPr>
        <w:t>Natural Resource Catchment Authority</w:t>
      </w:r>
      <w:r w:rsidR="00335ACD">
        <w:rPr>
          <w:bCs/>
          <w:color w:val="000000"/>
        </w:rPr>
        <w:t>)</w:t>
      </w:r>
    </w:p>
    <w:p w:rsidR="00953F3E" w:rsidRDefault="00953F3E" w:rsidP="00837FD1">
      <w:pPr>
        <w:tabs>
          <w:tab w:val="left" w:pos="1260"/>
        </w:tabs>
        <w:rPr>
          <w:lang w:val="en-AU"/>
        </w:rPr>
      </w:pPr>
    </w:p>
    <w:p w:rsidR="00953F3E" w:rsidRPr="00C1563B" w:rsidRDefault="00953F3E" w:rsidP="00837FD1">
      <w:pPr>
        <w:tabs>
          <w:tab w:val="left" w:pos="1260"/>
        </w:tabs>
        <w:rPr>
          <w:lang w:val="en-AU"/>
        </w:rPr>
      </w:pPr>
      <w:r>
        <w:rPr>
          <w:lang w:val="en-AU"/>
        </w:rPr>
        <w:t>CSIRO</w:t>
      </w:r>
      <w:r>
        <w:rPr>
          <w:lang w:val="en-AU"/>
        </w:rPr>
        <w:tab/>
      </w:r>
      <w:r>
        <w:rPr>
          <w:lang w:val="en-AU"/>
        </w:rPr>
        <w:tab/>
      </w:r>
      <w:r w:rsidRPr="00953F3E">
        <w:rPr>
          <w:bCs/>
          <w:color w:val="000000"/>
        </w:rPr>
        <w:t>Commonwealth Scientific and Industrial Research Organisation</w:t>
      </w:r>
    </w:p>
    <w:p w:rsidR="00A61B1C" w:rsidRPr="00C1563B" w:rsidRDefault="00A61B1C" w:rsidP="000957F3">
      <w:pPr>
        <w:rPr>
          <w:lang w:val="en-AU"/>
        </w:rPr>
      </w:pPr>
    </w:p>
    <w:p w:rsidR="00A61B1C" w:rsidRPr="00C1563B" w:rsidRDefault="00A61B1C" w:rsidP="00A05663">
      <w:pPr>
        <w:tabs>
          <w:tab w:val="left" w:pos="1260"/>
        </w:tabs>
        <w:ind w:left="1440" w:hanging="1440"/>
        <w:rPr>
          <w:lang w:val="en-AU"/>
        </w:rPr>
      </w:pPr>
      <w:r w:rsidRPr="00C1563B">
        <w:rPr>
          <w:lang w:val="en-AU"/>
        </w:rPr>
        <w:t xml:space="preserve">DEWHA  </w:t>
      </w:r>
      <w:r w:rsidR="00837FD1">
        <w:rPr>
          <w:lang w:val="en-AU"/>
        </w:rPr>
        <w:tab/>
      </w:r>
      <w:r w:rsidR="00837FD1">
        <w:rPr>
          <w:lang w:val="en-AU"/>
        </w:rPr>
        <w:tab/>
      </w:r>
      <w:r w:rsidRPr="00C1563B">
        <w:rPr>
          <w:lang w:val="en-AU"/>
        </w:rPr>
        <w:t>Department of Environment, Water, Heritage and the Arts (Commonwealth)</w:t>
      </w:r>
      <w:r w:rsidR="00A05663">
        <w:rPr>
          <w:lang w:val="en-AU"/>
        </w:rPr>
        <w:t xml:space="preserve"> (Later changed to SEWPaC)</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DSE </w:t>
      </w:r>
      <w:r w:rsidR="00837FD1">
        <w:rPr>
          <w:lang w:val="en-AU"/>
        </w:rPr>
        <w:tab/>
      </w:r>
      <w:r w:rsidR="00837FD1">
        <w:rPr>
          <w:lang w:val="en-AU"/>
        </w:rPr>
        <w:tab/>
      </w:r>
      <w:r w:rsidRPr="00C1563B">
        <w:rPr>
          <w:lang w:val="en-AU"/>
        </w:rPr>
        <w:t>Department of Sustainability and Environment (</w:t>
      </w:r>
      <w:smartTag w:uri="urn:schemas-microsoft-com:office:smarttags" w:element="place">
        <w:smartTag w:uri="urn:schemas-microsoft-com:office:smarttags" w:element="State">
          <w:r w:rsidRPr="00C1563B">
            <w:rPr>
              <w:lang w:val="en-AU"/>
            </w:rPr>
            <w:t>Victoria</w:t>
          </w:r>
        </w:smartTag>
      </w:smartTag>
      <w:r w:rsidRPr="00C1563B">
        <w:rPr>
          <w:lang w:val="en-AU"/>
        </w:rPr>
        <w:t>)</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EC </w:t>
      </w:r>
      <w:r w:rsidR="00837FD1">
        <w:rPr>
          <w:lang w:val="en-AU"/>
        </w:rPr>
        <w:tab/>
      </w:r>
      <w:r w:rsidR="00837FD1">
        <w:rPr>
          <w:lang w:val="en-AU"/>
        </w:rPr>
        <w:tab/>
      </w:r>
      <w:r w:rsidRPr="00C1563B">
        <w:rPr>
          <w:lang w:val="en-AU"/>
        </w:rPr>
        <w:t>Electrical Conductivity</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ECD </w:t>
      </w:r>
      <w:r w:rsidR="00837FD1">
        <w:rPr>
          <w:lang w:val="en-AU"/>
        </w:rPr>
        <w:tab/>
      </w:r>
      <w:r w:rsidR="00837FD1">
        <w:rPr>
          <w:lang w:val="en-AU"/>
        </w:rPr>
        <w:tab/>
      </w:r>
      <w:r w:rsidRPr="00C1563B">
        <w:rPr>
          <w:lang w:val="en-AU"/>
        </w:rPr>
        <w:t xml:space="preserve">Ecological Character Description </w:t>
      </w:r>
    </w:p>
    <w:p w:rsidR="00A61B1C" w:rsidRPr="00C1563B" w:rsidRDefault="00A61B1C" w:rsidP="000957F3">
      <w:pPr>
        <w:rPr>
          <w:lang w:val="en-AU"/>
        </w:rPr>
      </w:pPr>
    </w:p>
    <w:p w:rsidR="00BD34E8" w:rsidRPr="00C1563B" w:rsidRDefault="00BD34E8" w:rsidP="00837FD1">
      <w:pPr>
        <w:tabs>
          <w:tab w:val="left" w:pos="1260"/>
        </w:tabs>
        <w:rPr>
          <w:lang w:val="en-AU"/>
        </w:rPr>
      </w:pPr>
      <w:r w:rsidRPr="00C1563B">
        <w:rPr>
          <w:lang w:val="en-AU"/>
        </w:rPr>
        <w:t xml:space="preserve">EPA </w:t>
      </w:r>
      <w:r w:rsidR="00837FD1">
        <w:rPr>
          <w:lang w:val="en-AU"/>
        </w:rPr>
        <w:tab/>
      </w:r>
      <w:r w:rsidR="00837FD1">
        <w:rPr>
          <w:lang w:val="en-AU"/>
        </w:rPr>
        <w:tab/>
      </w:r>
      <w:r w:rsidRPr="00C1563B">
        <w:rPr>
          <w:lang w:val="en-AU"/>
        </w:rPr>
        <w:t>Environment Protection Authority</w:t>
      </w:r>
    </w:p>
    <w:p w:rsidR="00BD34E8" w:rsidRPr="00C1563B" w:rsidRDefault="00BD34E8" w:rsidP="000957F3">
      <w:pPr>
        <w:rPr>
          <w:lang w:val="en-AU"/>
        </w:rPr>
      </w:pPr>
    </w:p>
    <w:p w:rsidR="00A61B1C" w:rsidRPr="006D731E" w:rsidRDefault="00A61B1C" w:rsidP="00837FD1">
      <w:pPr>
        <w:tabs>
          <w:tab w:val="left" w:pos="1260"/>
        </w:tabs>
        <w:ind w:left="1440" w:hanging="1440"/>
        <w:rPr>
          <w:i/>
          <w:lang w:val="en-AU"/>
        </w:rPr>
      </w:pPr>
      <w:r w:rsidRPr="00C1563B">
        <w:rPr>
          <w:lang w:val="en-AU"/>
        </w:rPr>
        <w:t xml:space="preserve">EPBC Act </w:t>
      </w:r>
      <w:r w:rsidR="00837FD1">
        <w:rPr>
          <w:lang w:val="en-AU"/>
        </w:rPr>
        <w:tab/>
      </w:r>
      <w:r w:rsidR="00837FD1">
        <w:rPr>
          <w:lang w:val="en-AU"/>
        </w:rPr>
        <w:tab/>
      </w:r>
      <w:r w:rsidRPr="006D731E">
        <w:rPr>
          <w:i/>
          <w:lang w:val="en-AU"/>
        </w:rPr>
        <w:t>Environment Protection and Biodiversity Conservation Act 1999 (Commonwealth)</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EVC </w:t>
      </w:r>
      <w:r w:rsidR="00837FD1">
        <w:rPr>
          <w:lang w:val="en-AU"/>
        </w:rPr>
        <w:tab/>
      </w:r>
      <w:r w:rsidR="00837FD1">
        <w:rPr>
          <w:lang w:val="en-AU"/>
        </w:rPr>
        <w:tab/>
      </w:r>
      <w:r w:rsidRPr="00C1563B">
        <w:rPr>
          <w:lang w:val="en-AU"/>
        </w:rPr>
        <w:t>Ecological Vegetation Classes</w:t>
      </w:r>
    </w:p>
    <w:p w:rsidR="00A61B1C" w:rsidRPr="00C1563B" w:rsidRDefault="00A61B1C" w:rsidP="000957F3">
      <w:pPr>
        <w:rPr>
          <w:lang w:val="en-AU"/>
        </w:rPr>
      </w:pPr>
    </w:p>
    <w:p w:rsidR="00A61B1C" w:rsidRPr="006D731E" w:rsidRDefault="00A61B1C" w:rsidP="00837FD1">
      <w:pPr>
        <w:tabs>
          <w:tab w:val="left" w:pos="1260"/>
        </w:tabs>
        <w:rPr>
          <w:i/>
          <w:lang w:val="en-AU"/>
        </w:rPr>
      </w:pPr>
      <w:r w:rsidRPr="00C1563B">
        <w:rPr>
          <w:lang w:val="en-AU"/>
        </w:rPr>
        <w:t xml:space="preserve">FFG Act </w:t>
      </w:r>
      <w:r w:rsidR="00837FD1">
        <w:rPr>
          <w:lang w:val="en-AU"/>
        </w:rPr>
        <w:tab/>
      </w:r>
      <w:r w:rsidR="00837FD1">
        <w:rPr>
          <w:lang w:val="en-AU"/>
        </w:rPr>
        <w:tab/>
      </w:r>
      <w:r w:rsidRPr="006D731E">
        <w:rPr>
          <w:i/>
          <w:lang w:val="en-AU"/>
        </w:rPr>
        <w:t>Flora and Fauna Guarantee Act 1988 (Victoria)</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GL </w:t>
      </w:r>
      <w:r w:rsidR="00837FD1">
        <w:rPr>
          <w:lang w:val="en-AU"/>
        </w:rPr>
        <w:tab/>
      </w:r>
      <w:r w:rsidR="00837FD1">
        <w:rPr>
          <w:lang w:val="en-AU"/>
        </w:rPr>
        <w:tab/>
      </w:r>
      <w:r w:rsidRPr="00C1563B">
        <w:rPr>
          <w:lang w:val="en-AU"/>
        </w:rPr>
        <w:t>Gigalitres</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JAMBA </w:t>
      </w:r>
      <w:r w:rsidR="00837FD1">
        <w:rPr>
          <w:lang w:val="en-AU"/>
        </w:rPr>
        <w:tab/>
      </w:r>
      <w:r w:rsidR="00837FD1">
        <w:rPr>
          <w:lang w:val="en-AU"/>
        </w:rPr>
        <w:tab/>
      </w:r>
      <w:r w:rsidRPr="00C1563B">
        <w:rPr>
          <w:lang w:val="en-AU"/>
        </w:rPr>
        <w:t xml:space="preserve">Japan-Australia Migratory Bird </w:t>
      </w:r>
      <w:r w:rsidR="00BA5425" w:rsidRPr="00C1563B">
        <w:rPr>
          <w:lang w:val="en-AU"/>
        </w:rPr>
        <w:t>Agreement</w:t>
      </w:r>
    </w:p>
    <w:p w:rsidR="00A61B1C" w:rsidRPr="00C1563B" w:rsidRDefault="00A61B1C" w:rsidP="000957F3">
      <w:pPr>
        <w:rPr>
          <w:lang w:val="en-AU"/>
        </w:rPr>
      </w:pPr>
    </w:p>
    <w:p w:rsidR="00A61B1C" w:rsidRPr="00C1563B" w:rsidRDefault="00A61B1C" w:rsidP="00837FD1">
      <w:pPr>
        <w:tabs>
          <w:tab w:val="left" w:pos="1260"/>
        </w:tabs>
        <w:rPr>
          <w:lang w:val="en-AU"/>
        </w:rPr>
      </w:pPr>
      <w:r w:rsidRPr="00C1563B">
        <w:rPr>
          <w:lang w:val="en-AU"/>
        </w:rPr>
        <w:t xml:space="preserve">LAC </w:t>
      </w:r>
      <w:r w:rsidR="00837FD1">
        <w:rPr>
          <w:lang w:val="en-AU"/>
        </w:rPr>
        <w:tab/>
      </w:r>
      <w:r w:rsidR="00837FD1">
        <w:rPr>
          <w:lang w:val="en-AU"/>
        </w:rPr>
        <w:tab/>
      </w:r>
      <w:r w:rsidRPr="00C1563B">
        <w:rPr>
          <w:lang w:val="en-AU"/>
        </w:rPr>
        <w:t>Limit of Acceptable Change</w:t>
      </w:r>
    </w:p>
    <w:p w:rsidR="00A61B1C" w:rsidRPr="00C1563B" w:rsidRDefault="00A61B1C" w:rsidP="000957F3">
      <w:pPr>
        <w:rPr>
          <w:lang w:val="en-AU"/>
        </w:rPr>
      </w:pPr>
    </w:p>
    <w:p w:rsidR="00136349" w:rsidRDefault="00837FD1" w:rsidP="00837FD1">
      <w:pPr>
        <w:tabs>
          <w:tab w:val="left" w:pos="1260"/>
        </w:tabs>
        <w:rPr>
          <w:lang w:val="en-AU"/>
        </w:rPr>
      </w:pPr>
      <w:r>
        <w:rPr>
          <w:lang w:val="en-AU"/>
        </w:rPr>
        <w:t xml:space="preserve">MDBC </w:t>
      </w:r>
      <w:r>
        <w:rPr>
          <w:lang w:val="en-AU"/>
        </w:rPr>
        <w:tab/>
      </w:r>
      <w:r>
        <w:rPr>
          <w:lang w:val="en-AU"/>
        </w:rPr>
        <w:tab/>
      </w:r>
      <w:smartTag w:uri="urn:schemas-microsoft-com:office:smarttags" w:element="place">
        <w:smartTag w:uri="urn:schemas-microsoft-com:office:smarttags" w:element="PlaceName">
          <w:r w:rsidR="00136349">
            <w:rPr>
              <w:lang w:val="en-AU"/>
            </w:rPr>
            <w:t>Murray-Darling</w:t>
          </w:r>
        </w:smartTag>
        <w:r w:rsidR="00136349">
          <w:rPr>
            <w:lang w:val="en-AU"/>
          </w:rPr>
          <w:t xml:space="preserve"> </w:t>
        </w:r>
        <w:smartTag w:uri="urn:schemas-microsoft-com:office:smarttags" w:element="PlaceType">
          <w:r w:rsidR="00136349">
            <w:rPr>
              <w:lang w:val="en-AU"/>
            </w:rPr>
            <w:t>Basin</w:t>
          </w:r>
        </w:smartTag>
      </w:smartTag>
      <w:r w:rsidR="00136349">
        <w:rPr>
          <w:lang w:val="en-AU"/>
        </w:rPr>
        <w:t xml:space="preserve"> Commission</w:t>
      </w:r>
    </w:p>
    <w:p w:rsidR="00136349" w:rsidRDefault="00136349" w:rsidP="000957F3">
      <w:pPr>
        <w:rPr>
          <w:lang w:val="en-AU"/>
        </w:rPr>
      </w:pPr>
    </w:p>
    <w:p w:rsidR="00A61B1C" w:rsidRPr="00C1563B" w:rsidRDefault="00A61B1C" w:rsidP="00837FD1">
      <w:pPr>
        <w:tabs>
          <w:tab w:val="left" w:pos="1260"/>
        </w:tabs>
        <w:rPr>
          <w:lang w:val="en-AU"/>
        </w:rPr>
      </w:pPr>
      <w:r w:rsidRPr="00C1563B">
        <w:rPr>
          <w:lang w:val="en-AU"/>
        </w:rPr>
        <w:t xml:space="preserve">ML </w:t>
      </w:r>
      <w:r w:rsidR="00837FD1">
        <w:rPr>
          <w:lang w:val="en-AU"/>
        </w:rPr>
        <w:tab/>
      </w:r>
      <w:r w:rsidR="00837FD1">
        <w:rPr>
          <w:lang w:val="en-AU"/>
        </w:rPr>
        <w:tab/>
      </w:r>
      <w:r w:rsidRPr="00C1563B">
        <w:rPr>
          <w:lang w:val="en-AU"/>
        </w:rPr>
        <w:t>Megalitres</w:t>
      </w:r>
    </w:p>
    <w:p w:rsidR="00A61B1C" w:rsidRPr="00C1563B" w:rsidRDefault="00837FD1" w:rsidP="000957F3">
      <w:pPr>
        <w:rPr>
          <w:lang w:val="en-AU"/>
        </w:rPr>
      </w:pPr>
      <w:r>
        <w:rPr>
          <w:lang w:val="en-AU"/>
        </w:rPr>
        <w:tab/>
      </w:r>
    </w:p>
    <w:p w:rsidR="00A61B1C" w:rsidRPr="00C1563B" w:rsidRDefault="00A61B1C" w:rsidP="00837FD1">
      <w:pPr>
        <w:tabs>
          <w:tab w:val="left" w:pos="1260"/>
        </w:tabs>
        <w:rPr>
          <w:lang w:val="en-AU"/>
        </w:rPr>
      </w:pPr>
      <w:r w:rsidRPr="00C1563B">
        <w:rPr>
          <w:lang w:val="en-AU"/>
        </w:rPr>
        <w:t xml:space="preserve">PPM </w:t>
      </w:r>
      <w:r w:rsidR="00837FD1">
        <w:rPr>
          <w:lang w:val="en-AU"/>
        </w:rPr>
        <w:tab/>
      </w:r>
      <w:r w:rsidR="00837FD1">
        <w:rPr>
          <w:lang w:val="en-AU"/>
        </w:rPr>
        <w:tab/>
      </w:r>
      <w:r w:rsidRPr="00C1563B">
        <w:rPr>
          <w:lang w:val="en-AU"/>
        </w:rPr>
        <w:t>Parts Per Million</w:t>
      </w:r>
    </w:p>
    <w:p w:rsidR="00A61B1C" w:rsidRPr="00C1563B" w:rsidRDefault="00A61B1C" w:rsidP="000957F3">
      <w:pPr>
        <w:rPr>
          <w:lang w:val="en-AU"/>
        </w:rPr>
      </w:pPr>
    </w:p>
    <w:p w:rsidR="00A61B1C" w:rsidRDefault="00A61B1C" w:rsidP="00837FD1">
      <w:pPr>
        <w:tabs>
          <w:tab w:val="left" w:pos="1260"/>
        </w:tabs>
        <w:rPr>
          <w:lang w:val="en-AU"/>
        </w:rPr>
      </w:pPr>
      <w:r w:rsidRPr="00C1563B">
        <w:rPr>
          <w:lang w:val="en-AU"/>
        </w:rPr>
        <w:t xml:space="preserve">ROKAMBA </w:t>
      </w:r>
      <w:r w:rsidR="00837FD1">
        <w:rPr>
          <w:lang w:val="en-AU"/>
        </w:rPr>
        <w:tab/>
      </w:r>
      <w:r w:rsidR="00837FD1">
        <w:rPr>
          <w:lang w:val="en-AU"/>
        </w:rPr>
        <w:tab/>
      </w:r>
      <w:r w:rsidRPr="00C1563B">
        <w:rPr>
          <w:lang w:val="en-AU"/>
        </w:rPr>
        <w:t>Republic of Korea-Australia Migratory Bird Agreement</w:t>
      </w:r>
    </w:p>
    <w:p w:rsidR="00A05663" w:rsidRDefault="00A05663" w:rsidP="00837FD1">
      <w:pPr>
        <w:tabs>
          <w:tab w:val="left" w:pos="1260"/>
        </w:tabs>
        <w:rPr>
          <w:lang w:val="en-AU"/>
        </w:rPr>
      </w:pPr>
    </w:p>
    <w:p w:rsidR="00A05663" w:rsidRPr="00C1563B" w:rsidRDefault="00A05663" w:rsidP="00837FD1">
      <w:pPr>
        <w:tabs>
          <w:tab w:val="left" w:pos="1260"/>
        </w:tabs>
        <w:rPr>
          <w:lang w:val="en-AU"/>
        </w:rPr>
      </w:pPr>
      <w:r>
        <w:rPr>
          <w:lang w:val="en-AU"/>
        </w:rPr>
        <w:t>SEWPaC</w:t>
      </w:r>
      <w:r>
        <w:rPr>
          <w:lang w:val="en-AU"/>
        </w:rPr>
        <w:tab/>
      </w:r>
      <w:r>
        <w:rPr>
          <w:lang w:val="en-AU"/>
        </w:rPr>
        <w:tab/>
      </w:r>
      <w:r w:rsidR="00A42378" w:rsidRPr="00C1563B">
        <w:rPr>
          <w:lang w:val="en-AU"/>
        </w:rPr>
        <w:t>Department of</w:t>
      </w:r>
      <w:r w:rsidR="00A42378">
        <w:rPr>
          <w:lang w:val="en-AU"/>
        </w:rPr>
        <w:t xml:space="preserve"> Sustainability,</w:t>
      </w:r>
      <w:r w:rsidR="00A42378" w:rsidRPr="00C1563B">
        <w:rPr>
          <w:lang w:val="en-AU"/>
        </w:rPr>
        <w:t xml:space="preserve"> Environment, Water, </w:t>
      </w:r>
      <w:r w:rsidR="00A42378">
        <w:rPr>
          <w:lang w:val="en-AU"/>
        </w:rPr>
        <w:t>Population</w:t>
      </w:r>
      <w:r w:rsidR="00A42378" w:rsidRPr="00C1563B">
        <w:rPr>
          <w:lang w:val="en-AU"/>
        </w:rPr>
        <w:t xml:space="preserve"> and </w:t>
      </w:r>
      <w:r w:rsidR="00A42378">
        <w:rPr>
          <w:lang w:val="en-AU"/>
        </w:rPr>
        <w:t>Communities</w:t>
      </w:r>
    </w:p>
    <w:p w:rsidR="00A61B1C" w:rsidRPr="00C1563B" w:rsidRDefault="00A61B1C" w:rsidP="000957F3">
      <w:pPr>
        <w:rPr>
          <w:lang w:val="en-AU"/>
        </w:rPr>
      </w:pPr>
    </w:p>
    <w:p w:rsidR="00A61B1C" w:rsidRPr="00C1563B" w:rsidRDefault="00A61B1C" w:rsidP="00837FD1">
      <w:pPr>
        <w:tabs>
          <w:tab w:val="left" w:pos="1440"/>
        </w:tabs>
        <w:rPr>
          <w:lang w:val="en-AU"/>
        </w:rPr>
      </w:pPr>
      <w:r w:rsidRPr="00C1563B">
        <w:rPr>
          <w:lang w:val="en-AU"/>
        </w:rPr>
        <w:t xml:space="preserve">WMSDWSS </w:t>
      </w:r>
      <w:r w:rsidR="00837FD1">
        <w:rPr>
          <w:lang w:val="en-AU"/>
        </w:rPr>
        <w:tab/>
      </w:r>
      <w:r w:rsidRPr="00C1563B">
        <w:rPr>
          <w:lang w:val="en-AU"/>
        </w:rPr>
        <w:t>Wimmera Mallee Stock and Domestic Water Supply System</w:t>
      </w:r>
    </w:p>
    <w:p w:rsidR="00B94E29" w:rsidRPr="00C1563B" w:rsidRDefault="00B94E29" w:rsidP="000957F3">
      <w:pPr>
        <w:rPr>
          <w:lang w:val="en-AU"/>
        </w:rPr>
      </w:pPr>
    </w:p>
    <w:p w:rsidR="005B1933" w:rsidRPr="00C1563B" w:rsidRDefault="005B1933" w:rsidP="006505F3">
      <w:pPr>
        <w:pStyle w:val="Heading1"/>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RDefault="00BD34E8" w:rsidP="00BD34E8">
      <w:pPr>
        <w:rPr>
          <w:lang w:val="en-AU"/>
        </w:rPr>
      </w:pPr>
    </w:p>
    <w:p w:rsidR="00BD34E8" w:rsidRPr="00C1563B" w:rsidDel="005B1933" w:rsidRDefault="00BD34E8" w:rsidP="00BD34E8">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B1933" w:rsidRPr="005623AC" w:rsidTr="005623AC">
        <w:trPr>
          <w:trHeight w:hRule="exact" w:val="1701"/>
          <w:jc w:val="center"/>
        </w:trPr>
        <w:tc>
          <w:tcPr>
            <w:tcW w:w="2835" w:type="dxa"/>
            <w:tcBorders>
              <w:bottom w:val="single" w:sz="12" w:space="0" w:color="003399"/>
            </w:tcBorders>
          </w:tcPr>
          <w:p w:rsidR="005B1933" w:rsidRPr="005623AC" w:rsidRDefault="00AA127E" w:rsidP="005623AC">
            <w:pPr>
              <w:ind w:left="-126"/>
              <w:rPr>
                <w:lang w:val="en-AU"/>
              </w:rPr>
            </w:pPr>
            <w:r>
              <w:rPr>
                <w:noProof/>
                <w:lang w:val="en-AU" w:eastAsia="en-AU"/>
              </w:rPr>
              <w:drawing>
                <wp:inline distT="0" distB="0" distL="0" distR="0">
                  <wp:extent cx="2176145" cy="1287145"/>
                  <wp:effectExtent l="19050" t="0" r="0" b="0"/>
                  <wp:docPr id="8" name="Picture 8" descr="blue from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from plane"/>
                          <pic:cNvPicPr>
                            <a:picLocks noChangeAspect="1" noChangeArrowheads="1"/>
                          </pic:cNvPicPr>
                        </pic:nvPicPr>
                        <pic:blipFill>
                          <a:blip r:embed="rId21" cstate="print">
                            <a:lum contrast="6000"/>
                          </a:blip>
                          <a:srcRect/>
                          <a:stretch>
                            <a:fillRect/>
                          </a:stretch>
                        </pic:blipFill>
                        <pic:spPr bwMode="auto">
                          <a:xfrm>
                            <a:off x="0" y="0"/>
                            <a:ext cx="2176145" cy="12871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3098800" cy="1668145"/>
                  <wp:effectExtent l="19050" t="0" r="6350" b="0"/>
                  <wp:docPr id="9" name="Picture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2" cstate="print">
                            <a:lum bright="6000" contrast="6000"/>
                          </a:blip>
                          <a:srcRect/>
                          <a:stretch>
                            <a:fillRect/>
                          </a:stretch>
                        </pic:blipFill>
                        <pic:spPr bwMode="auto">
                          <a:xfrm>
                            <a:off x="0" y="0"/>
                            <a:ext cx="3098800" cy="16681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1828800" cy="1193800"/>
                  <wp:effectExtent l="19050" t="0" r="0" b="0"/>
                  <wp:docPr id="10" name="Picture 10" descr="floode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oded gums"/>
                          <pic:cNvPicPr>
                            <a:picLocks noChangeAspect="1" noChangeArrowheads="1"/>
                          </pic:cNvPicPr>
                        </pic:nvPicPr>
                        <pic:blipFill>
                          <a:blip r:embed="rId23" cstate="print">
                            <a:lum bright="6000" contrast="6000"/>
                          </a:blip>
                          <a:srcRect/>
                          <a:stretch>
                            <a:fillRect/>
                          </a:stretch>
                        </pic:blipFill>
                        <pic:spPr bwMode="auto">
                          <a:xfrm>
                            <a:off x="0" y="0"/>
                            <a:ext cx="1828800" cy="1193800"/>
                          </a:xfrm>
                          <a:prstGeom prst="rect">
                            <a:avLst/>
                          </a:prstGeom>
                          <a:noFill/>
                          <a:ln w="9525">
                            <a:noFill/>
                            <a:miter lim="800000"/>
                            <a:headEnd/>
                            <a:tailEnd/>
                          </a:ln>
                        </pic:spPr>
                      </pic:pic>
                    </a:graphicData>
                  </a:graphic>
                </wp:inline>
              </w:drawing>
            </w:r>
          </w:p>
        </w:tc>
      </w:tr>
      <w:tr w:rsidR="005B1933" w:rsidRPr="005623AC" w:rsidTr="005623AC">
        <w:trPr>
          <w:trHeight w:val="530"/>
          <w:jc w:val="center"/>
        </w:trPr>
        <w:tc>
          <w:tcPr>
            <w:tcW w:w="8505" w:type="dxa"/>
            <w:gridSpan w:val="3"/>
            <w:shd w:val="clear" w:color="auto" w:fill="FFFFCC"/>
            <w:vAlign w:val="center"/>
          </w:tcPr>
          <w:p w:rsidR="005B1933" w:rsidRPr="005623AC" w:rsidRDefault="005B1933" w:rsidP="005623AC">
            <w:pPr>
              <w:jc w:val="center"/>
              <w:rPr>
                <w:lang w:val="en-AU"/>
              </w:rPr>
            </w:pPr>
            <w:bookmarkStart w:id="12" w:name="_Toc248546734"/>
            <w:bookmarkStart w:id="13" w:name="_Toc248565504"/>
            <w:r w:rsidRPr="005623AC">
              <w:rPr>
                <w:rStyle w:val="Heading1Char"/>
                <w:b/>
                <w:color w:val="000066"/>
              </w:rPr>
              <w:t>EXECUTIVE SUMMARY</w:t>
            </w:r>
            <w:bookmarkEnd w:id="12"/>
            <w:bookmarkEnd w:id="13"/>
          </w:p>
        </w:tc>
      </w:tr>
    </w:tbl>
    <w:p w:rsidR="00E00C84" w:rsidRPr="00E00C84" w:rsidRDefault="00E00C84" w:rsidP="00E00C84">
      <w:pPr>
        <w:rPr>
          <w:lang w:val="en-AU"/>
        </w:rPr>
      </w:pPr>
    </w:p>
    <w:p w:rsidR="00C5102C" w:rsidRDefault="00C5102C" w:rsidP="00C5102C">
      <w:pPr>
        <w:pStyle w:val="Heading5"/>
        <w:spacing w:before="0" w:after="0"/>
        <w:rPr>
          <w:lang w:val="en-AU"/>
        </w:rPr>
      </w:pPr>
    </w:p>
    <w:p w:rsidR="005D1B56" w:rsidRDefault="000862A0" w:rsidP="00C5102C">
      <w:pPr>
        <w:pStyle w:val="Heading5"/>
        <w:spacing w:before="0" w:after="0"/>
        <w:rPr>
          <w:lang w:val="en-AU"/>
        </w:rPr>
      </w:pPr>
      <w:r w:rsidRPr="00C1563B">
        <w:rPr>
          <w:lang w:val="en-AU"/>
        </w:rPr>
        <w:t>Introduction</w:t>
      </w:r>
    </w:p>
    <w:p w:rsidR="00C5102C" w:rsidRPr="00C5102C" w:rsidRDefault="00C5102C" w:rsidP="00C5102C">
      <w:pPr>
        <w:rPr>
          <w:lang w:val="en-AU"/>
        </w:rPr>
      </w:pPr>
    </w:p>
    <w:p w:rsidR="000862A0" w:rsidRDefault="003E7E9E" w:rsidP="00845086">
      <w:pPr>
        <w:pStyle w:val="Heading6"/>
        <w:spacing w:before="0"/>
        <w:rPr>
          <w:rFonts w:ascii="Arial" w:hAnsi="Arial" w:cs="Arial"/>
          <w:i/>
          <w:lang w:val="en-AU"/>
        </w:rPr>
      </w:pPr>
      <w:r>
        <w:rPr>
          <w:rFonts w:ascii="Arial" w:hAnsi="Arial" w:cs="Arial"/>
          <w:i/>
          <w:lang w:val="en-AU"/>
        </w:rPr>
        <w:t>Site d</w:t>
      </w:r>
      <w:r w:rsidR="000862A0" w:rsidRPr="00C1563B">
        <w:rPr>
          <w:rFonts w:ascii="Arial" w:hAnsi="Arial" w:cs="Arial"/>
          <w:i/>
          <w:lang w:val="en-AU"/>
        </w:rPr>
        <w:t>escription</w:t>
      </w:r>
    </w:p>
    <w:p w:rsidR="005D1B56" w:rsidRPr="00C1563B" w:rsidRDefault="000862A0" w:rsidP="000862A0">
      <w:pPr>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located in semi-arid </w:t>
      </w:r>
      <w:smartTag w:uri="urn:schemas-microsoft-com:office:smarttags" w:element="State">
        <w:r w:rsidRPr="00C1563B">
          <w:rPr>
            <w:lang w:val="en-AU"/>
          </w:rPr>
          <w:t>Victoria</w:t>
        </w:r>
      </w:smartTag>
      <w:r w:rsidRPr="00C1563B">
        <w:rPr>
          <w:lang w:val="en-AU"/>
        </w:rPr>
        <w:t>, approximately 400</w:t>
      </w:r>
      <w:r w:rsidR="000E50B9">
        <w:rPr>
          <w:lang w:val="en-AU"/>
        </w:rPr>
        <w:t xml:space="preserve"> </w:t>
      </w:r>
      <w:r w:rsidRPr="00C1563B">
        <w:rPr>
          <w:lang w:val="en-AU"/>
        </w:rPr>
        <w:t xml:space="preserve">km northwest of </w:t>
      </w:r>
      <w:smartTag w:uri="urn:schemas-microsoft-com:office:smarttags" w:element="place">
        <w:smartTag w:uri="urn:schemas-microsoft-com:office:smarttags" w:element="City">
          <w:r w:rsidRPr="00C1563B">
            <w:rPr>
              <w:lang w:val="en-AU"/>
            </w:rPr>
            <w:t>Melbourne</w:t>
          </w:r>
        </w:smartTag>
      </w:smartTag>
      <w:r w:rsidRPr="00C1563B">
        <w:rPr>
          <w:lang w:val="en-AU"/>
        </w:rPr>
        <w:t xml:space="preserve">. The site is managed by Parks Victoria as part of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It is a large subterminal lake of the internally draining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00A42378">
        <w:rPr>
          <w:lang w:val="en-AU"/>
        </w:rPr>
        <w:t>. The 5</w:t>
      </w:r>
      <w:r w:rsidR="006C4259">
        <w:rPr>
          <w:lang w:val="en-AU"/>
        </w:rPr>
        <w:t>659</w:t>
      </w:r>
      <w:r w:rsidRPr="00C1563B">
        <w:rPr>
          <w:lang w:val="en-AU"/>
        </w:rPr>
        <w:t xml:space="preserve"> ha lake fills intermittently when prolonged high rainfall in the upper catchment creates large flows in the Wimmera River, allowing water to reach Lake Albacutya. With a full cap</w:t>
      </w:r>
      <w:r w:rsidR="000E50B9">
        <w:rPr>
          <w:lang w:val="en-AU"/>
        </w:rPr>
        <w:t>a</w:t>
      </w:r>
      <w:r w:rsidRPr="00C1563B">
        <w:rPr>
          <w:lang w:val="en-AU"/>
        </w:rPr>
        <w:t xml:space="preserve">city of 290 </w:t>
      </w:r>
      <w:r w:rsidR="00653999">
        <w:rPr>
          <w:lang w:val="en-AU"/>
        </w:rPr>
        <w:t>G</w:t>
      </w:r>
      <w:r w:rsidRPr="00C1563B">
        <w:rPr>
          <w:lang w:val="en-AU"/>
        </w:rPr>
        <w:t xml:space="preserve">L,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retains water for several years when full</w:t>
      </w:r>
      <w:r w:rsidR="000E50B9">
        <w:rPr>
          <w:lang w:val="en-AU"/>
        </w:rPr>
        <w:t xml:space="preserve">, emptying slowly through </w:t>
      </w:r>
      <w:r w:rsidR="00BA5425">
        <w:rPr>
          <w:lang w:val="en-AU"/>
        </w:rPr>
        <w:t>evaporation</w:t>
      </w:r>
      <w:r w:rsidR="000E50B9">
        <w:rPr>
          <w:lang w:val="en-AU"/>
        </w:rPr>
        <w:t xml:space="preserve"> and seepage if no further inflows are </w:t>
      </w:r>
      <w:r w:rsidR="00BA5425">
        <w:rPr>
          <w:lang w:val="en-AU"/>
        </w:rPr>
        <w:t>received</w:t>
      </w:r>
      <w:r w:rsidRPr="00C1563B">
        <w:rPr>
          <w:lang w:val="en-AU"/>
        </w:rPr>
        <w:t xml:space="preserv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characterised by alternating wet and dry phases and is capable of supporting climax communities in both states. When dry</w:t>
      </w:r>
      <w:r w:rsidR="000E50B9">
        <w:rPr>
          <w:lang w:val="en-AU"/>
        </w:rPr>
        <w:t>,</w:t>
      </w:r>
      <w:r w:rsidRPr="00C1563B">
        <w:rPr>
          <w:lang w:val="en-AU"/>
        </w:rPr>
        <w:t xml:space="preserve"> the lake supports grasslands and terrestrial fauna. When the lake holds water</w:t>
      </w:r>
      <w:r w:rsidR="000E50B9">
        <w:rPr>
          <w:lang w:val="en-AU"/>
        </w:rPr>
        <w:t>,</w:t>
      </w:r>
      <w:r w:rsidRPr="00C1563B">
        <w:rPr>
          <w:lang w:val="en-AU"/>
        </w:rPr>
        <w:t xml:space="preserve"> an aquatic community develops which </w:t>
      </w:r>
      <w:r w:rsidR="00346812">
        <w:rPr>
          <w:lang w:val="en-AU"/>
        </w:rPr>
        <w:t>may support</w:t>
      </w:r>
      <w:r w:rsidRPr="00C1563B">
        <w:rPr>
          <w:lang w:val="en-AU"/>
        </w:rPr>
        <w:t xml:space="preserve"> breeding waterbird populations. There is an extensive Eucalypt woodland surrounding the lake, dominated by </w:t>
      </w:r>
      <w:r w:rsidR="004B1826">
        <w:rPr>
          <w:lang w:val="en-AU"/>
        </w:rPr>
        <w:t>River Red Gum</w:t>
      </w:r>
      <w:r w:rsidR="001846D4">
        <w:rPr>
          <w:lang w:val="en-AU"/>
        </w:rPr>
        <w:t xml:space="preserve"> which are maintained by the l</w:t>
      </w:r>
      <w:r w:rsidRPr="00C1563B">
        <w:rPr>
          <w:lang w:val="en-AU"/>
        </w:rPr>
        <w:t>ake</w:t>
      </w:r>
      <w:r w:rsidR="00A42378">
        <w:rPr>
          <w:lang w:val="en-AU"/>
        </w:rPr>
        <w:t>’</w:t>
      </w:r>
      <w:r w:rsidRPr="00C1563B">
        <w:rPr>
          <w:lang w:val="en-AU"/>
        </w:rPr>
        <w:t xml:space="preserve">s </w:t>
      </w:r>
      <w:r w:rsidR="00BA5425" w:rsidRPr="00C1563B">
        <w:rPr>
          <w:lang w:val="en-AU"/>
        </w:rPr>
        <w:t>unique</w:t>
      </w:r>
      <w:r w:rsidRPr="00C1563B">
        <w:rPr>
          <w:lang w:val="en-AU"/>
        </w:rPr>
        <w:t xml:space="preserve"> hydrological regime and provide habitat for waterbirds and the nationally vulnerable Regent Parrot which occurs at the site.</w:t>
      </w:r>
    </w:p>
    <w:p w:rsidR="000862A0" w:rsidRDefault="003E7E9E" w:rsidP="000862A0">
      <w:pPr>
        <w:pStyle w:val="Heading6"/>
        <w:rPr>
          <w:rFonts w:ascii="Arial" w:hAnsi="Arial" w:cs="Arial"/>
          <w:i/>
          <w:lang w:val="en-AU"/>
        </w:rPr>
      </w:pPr>
      <w:r>
        <w:rPr>
          <w:rFonts w:ascii="Arial" w:hAnsi="Arial" w:cs="Arial"/>
          <w:i/>
          <w:lang w:val="en-AU"/>
        </w:rPr>
        <w:t>Ramsar c</w:t>
      </w:r>
      <w:r w:rsidR="000862A0" w:rsidRPr="00C1563B">
        <w:rPr>
          <w:rFonts w:ascii="Arial" w:hAnsi="Arial" w:cs="Arial"/>
          <w:i/>
          <w:lang w:val="en-AU"/>
        </w:rPr>
        <w:t>riteria</w:t>
      </w:r>
    </w:p>
    <w:p w:rsidR="000862A0" w:rsidRPr="00C1563B" w:rsidRDefault="000862A0" w:rsidP="000862A0">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designated as a Wetland of International Importance under the Ramsar Convention in 1982. The site meets the following criteria for listing as a Wetland of International Significance:</w:t>
      </w:r>
    </w:p>
    <w:p w:rsidR="000862A0" w:rsidRPr="00C1563B" w:rsidRDefault="000862A0" w:rsidP="000862A0">
      <w:pPr>
        <w:rPr>
          <w:lang w:val="en-AU"/>
        </w:rPr>
      </w:pPr>
    </w:p>
    <w:p w:rsidR="00346812" w:rsidRPr="00346812" w:rsidRDefault="000862A0" w:rsidP="00346812">
      <w:pPr>
        <w:autoSpaceDE w:val="0"/>
        <w:autoSpaceDN w:val="0"/>
        <w:adjustRightInd w:val="0"/>
        <w:rPr>
          <w:i/>
          <w:lang w:val="en-AU" w:eastAsia="en-AU"/>
        </w:rPr>
      </w:pPr>
      <w:r w:rsidRPr="00346812">
        <w:rPr>
          <w:i/>
          <w:lang w:val="en-AU"/>
        </w:rPr>
        <w:t xml:space="preserve">Criterion 1: </w:t>
      </w:r>
      <w:r w:rsidR="00346812" w:rsidRPr="00346812">
        <w:rPr>
          <w:i/>
          <w:lang w:val="en-AU" w:eastAsia="en-AU"/>
        </w:rPr>
        <w:t>A wetland should be considered internationally important if it contains a representative, rare, or unique example of a natural or near-natural wetland type found within the appropriate biogeographic region.</w:t>
      </w:r>
    </w:p>
    <w:p w:rsidR="00346812" w:rsidRPr="0010370C" w:rsidRDefault="00346812" w:rsidP="00346812">
      <w:pPr>
        <w:autoSpaceDE w:val="0"/>
        <w:autoSpaceDN w:val="0"/>
        <w:adjustRightInd w:val="0"/>
        <w:rPr>
          <w:rStyle w:val="caption0"/>
          <w:sz w:val="16"/>
          <w:szCs w:val="16"/>
          <w:lang w:val="en-AU"/>
        </w:rPr>
      </w:pPr>
    </w:p>
    <w:p w:rsidR="000862A0" w:rsidRDefault="000862A0" w:rsidP="00AD58AD">
      <w:pPr>
        <w:ind w:left="36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a representative near-natural example of a ‘seasonal intermittent freshwater la</w:t>
      </w:r>
      <w:r w:rsidR="001846D4">
        <w:rPr>
          <w:lang w:val="en-AU"/>
        </w:rPr>
        <w:t>ke over 8 ha’ within the Murray-</w:t>
      </w:r>
      <w:r w:rsidRPr="00C1563B">
        <w:rPr>
          <w:lang w:val="en-AU"/>
        </w:rPr>
        <w:t xml:space="preserve">Darling </w:t>
      </w:r>
      <w:r w:rsidR="00BA5425" w:rsidRPr="00C1563B">
        <w:rPr>
          <w:lang w:val="en-AU"/>
        </w:rPr>
        <w:t>Drainage</w:t>
      </w:r>
      <w:r w:rsidRPr="00C1563B">
        <w:rPr>
          <w:lang w:val="en-AU"/>
        </w:rPr>
        <w:t xml:space="preserve"> Division. It is also representative of a subterminal lake w</w:t>
      </w:r>
      <w:r w:rsidR="001846D4">
        <w:rPr>
          <w:lang w:val="en-AU"/>
        </w:rPr>
        <w:t xml:space="preserve">hich </w:t>
      </w:r>
      <w:r w:rsidR="00346812">
        <w:rPr>
          <w:lang w:val="en-AU"/>
        </w:rPr>
        <w:t xml:space="preserve">fills from a north-flowing endorheic river, </w:t>
      </w:r>
      <w:r w:rsidR="001846D4">
        <w:rPr>
          <w:lang w:val="en-AU"/>
        </w:rPr>
        <w:t>rare within the Murray-</w:t>
      </w:r>
      <w:r w:rsidRPr="00C1563B">
        <w:rPr>
          <w:lang w:val="en-AU"/>
        </w:rPr>
        <w:t>Darling Drainage Division.</w:t>
      </w:r>
    </w:p>
    <w:p w:rsidR="005D1B56" w:rsidRPr="00346812" w:rsidRDefault="005D1B56" w:rsidP="000862A0">
      <w:pPr>
        <w:ind w:left="360" w:hanging="360"/>
        <w:rPr>
          <w:i/>
          <w:lang w:val="en-AU"/>
        </w:rPr>
      </w:pPr>
    </w:p>
    <w:p w:rsidR="00346812" w:rsidRPr="00346812" w:rsidRDefault="000862A0" w:rsidP="00346812">
      <w:pPr>
        <w:autoSpaceDE w:val="0"/>
        <w:autoSpaceDN w:val="0"/>
        <w:adjustRightInd w:val="0"/>
        <w:rPr>
          <w:rStyle w:val="caption0"/>
          <w:b w:val="0"/>
          <w:i/>
          <w:sz w:val="22"/>
          <w:lang w:val="en-AU"/>
        </w:rPr>
      </w:pPr>
      <w:r w:rsidRPr="00346812">
        <w:rPr>
          <w:i/>
          <w:lang w:val="en-AU"/>
        </w:rPr>
        <w:t>Criterion 2:</w:t>
      </w:r>
      <w:r w:rsidR="00346812" w:rsidRPr="00346812">
        <w:rPr>
          <w:rStyle w:val="caption0"/>
          <w:b w:val="0"/>
          <w:i/>
          <w:sz w:val="22"/>
          <w:lang w:val="en-AU"/>
        </w:rPr>
        <w:t xml:space="preserve"> A wetland should be considered internationally important if it supports vulnerable, endangered, or critically endangered species or threatened ecological communities. </w:t>
      </w:r>
    </w:p>
    <w:p w:rsidR="00346812" w:rsidRDefault="00346812" w:rsidP="00346812">
      <w:pPr>
        <w:autoSpaceDE w:val="0"/>
        <w:autoSpaceDN w:val="0"/>
        <w:adjustRightInd w:val="0"/>
        <w:rPr>
          <w:rStyle w:val="caption0"/>
          <w:sz w:val="22"/>
          <w:lang w:val="en-AU"/>
        </w:rPr>
      </w:pPr>
    </w:p>
    <w:p w:rsidR="000862A0" w:rsidRDefault="000862A0" w:rsidP="00AD58AD">
      <w:pPr>
        <w:ind w:left="36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supports breeding populations of the nationally vulnerable Regent Parrot (</w:t>
      </w:r>
      <w:r w:rsidRPr="00C1563B">
        <w:rPr>
          <w:i/>
          <w:lang w:val="en-AU"/>
        </w:rPr>
        <w:t>Polytelis anthopeplus monarchoides</w:t>
      </w:r>
      <w:r w:rsidRPr="00C1563B">
        <w:rPr>
          <w:lang w:val="en-AU"/>
        </w:rPr>
        <w:t xml:space="preserve">). This subspecies has a restricted distribution confined to arid </w:t>
      </w:r>
      <w:r w:rsidR="00BA5425" w:rsidRPr="00C1563B">
        <w:rPr>
          <w:lang w:val="en-AU"/>
        </w:rPr>
        <w:t>south-eastern</w:t>
      </w:r>
      <w:r w:rsidRPr="00C1563B">
        <w:rPr>
          <w:lang w:val="en-AU"/>
        </w:rPr>
        <w:t xml:space="preserve"> </w:t>
      </w:r>
      <w:smartTag w:uri="urn:schemas-microsoft-com:office:smarttags" w:element="country-region">
        <w:r w:rsidRPr="00C1563B">
          <w:rPr>
            <w:lang w:val="en-AU"/>
          </w:rPr>
          <w:t>Australia</w:t>
        </w:r>
      </w:smartTag>
      <w:r w:rsidRPr="00C1563B">
        <w:rPr>
          <w:lang w:val="en-AU"/>
        </w:rPr>
        <w:t xml:space="preserve">, and the lower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one of three key population and breeding areas. Up to 3</w:t>
      </w:r>
      <w:r w:rsidR="00091B4B">
        <w:rPr>
          <w:lang w:val="en-AU"/>
        </w:rPr>
        <w:t> </w:t>
      </w:r>
      <w:r w:rsidRPr="00C1563B">
        <w:rPr>
          <w:lang w:val="en-AU"/>
        </w:rPr>
        <w:t xml:space="preserve">% of the entire population of this subspecies has been recorded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breeding has been known to </w:t>
      </w:r>
      <w:r w:rsidR="00BA5425" w:rsidRPr="00C1563B">
        <w:rPr>
          <w:lang w:val="en-AU"/>
        </w:rPr>
        <w:t>occur</w:t>
      </w:r>
      <w:r w:rsidRPr="00C1563B">
        <w:rPr>
          <w:lang w:val="en-AU"/>
        </w:rPr>
        <w:t xml:space="preserve"> there </w:t>
      </w:r>
      <w:r w:rsidR="000E50B9">
        <w:rPr>
          <w:lang w:val="en-AU"/>
        </w:rPr>
        <w:t>several</w:t>
      </w:r>
      <w:r w:rsidR="000E50B9" w:rsidRPr="00C1563B">
        <w:rPr>
          <w:lang w:val="en-AU"/>
        </w:rPr>
        <w:t xml:space="preserve"> </w:t>
      </w:r>
      <w:r w:rsidRPr="00C1563B">
        <w:rPr>
          <w:lang w:val="en-AU"/>
        </w:rPr>
        <w:t xml:space="preserve">times. The Eucalypt woodland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provides ideal b</w:t>
      </w:r>
      <w:r w:rsidR="00AD58AD">
        <w:rPr>
          <w:lang w:val="en-AU"/>
        </w:rPr>
        <w:t>reeding habitat for the species, especially when the lake holds water.</w:t>
      </w:r>
    </w:p>
    <w:p w:rsidR="005D1B56" w:rsidRDefault="005D1B56" w:rsidP="000862A0">
      <w:pPr>
        <w:ind w:left="360" w:hanging="360"/>
        <w:rPr>
          <w:lang w:val="en-AU"/>
        </w:rPr>
      </w:pPr>
    </w:p>
    <w:p w:rsidR="00346812" w:rsidRPr="00C1563B" w:rsidRDefault="00346812" w:rsidP="000862A0">
      <w:pPr>
        <w:ind w:left="360" w:hanging="360"/>
        <w:rPr>
          <w:lang w:val="en-AU"/>
        </w:rPr>
      </w:pPr>
    </w:p>
    <w:p w:rsidR="00346812" w:rsidRDefault="000862A0" w:rsidP="00346812">
      <w:pPr>
        <w:autoSpaceDE w:val="0"/>
        <w:autoSpaceDN w:val="0"/>
        <w:adjustRightInd w:val="0"/>
        <w:rPr>
          <w:i/>
          <w:lang w:val="en-AU" w:eastAsia="en-AU"/>
        </w:rPr>
      </w:pPr>
      <w:r w:rsidRPr="00346812">
        <w:rPr>
          <w:i/>
          <w:lang w:val="en-AU"/>
        </w:rPr>
        <w:lastRenderedPageBreak/>
        <w:t xml:space="preserve">Criterion 3: </w:t>
      </w:r>
      <w:r w:rsidR="00346812" w:rsidRPr="00346812">
        <w:rPr>
          <w:i/>
          <w:lang w:val="en-AU" w:eastAsia="en-AU"/>
        </w:rPr>
        <w:t>A wetland should be considered internationally important if it supports populations of plant and/or animal species important for maintaining the biological diversity of a particular biogeographic region.</w:t>
      </w:r>
    </w:p>
    <w:p w:rsidR="00346812" w:rsidRDefault="00346812" w:rsidP="00845086">
      <w:pPr>
        <w:ind w:left="360" w:hanging="360"/>
        <w:rPr>
          <w:i/>
          <w:lang w:val="en-AU" w:eastAsia="en-AU"/>
        </w:rPr>
      </w:pPr>
    </w:p>
    <w:p w:rsidR="005D1B56" w:rsidRDefault="000862A0" w:rsidP="00AD58AD">
      <w:pPr>
        <w:ind w:left="360"/>
        <w:rPr>
          <w:lang w:val="en-AU"/>
        </w:rPr>
      </w:pPr>
      <w:r w:rsidRPr="00C1563B">
        <w:rPr>
          <w:lang w:val="en-AU"/>
        </w:rPr>
        <w:t xml:space="preserve">When full the lake supports regionally, nationally and internationally significant waterbirds. It is part of one of the key population areas for the nationally vulnerable Regent Parrot.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also supports a genetically unique population of </w:t>
      </w:r>
      <w:r w:rsidR="004B1826">
        <w:rPr>
          <w:lang w:val="en-AU"/>
        </w:rPr>
        <w:t>River Red Gum</w:t>
      </w:r>
      <w:r w:rsidRPr="00C1563B">
        <w:rPr>
          <w:lang w:val="en-AU"/>
        </w:rPr>
        <w:t xml:space="preserve"> which has the highest known drought and salinity tolerance of all varieties</w:t>
      </w:r>
      <w:r w:rsidR="00AD58AD">
        <w:rPr>
          <w:lang w:val="en-AU"/>
        </w:rPr>
        <w:t xml:space="preserve"> tested</w:t>
      </w:r>
      <w:r w:rsidRPr="00C1563B">
        <w:rPr>
          <w:lang w:val="en-AU"/>
        </w:rPr>
        <w:t xml:space="preserve"> in </w:t>
      </w:r>
      <w:smartTag w:uri="urn:schemas-microsoft-com:office:smarttags" w:element="place">
        <w:smartTag w:uri="urn:schemas-microsoft-com:office:smarttags" w:element="country-region">
          <w:r w:rsidR="00BA5425" w:rsidRPr="00C1563B">
            <w:rPr>
              <w:lang w:val="en-AU"/>
            </w:rPr>
            <w:t>Australia</w:t>
          </w:r>
        </w:smartTag>
      </w:smartTag>
      <w:r w:rsidRPr="00C1563B">
        <w:rPr>
          <w:lang w:val="en-AU"/>
        </w:rPr>
        <w:t xml:space="preserve">. </w:t>
      </w:r>
    </w:p>
    <w:p w:rsidR="00845086" w:rsidRDefault="00845086" w:rsidP="00845086">
      <w:pPr>
        <w:rPr>
          <w:lang w:val="en-AU"/>
        </w:rPr>
      </w:pPr>
    </w:p>
    <w:p w:rsidR="00346812" w:rsidRPr="00AD58AD" w:rsidRDefault="000862A0" w:rsidP="00346812">
      <w:pPr>
        <w:autoSpaceDE w:val="0"/>
        <w:autoSpaceDN w:val="0"/>
        <w:adjustRightInd w:val="0"/>
        <w:rPr>
          <w:i/>
          <w:lang w:val="en-AU" w:eastAsia="en-AU"/>
        </w:rPr>
      </w:pPr>
      <w:r w:rsidRPr="00AD58AD">
        <w:rPr>
          <w:i/>
          <w:lang w:val="en-AU"/>
        </w:rPr>
        <w:t xml:space="preserve">Criterion 5: </w:t>
      </w:r>
      <w:r w:rsidR="00346812" w:rsidRPr="00AD58AD">
        <w:rPr>
          <w:i/>
          <w:lang w:val="en-AU" w:eastAsia="en-AU"/>
        </w:rPr>
        <w:t>A wetland should be considered internationally important if it regularly supports 20,000 or more waterbirds.</w:t>
      </w:r>
    </w:p>
    <w:p w:rsidR="00AD58AD" w:rsidRPr="00346812" w:rsidRDefault="00AD58AD" w:rsidP="00346812">
      <w:pPr>
        <w:autoSpaceDE w:val="0"/>
        <w:autoSpaceDN w:val="0"/>
        <w:adjustRightInd w:val="0"/>
        <w:rPr>
          <w:lang w:val="en-AU" w:eastAsia="en-AU"/>
        </w:rPr>
      </w:pPr>
    </w:p>
    <w:p w:rsidR="000862A0" w:rsidRDefault="000862A0" w:rsidP="00AD58AD">
      <w:pPr>
        <w:ind w:left="36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supports very high numbers of waterbirds during its intermittent wet phases. When holding water, Lake Albacutya has been known to support in excess of 20</w:t>
      </w:r>
      <w:r w:rsidR="00A42378">
        <w:rPr>
          <w:lang w:val="en-AU"/>
        </w:rPr>
        <w:t xml:space="preserve"> </w:t>
      </w:r>
      <w:r w:rsidRPr="00C1563B">
        <w:rPr>
          <w:lang w:val="en-AU"/>
        </w:rPr>
        <w:t>000 waterbirds in 1993 and at least 10</w:t>
      </w:r>
      <w:r w:rsidR="00A42378">
        <w:rPr>
          <w:lang w:val="en-AU"/>
        </w:rPr>
        <w:t xml:space="preserve"> </w:t>
      </w:r>
      <w:r w:rsidRPr="00C1563B">
        <w:rPr>
          <w:lang w:val="en-AU"/>
        </w:rPr>
        <w:t>000 to 100</w:t>
      </w:r>
      <w:r w:rsidR="00A42378">
        <w:rPr>
          <w:lang w:val="en-AU"/>
        </w:rPr>
        <w:t xml:space="preserve"> </w:t>
      </w:r>
      <w:r w:rsidRPr="00C1563B">
        <w:rPr>
          <w:lang w:val="en-AU"/>
        </w:rPr>
        <w:t>000 waterbirds in 1982-83. Records prior to this time are deficient but expert opinion suggests that the lake would again support</w:t>
      </w:r>
      <w:r w:rsidR="00A42378">
        <w:rPr>
          <w:lang w:val="en-AU"/>
        </w:rPr>
        <w:t xml:space="preserve"> in excess of 20 </w:t>
      </w:r>
      <w:r w:rsidRPr="00C1563B">
        <w:rPr>
          <w:lang w:val="en-AU"/>
        </w:rPr>
        <w:t xml:space="preserve">000 when it receives sufficient flows. </w:t>
      </w:r>
    </w:p>
    <w:p w:rsidR="00E00C84" w:rsidRPr="00C1563B" w:rsidRDefault="00E00C84" w:rsidP="000862A0">
      <w:pPr>
        <w:ind w:left="360" w:hanging="360"/>
        <w:rPr>
          <w:lang w:val="en-AU"/>
        </w:rPr>
      </w:pPr>
    </w:p>
    <w:p w:rsidR="00346812" w:rsidRPr="00AD58AD" w:rsidRDefault="000862A0" w:rsidP="00346812">
      <w:pPr>
        <w:autoSpaceDE w:val="0"/>
        <w:autoSpaceDN w:val="0"/>
        <w:adjustRightInd w:val="0"/>
        <w:rPr>
          <w:i/>
          <w:lang w:val="en-AU" w:eastAsia="en-AU"/>
        </w:rPr>
      </w:pPr>
      <w:r w:rsidRPr="00AD58AD">
        <w:rPr>
          <w:i/>
          <w:lang w:val="en-AU"/>
        </w:rPr>
        <w:t xml:space="preserve">Criterion 6: </w:t>
      </w:r>
      <w:r w:rsidR="00346812" w:rsidRPr="00AD58AD">
        <w:rPr>
          <w:i/>
          <w:lang w:val="en-AU" w:eastAsia="en-AU"/>
        </w:rPr>
        <w:t>A wetland should be considered internationally important if it regularly supports 1 percent of the individuals in a population of one species or subspecies of waterbird.</w:t>
      </w:r>
    </w:p>
    <w:p w:rsidR="00AD58AD" w:rsidRDefault="00AD58AD" w:rsidP="00845086">
      <w:pPr>
        <w:ind w:left="360" w:hanging="360"/>
        <w:rPr>
          <w:lang w:val="en-AU"/>
        </w:rPr>
      </w:pPr>
    </w:p>
    <w:p w:rsidR="005D1B56" w:rsidRDefault="000862A0" w:rsidP="00AD58AD">
      <w:pPr>
        <w:ind w:left="36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has supported in excess of 1</w:t>
      </w:r>
      <w:r w:rsidR="00091B4B">
        <w:rPr>
          <w:lang w:val="en-AU"/>
        </w:rPr>
        <w:t> </w:t>
      </w:r>
      <w:r w:rsidR="003E7E9E">
        <w:rPr>
          <w:lang w:val="en-AU"/>
        </w:rPr>
        <w:t>% of at least three</w:t>
      </w:r>
      <w:r w:rsidRPr="00C1563B">
        <w:rPr>
          <w:lang w:val="en-AU"/>
        </w:rPr>
        <w:t xml:space="preserve"> waterbird species. Between 1981-1983 Lake Albacutya supported up to 5</w:t>
      </w:r>
      <w:r w:rsidR="00091B4B">
        <w:rPr>
          <w:lang w:val="en-AU"/>
        </w:rPr>
        <w:t> </w:t>
      </w:r>
      <w:r w:rsidRPr="00C1563B">
        <w:rPr>
          <w:lang w:val="en-AU"/>
        </w:rPr>
        <w:t>% of the national population of Freckled Duck. In 1983 over 10</w:t>
      </w:r>
      <w:r w:rsidR="00A42378">
        <w:rPr>
          <w:lang w:val="en-AU"/>
        </w:rPr>
        <w:t xml:space="preserve"> </w:t>
      </w:r>
      <w:r w:rsidRPr="00C1563B">
        <w:rPr>
          <w:lang w:val="en-AU"/>
        </w:rPr>
        <w:t>000 banded stilt were recorde</w:t>
      </w:r>
      <w:r w:rsidR="00091B4B">
        <w:rPr>
          <w:lang w:val="en-AU"/>
        </w:rPr>
        <w:t>d which represents at least 4.5 </w:t>
      </w:r>
      <w:r w:rsidRPr="00C1563B">
        <w:rPr>
          <w:lang w:val="en-AU"/>
        </w:rPr>
        <w:t xml:space="preserve">% of the Australian population. In 1993 1000 Australasian </w:t>
      </w:r>
      <w:r w:rsidR="00BA5425" w:rsidRPr="00C1563B">
        <w:rPr>
          <w:lang w:val="en-AU"/>
        </w:rPr>
        <w:t>Shoveler</w:t>
      </w:r>
      <w:r w:rsidRPr="00C1563B">
        <w:rPr>
          <w:lang w:val="en-AU"/>
        </w:rPr>
        <w:t xml:space="preserve"> </w:t>
      </w:r>
      <w:r w:rsidR="00BA5425" w:rsidRPr="00C1563B">
        <w:rPr>
          <w:lang w:val="en-AU"/>
        </w:rPr>
        <w:t>occurred</w:t>
      </w:r>
      <w:r w:rsidR="00091B4B">
        <w:rPr>
          <w:lang w:val="en-AU"/>
        </w:rPr>
        <w:t xml:space="preserve"> at the lake meeting the 1 </w:t>
      </w:r>
      <w:r w:rsidRPr="00C1563B">
        <w:rPr>
          <w:lang w:val="en-AU"/>
        </w:rPr>
        <w:t xml:space="preserve">% threshold. </w:t>
      </w:r>
    </w:p>
    <w:p w:rsidR="000862A0" w:rsidRDefault="000862A0" w:rsidP="000862A0">
      <w:pPr>
        <w:pStyle w:val="Heading6"/>
        <w:rPr>
          <w:rFonts w:ascii="Arial" w:hAnsi="Arial" w:cs="Arial"/>
          <w:i/>
          <w:lang w:val="en-AU"/>
        </w:rPr>
      </w:pPr>
      <w:r w:rsidRPr="00C1563B">
        <w:rPr>
          <w:rFonts w:ascii="Arial" w:hAnsi="Arial" w:cs="Arial"/>
          <w:i/>
          <w:lang w:val="en-AU"/>
        </w:rPr>
        <w:t>Purpose of the Ecological Character Description</w:t>
      </w:r>
    </w:p>
    <w:p w:rsidR="000862A0" w:rsidRPr="00C1563B" w:rsidRDefault="000862A0" w:rsidP="000862A0">
      <w:pPr>
        <w:rPr>
          <w:lang w:val="en-AU"/>
        </w:rPr>
      </w:pPr>
      <w:r w:rsidRPr="00C1563B">
        <w:rPr>
          <w:lang w:val="en-AU"/>
        </w:rPr>
        <w:t xml:space="preserve">In order to effectively manage any wetland ecosystem and maintain the </w:t>
      </w:r>
      <w:r w:rsidR="00AD58AD">
        <w:rPr>
          <w:lang w:val="en-AU"/>
        </w:rPr>
        <w:t>key wetland</w:t>
      </w:r>
      <w:r w:rsidRPr="00C1563B">
        <w:rPr>
          <w:lang w:val="en-AU"/>
        </w:rPr>
        <w:t xml:space="preserve"> values, it is essential to first </w:t>
      </w:r>
      <w:r w:rsidR="00AD58AD">
        <w:rPr>
          <w:lang w:val="en-AU"/>
        </w:rPr>
        <w:t>understand</w:t>
      </w:r>
      <w:r w:rsidRPr="00C1563B">
        <w:rPr>
          <w:lang w:val="en-AU"/>
        </w:rPr>
        <w:t xml:space="preserve"> the ecological character of the site. This Ecological Character Description aims to:</w:t>
      </w:r>
    </w:p>
    <w:p w:rsidR="005D1B56" w:rsidRPr="00C1563B" w:rsidRDefault="001E049B" w:rsidP="00B273FE">
      <w:pPr>
        <w:numPr>
          <w:ilvl w:val="0"/>
          <w:numId w:val="18"/>
        </w:numPr>
        <w:spacing w:before="120"/>
        <w:ind w:left="419" w:hanging="357"/>
        <w:rPr>
          <w:lang w:val="en-AU"/>
        </w:rPr>
      </w:pPr>
      <w:r>
        <w:rPr>
          <w:lang w:val="en-AU"/>
        </w:rPr>
        <w:t>d</w:t>
      </w:r>
      <w:r w:rsidRPr="00C1563B">
        <w:rPr>
          <w:lang w:val="en-AU"/>
        </w:rPr>
        <w:t xml:space="preserve">escribe </w:t>
      </w:r>
      <w:r w:rsidR="000862A0" w:rsidRPr="00C1563B">
        <w:rPr>
          <w:lang w:val="en-AU"/>
        </w:rPr>
        <w:t>the ecological character of the Lake Albacutya Ramsar site including critical components, processes and benefits and services</w:t>
      </w:r>
      <w:r>
        <w:rPr>
          <w:lang w:val="en-AU"/>
        </w:rPr>
        <w:t>;</w:t>
      </w:r>
      <w:r w:rsidR="000862A0" w:rsidRPr="00C1563B">
        <w:rPr>
          <w:lang w:val="en-AU"/>
        </w:rPr>
        <w:t xml:space="preserve"> </w:t>
      </w:r>
    </w:p>
    <w:p w:rsidR="005D1B56" w:rsidRPr="00C1563B" w:rsidRDefault="001E049B" w:rsidP="00B273FE">
      <w:pPr>
        <w:numPr>
          <w:ilvl w:val="0"/>
          <w:numId w:val="18"/>
        </w:numPr>
        <w:spacing w:before="120"/>
        <w:ind w:left="419" w:hanging="357"/>
        <w:rPr>
          <w:lang w:val="en-AU"/>
        </w:rPr>
      </w:pPr>
      <w:r>
        <w:rPr>
          <w:lang w:val="en-AU"/>
        </w:rPr>
        <w:t>d</w:t>
      </w:r>
      <w:r w:rsidRPr="00C1563B">
        <w:rPr>
          <w:lang w:val="en-AU"/>
        </w:rPr>
        <w:t xml:space="preserve">evelop </w:t>
      </w:r>
      <w:r w:rsidR="000862A0" w:rsidRPr="00C1563B">
        <w:rPr>
          <w:lang w:val="en-AU"/>
        </w:rPr>
        <w:t>a conceptual model to describe the ecosystem function of the site and relationships between components, processes and benefits</w:t>
      </w:r>
      <w:r>
        <w:rPr>
          <w:lang w:val="en-AU"/>
        </w:rPr>
        <w:t>;</w:t>
      </w:r>
    </w:p>
    <w:p w:rsidR="005D1B56" w:rsidRPr="00C1563B" w:rsidRDefault="001E049B" w:rsidP="00B273FE">
      <w:pPr>
        <w:numPr>
          <w:ilvl w:val="0"/>
          <w:numId w:val="18"/>
        </w:numPr>
        <w:spacing w:before="120"/>
        <w:ind w:left="419" w:hanging="357"/>
        <w:rPr>
          <w:lang w:val="en-AU"/>
        </w:rPr>
      </w:pPr>
      <w:r>
        <w:rPr>
          <w:lang w:val="en-AU"/>
        </w:rPr>
        <w:t>q</w:t>
      </w:r>
      <w:r w:rsidRPr="00C1563B">
        <w:rPr>
          <w:lang w:val="en-AU"/>
        </w:rPr>
        <w:t>ua</w:t>
      </w:r>
      <w:r>
        <w:rPr>
          <w:lang w:val="en-AU"/>
        </w:rPr>
        <w:t>n</w:t>
      </w:r>
      <w:r w:rsidRPr="00C1563B">
        <w:rPr>
          <w:lang w:val="en-AU"/>
        </w:rPr>
        <w:t xml:space="preserve">tify </w:t>
      </w:r>
      <w:r w:rsidR="000862A0" w:rsidRPr="00C1563B">
        <w:rPr>
          <w:lang w:val="en-AU"/>
        </w:rPr>
        <w:t>the limits of acceptable change for the critical components, processes and services of the wetland</w:t>
      </w:r>
      <w:r>
        <w:rPr>
          <w:lang w:val="en-AU"/>
        </w:rPr>
        <w:t>; and</w:t>
      </w:r>
    </w:p>
    <w:p w:rsidR="000862A0" w:rsidRPr="00C1563B" w:rsidRDefault="001E049B" w:rsidP="00B273FE">
      <w:pPr>
        <w:numPr>
          <w:ilvl w:val="0"/>
          <w:numId w:val="18"/>
        </w:numPr>
        <w:spacing w:before="120"/>
        <w:ind w:left="419" w:hanging="357"/>
        <w:rPr>
          <w:lang w:val="en-AU"/>
        </w:rPr>
      </w:pPr>
      <w:r>
        <w:rPr>
          <w:lang w:val="en-AU"/>
        </w:rPr>
        <w:t>i</w:t>
      </w:r>
      <w:r w:rsidR="000862A0" w:rsidRPr="00C1563B">
        <w:rPr>
          <w:lang w:val="en-AU"/>
        </w:rPr>
        <w:t>dentify the current and potential threats to the ecological character of the site.</w:t>
      </w:r>
    </w:p>
    <w:p w:rsidR="005D1B56" w:rsidRDefault="005D1B56" w:rsidP="000862A0">
      <w:pPr>
        <w:ind w:left="60"/>
        <w:rPr>
          <w:lang w:val="en-AU"/>
        </w:rPr>
      </w:pPr>
    </w:p>
    <w:p w:rsidR="000862A0" w:rsidRPr="00C1563B" w:rsidRDefault="003E7E9E" w:rsidP="00E00C84">
      <w:pPr>
        <w:pStyle w:val="Heading5"/>
        <w:spacing w:after="180"/>
        <w:rPr>
          <w:lang w:val="en-AU"/>
        </w:rPr>
      </w:pPr>
      <w:r>
        <w:rPr>
          <w:lang w:val="en-AU"/>
        </w:rPr>
        <w:t>The ecological c</w:t>
      </w:r>
      <w:r w:rsidR="000862A0" w:rsidRPr="00C1563B">
        <w:rPr>
          <w:lang w:val="en-AU"/>
        </w:rPr>
        <w:t xml:space="preserve">haracter of </w:t>
      </w:r>
      <w:smartTag w:uri="urn:schemas-microsoft-com:office:smarttags" w:element="place">
        <w:smartTag w:uri="urn:schemas-microsoft-com:office:smarttags" w:element="PlaceType">
          <w:r w:rsidR="000862A0" w:rsidRPr="00C1563B">
            <w:rPr>
              <w:lang w:val="en-AU"/>
            </w:rPr>
            <w:t>Lake</w:t>
          </w:r>
        </w:smartTag>
        <w:r w:rsidR="000862A0" w:rsidRPr="00C1563B">
          <w:rPr>
            <w:lang w:val="en-AU"/>
          </w:rPr>
          <w:t xml:space="preserve"> </w:t>
        </w:r>
        <w:smartTag w:uri="urn:schemas-microsoft-com:office:smarttags" w:element="PlaceName">
          <w:r w:rsidR="000862A0" w:rsidRPr="00C1563B">
            <w:rPr>
              <w:lang w:val="en-AU"/>
            </w:rPr>
            <w:t>Albacutya</w:t>
          </w:r>
        </w:smartTag>
      </w:smartTag>
    </w:p>
    <w:p w:rsidR="005D1B56" w:rsidRPr="00C1563B" w:rsidRDefault="000862A0" w:rsidP="000862A0">
      <w:pPr>
        <w:rPr>
          <w:lang w:val="en-AU"/>
        </w:rPr>
      </w:pPr>
      <w:r w:rsidRPr="00C1563B">
        <w:rPr>
          <w:lang w:val="en-AU"/>
        </w:rPr>
        <w:t xml:space="preserve">The </w:t>
      </w:r>
      <w:r w:rsidR="00AD58AD">
        <w:rPr>
          <w:lang w:val="en-AU"/>
        </w:rPr>
        <w:t>key wetland</w:t>
      </w:r>
      <w:r w:rsidRPr="00C1563B">
        <w:rPr>
          <w:lang w:val="en-AU"/>
        </w:rPr>
        <w:t xml:space="preserve"> values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supported by its ecological character which is comprised of the critical components, processes and benefits and services.</w:t>
      </w:r>
    </w:p>
    <w:p w:rsidR="000862A0" w:rsidRDefault="000862A0" w:rsidP="000862A0">
      <w:pPr>
        <w:pStyle w:val="Heading6"/>
        <w:rPr>
          <w:rFonts w:ascii="Arial" w:hAnsi="Arial" w:cs="Arial"/>
          <w:i/>
          <w:lang w:val="en-AU"/>
        </w:rPr>
      </w:pPr>
      <w:r w:rsidRPr="00C1563B">
        <w:rPr>
          <w:rFonts w:ascii="Arial" w:hAnsi="Arial" w:cs="Arial"/>
          <w:i/>
          <w:lang w:val="en-AU"/>
        </w:rPr>
        <w:t>C</w:t>
      </w:r>
      <w:r w:rsidR="003E7E9E">
        <w:rPr>
          <w:rFonts w:ascii="Arial" w:hAnsi="Arial" w:cs="Arial"/>
          <w:i/>
          <w:lang w:val="en-AU"/>
        </w:rPr>
        <w:t>omponents and p</w:t>
      </w:r>
      <w:r w:rsidRPr="00C1563B">
        <w:rPr>
          <w:rFonts w:ascii="Arial" w:hAnsi="Arial" w:cs="Arial"/>
          <w:i/>
          <w:lang w:val="en-AU"/>
        </w:rPr>
        <w:t>rocesses</w:t>
      </w:r>
    </w:p>
    <w:p w:rsidR="005D1B56" w:rsidRDefault="000862A0" w:rsidP="000862A0">
      <w:pPr>
        <w:rPr>
          <w:lang w:val="en-AU"/>
        </w:rPr>
      </w:pPr>
      <w:r w:rsidRPr="00C1563B">
        <w:rPr>
          <w:lang w:val="en-AU"/>
        </w:rPr>
        <w:t>Ecosystem components are the tangible physical, biological and chemical entities that comprise a wetland, such as communities and species</w:t>
      </w:r>
      <w:r w:rsidR="00D8450A">
        <w:rPr>
          <w:lang w:val="en-AU"/>
        </w:rPr>
        <w:t>,</w:t>
      </w:r>
      <w:r w:rsidRPr="00C1563B">
        <w:rPr>
          <w:lang w:val="en-AU"/>
        </w:rPr>
        <w:t xml:space="preserve"> while ecosystem processes are the dynamic forces which contribute to the functioning of the wetland, such as interactions among organisms and their environment. Table E1 summarises the critical components and processes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w:t>
      </w:r>
    </w:p>
    <w:p w:rsidR="00953BB9" w:rsidRDefault="00953BB9" w:rsidP="000862A0">
      <w:pPr>
        <w:rPr>
          <w:lang w:val="en-AU"/>
        </w:rPr>
      </w:pPr>
    </w:p>
    <w:p w:rsidR="000862A0" w:rsidRDefault="000862A0" w:rsidP="000862A0">
      <w:pPr>
        <w:rPr>
          <w:lang w:val="en-AU"/>
        </w:rPr>
      </w:pPr>
    </w:p>
    <w:p w:rsidR="000566F6" w:rsidRDefault="000566F6" w:rsidP="000862A0">
      <w:pPr>
        <w:rPr>
          <w:lang w:val="en-AU"/>
        </w:rPr>
      </w:pPr>
    </w:p>
    <w:p w:rsidR="00F97138" w:rsidRPr="00C1563B" w:rsidRDefault="00F97138" w:rsidP="000862A0">
      <w:pPr>
        <w:rPr>
          <w:lang w:val="en-AU"/>
        </w:rPr>
      </w:pPr>
    </w:p>
    <w:p w:rsidR="000862A0" w:rsidRPr="00C1563B" w:rsidRDefault="000862A0" w:rsidP="000862A0">
      <w:pPr>
        <w:rPr>
          <w:b/>
          <w:sz w:val="20"/>
          <w:lang w:val="en-AU"/>
        </w:rPr>
      </w:pPr>
      <w:r w:rsidRPr="00C1563B">
        <w:rPr>
          <w:rStyle w:val="caption0"/>
          <w:lang w:val="en-AU"/>
        </w:rPr>
        <w:t>Ta</w:t>
      </w:r>
      <w:r w:rsidR="003E7E9E">
        <w:rPr>
          <w:rStyle w:val="caption0"/>
          <w:lang w:val="en-AU"/>
        </w:rPr>
        <w:t>ble E1 Summary of the critical components and p</w:t>
      </w:r>
      <w:r w:rsidRPr="00C1563B">
        <w:rPr>
          <w:rStyle w:val="caption0"/>
          <w:lang w:val="en-AU"/>
        </w:rPr>
        <w:t>rocesses of Lake Albacutya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20"/>
        <w:gridCol w:w="5940"/>
      </w:tblGrid>
      <w:tr w:rsidR="000862A0" w:rsidRPr="005623AC" w:rsidTr="005623AC">
        <w:tc>
          <w:tcPr>
            <w:tcW w:w="2088" w:type="dxa"/>
          </w:tcPr>
          <w:p w:rsidR="000862A0" w:rsidRPr="005623AC" w:rsidRDefault="000862A0" w:rsidP="006F098D">
            <w:pPr>
              <w:rPr>
                <w:b/>
                <w:sz w:val="18"/>
                <w:szCs w:val="18"/>
                <w:lang w:val="en-AU"/>
              </w:rPr>
            </w:pPr>
            <w:r w:rsidRPr="005623AC">
              <w:rPr>
                <w:b/>
                <w:sz w:val="18"/>
                <w:szCs w:val="18"/>
                <w:lang w:val="en-AU"/>
              </w:rPr>
              <w:t>Component</w:t>
            </w:r>
          </w:p>
        </w:tc>
        <w:tc>
          <w:tcPr>
            <w:tcW w:w="1620" w:type="dxa"/>
          </w:tcPr>
          <w:p w:rsidR="000862A0" w:rsidRPr="005623AC" w:rsidRDefault="000862A0" w:rsidP="006F098D">
            <w:pPr>
              <w:rPr>
                <w:b/>
                <w:sz w:val="18"/>
                <w:szCs w:val="18"/>
                <w:lang w:val="en-AU"/>
              </w:rPr>
            </w:pPr>
            <w:r w:rsidRPr="005623AC">
              <w:rPr>
                <w:b/>
                <w:sz w:val="18"/>
                <w:szCs w:val="18"/>
                <w:lang w:val="en-AU"/>
              </w:rPr>
              <w:t>Processes</w:t>
            </w:r>
          </w:p>
        </w:tc>
        <w:tc>
          <w:tcPr>
            <w:tcW w:w="5940" w:type="dxa"/>
          </w:tcPr>
          <w:p w:rsidR="000862A0" w:rsidRPr="005623AC" w:rsidRDefault="000862A0" w:rsidP="006F098D">
            <w:pPr>
              <w:rPr>
                <w:b/>
                <w:sz w:val="18"/>
                <w:szCs w:val="18"/>
                <w:lang w:val="en-AU"/>
              </w:rPr>
            </w:pPr>
            <w:r w:rsidRPr="005623AC">
              <w:rPr>
                <w:b/>
                <w:sz w:val="18"/>
                <w:szCs w:val="18"/>
                <w:lang w:val="en-AU"/>
              </w:rPr>
              <w:t>Description summary</w:t>
            </w: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Morphology</w:t>
            </w:r>
          </w:p>
        </w:tc>
        <w:tc>
          <w:tcPr>
            <w:tcW w:w="1620" w:type="dxa"/>
          </w:tcPr>
          <w:p w:rsidR="000862A0" w:rsidRPr="005623AC" w:rsidRDefault="000862A0" w:rsidP="006F098D">
            <w:pPr>
              <w:rPr>
                <w:sz w:val="18"/>
                <w:szCs w:val="18"/>
                <w:lang w:val="en-AU"/>
              </w:rPr>
            </w:pPr>
            <w:r w:rsidRPr="005623AC">
              <w:rPr>
                <w:sz w:val="18"/>
                <w:szCs w:val="18"/>
                <w:lang w:val="en-AU"/>
              </w:rPr>
              <w:t>Geomorphology</w:t>
            </w:r>
          </w:p>
        </w:tc>
        <w:tc>
          <w:tcPr>
            <w:tcW w:w="5940" w:type="dxa"/>
          </w:tcPr>
          <w:p w:rsidR="000862A0" w:rsidRPr="005623AC" w:rsidRDefault="00A42378" w:rsidP="006F098D">
            <w:pPr>
              <w:rPr>
                <w:sz w:val="18"/>
                <w:szCs w:val="18"/>
                <w:lang w:val="en-AU"/>
              </w:rPr>
            </w:pPr>
            <w:r>
              <w:rPr>
                <w:sz w:val="18"/>
                <w:szCs w:val="18"/>
                <w:lang w:val="en-AU"/>
              </w:rPr>
              <w:t>Subterminal lake of up to 5</w:t>
            </w:r>
            <w:r w:rsidR="000862A0" w:rsidRPr="005623AC">
              <w:rPr>
                <w:sz w:val="18"/>
                <w:szCs w:val="18"/>
                <w:lang w:val="en-AU"/>
              </w:rPr>
              <w:t xml:space="preserve">732 ha, full capacity 290 </w:t>
            </w:r>
            <w:r w:rsidR="00653999" w:rsidRPr="005623AC">
              <w:rPr>
                <w:sz w:val="18"/>
                <w:szCs w:val="18"/>
                <w:lang w:val="en-AU"/>
              </w:rPr>
              <w:t>G</w:t>
            </w:r>
            <w:r w:rsidR="000862A0" w:rsidRPr="005623AC">
              <w:rPr>
                <w:sz w:val="18"/>
                <w:szCs w:val="18"/>
                <w:lang w:val="en-AU"/>
              </w:rPr>
              <w:t xml:space="preserve">L, flood capacity 320 GL, up to </w:t>
            </w:r>
            <w:r w:rsidR="00AD58AD" w:rsidRPr="005623AC">
              <w:rPr>
                <w:sz w:val="18"/>
                <w:szCs w:val="18"/>
                <w:lang w:val="en-AU"/>
              </w:rPr>
              <w:t>an average of 6</w:t>
            </w:r>
            <w:r w:rsidR="000862A0" w:rsidRPr="005623AC">
              <w:rPr>
                <w:sz w:val="18"/>
                <w:szCs w:val="18"/>
                <w:lang w:val="en-AU"/>
              </w:rPr>
              <w:t xml:space="preserve"> m deep.</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Underlying clays of the lakebed enable the lake to hold water for long periods of time.</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One of only 3 </w:t>
            </w:r>
            <w:r w:rsidR="003E7E9E" w:rsidRPr="005623AC">
              <w:rPr>
                <w:sz w:val="18"/>
                <w:szCs w:val="18"/>
                <w:lang w:val="en-AU"/>
              </w:rPr>
              <w:t xml:space="preserve">major </w:t>
            </w:r>
            <w:r w:rsidRPr="005623AC">
              <w:rPr>
                <w:sz w:val="18"/>
                <w:szCs w:val="18"/>
                <w:lang w:val="en-AU"/>
              </w:rPr>
              <w:t>subterminal</w:t>
            </w:r>
            <w:r w:rsidR="003E7E9E" w:rsidRPr="005623AC">
              <w:rPr>
                <w:sz w:val="18"/>
                <w:szCs w:val="18"/>
                <w:lang w:val="en-AU"/>
              </w:rPr>
              <w:t xml:space="preserve"> lakes</w:t>
            </w:r>
            <w:r w:rsidRPr="005623AC">
              <w:rPr>
                <w:sz w:val="18"/>
                <w:szCs w:val="18"/>
                <w:lang w:val="en-AU"/>
              </w:rPr>
              <w:t xml:space="preserve"> </w:t>
            </w:r>
            <w:r w:rsidR="003E7E9E" w:rsidRPr="005623AC">
              <w:rPr>
                <w:sz w:val="18"/>
                <w:szCs w:val="18"/>
                <w:lang w:val="en-AU"/>
              </w:rPr>
              <w:t>in the Murray-</w:t>
            </w:r>
            <w:r w:rsidRPr="005623AC">
              <w:rPr>
                <w:sz w:val="18"/>
                <w:szCs w:val="18"/>
                <w:lang w:val="en-AU"/>
              </w:rPr>
              <w:t>Darling Basin Drainage Division which fill from northern flowing rivers.</w:t>
            </w:r>
          </w:p>
          <w:p w:rsidR="000862A0" w:rsidRPr="005623AC" w:rsidRDefault="000862A0" w:rsidP="006F098D">
            <w:pPr>
              <w:rPr>
                <w:sz w:val="18"/>
                <w:szCs w:val="18"/>
                <w:lang w:val="en-AU"/>
              </w:rPr>
            </w:pP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Surface Water</w:t>
            </w:r>
          </w:p>
        </w:tc>
        <w:tc>
          <w:tcPr>
            <w:tcW w:w="1620" w:type="dxa"/>
          </w:tcPr>
          <w:p w:rsidR="000862A0" w:rsidRPr="005623AC" w:rsidRDefault="000862A0" w:rsidP="006F098D">
            <w:pPr>
              <w:rPr>
                <w:sz w:val="18"/>
                <w:szCs w:val="18"/>
                <w:lang w:val="en-AU"/>
              </w:rPr>
            </w:pPr>
            <w:r w:rsidRPr="005623AC">
              <w:rPr>
                <w:sz w:val="18"/>
                <w:szCs w:val="18"/>
                <w:lang w:val="en-AU"/>
              </w:rPr>
              <w:t>Hydrology</w:t>
            </w:r>
          </w:p>
        </w:tc>
        <w:tc>
          <w:tcPr>
            <w:tcW w:w="5940" w:type="dxa"/>
          </w:tcPr>
          <w:p w:rsidR="000862A0" w:rsidRPr="005623AC" w:rsidRDefault="00BA5425" w:rsidP="006F098D">
            <w:pPr>
              <w:rPr>
                <w:sz w:val="18"/>
                <w:szCs w:val="18"/>
                <w:lang w:val="en-AU"/>
              </w:rPr>
            </w:pPr>
            <w:r w:rsidRPr="005623AC">
              <w:rPr>
                <w:sz w:val="18"/>
                <w:szCs w:val="18"/>
                <w:lang w:val="en-AU"/>
              </w:rPr>
              <w:t>Receives</w:t>
            </w:r>
            <w:r w:rsidR="000566F6" w:rsidRPr="005623AC">
              <w:rPr>
                <w:sz w:val="18"/>
                <w:szCs w:val="18"/>
                <w:lang w:val="en-AU"/>
              </w:rPr>
              <w:t xml:space="preserve"> </w:t>
            </w:r>
            <w:r w:rsidR="000862A0" w:rsidRPr="005623AC">
              <w:rPr>
                <w:sz w:val="18"/>
                <w:szCs w:val="18"/>
                <w:lang w:val="en-AU"/>
              </w:rPr>
              <w:t xml:space="preserve">flows from the </w:t>
            </w:r>
            <w:smartTag w:uri="urn:schemas-microsoft-com:office:smarttags" w:element="place">
              <w:smartTag w:uri="urn:schemas-microsoft-com:office:smarttags" w:element="PlaceName">
                <w:r w:rsidR="000862A0" w:rsidRPr="005623AC">
                  <w:rPr>
                    <w:sz w:val="18"/>
                    <w:szCs w:val="18"/>
                    <w:lang w:val="en-AU"/>
                  </w:rPr>
                  <w:t>Wimmera</w:t>
                </w:r>
              </w:smartTag>
              <w:r w:rsidR="000862A0" w:rsidRPr="005623AC">
                <w:rPr>
                  <w:sz w:val="18"/>
                  <w:szCs w:val="18"/>
                  <w:lang w:val="en-AU"/>
                </w:rPr>
                <w:t xml:space="preserve"> </w:t>
              </w:r>
              <w:smartTag w:uri="urn:schemas-microsoft-com:office:smarttags" w:element="PlaceType">
                <w:r w:rsidR="000862A0" w:rsidRPr="005623AC">
                  <w:rPr>
                    <w:sz w:val="18"/>
                    <w:szCs w:val="18"/>
                    <w:lang w:val="en-AU"/>
                  </w:rPr>
                  <w:t>River</w:t>
                </w:r>
              </w:smartTag>
            </w:smartTag>
            <w:r w:rsidR="000862A0" w:rsidRPr="005623AC">
              <w:rPr>
                <w:sz w:val="18"/>
                <w:szCs w:val="18"/>
                <w:lang w:val="en-AU"/>
              </w:rPr>
              <w:t xml:space="preserve"> during sustained periods of high upper catchment rainfall. Extended dry periods </w:t>
            </w:r>
            <w:r w:rsidRPr="005623AC">
              <w:rPr>
                <w:sz w:val="18"/>
                <w:szCs w:val="18"/>
                <w:lang w:val="en-AU"/>
              </w:rPr>
              <w:t>occur</w:t>
            </w:r>
            <w:r w:rsidR="000862A0" w:rsidRPr="005623AC">
              <w:rPr>
                <w:sz w:val="18"/>
                <w:szCs w:val="18"/>
                <w:lang w:val="en-AU"/>
              </w:rPr>
              <w:t xml:space="preserve"> between inflow events. </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When full, retains water for several years emptying slowly by evaporation and seepage. </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No comprehensive historical data is available on hydrology at the lake but limited records</w:t>
            </w:r>
            <w:r w:rsidR="00184803">
              <w:rPr>
                <w:sz w:val="18"/>
                <w:szCs w:val="18"/>
                <w:lang w:val="en-AU"/>
              </w:rPr>
              <w:t>,</w:t>
            </w:r>
            <w:r w:rsidR="00F72353">
              <w:rPr>
                <w:sz w:val="18"/>
                <w:szCs w:val="18"/>
                <w:lang w:val="en-AU"/>
              </w:rPr>
              <w:t xml:space="preserve"> </w:t>
            </w:r>
            <w:r w:rsidRPr="005623AC">
              <w:rPr>
                <w:sz w:val="18"/>
                <w:szCs w:val="18"/>
                <w:lang w:val="en-AU"/>
              </w:rPr>
              <w:t xml:space="preserve">anecdotal evidence </w:t>
            </w:r>
            <w:r w:rsidR="00F024E7">
              <w:rPr>
                <w:sz w:val="18"/>
                <w:szCs w:val="18"/>
                <w:lang w:val="en-AU"/>
              </w:rPr>
              <w:t xml:space="preserve">and modelling </w:t>
            </w:r>
            <w:r w:rsidRPr="005623AC">
              <w:rPr>
                <w:sz w:val="18"/>
                <w:szCs w:val="18"/>
                <w:lang w:val="en-AU"/>
              </w:rPr>
              <w:t>suggest a decrease in the frequency and extent of flooding of Lake Albacutya to the time of listing.</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There is a long history of high levels of regulation of the </w:t>
            </w:r>
            <w:smartTag w:uri="urn:schemas-microsoft-com:office:smarttags" w:element="PlaceName">
              <w:r w:rsidRPr="005623AC">
                <w:rPr>
                  <w:sz w:val="18"/>
                  <w:szCs w:val="18"/>
                  <w:lang w:val="en-AU"/>
                </w:rPr>
                <w:t>Wimmera</w:t>
              </w:r>
            </w:smartTag>
            <w:r w:rsidRPr="005623AC">
              <w:rPr>
                <w:sz w:val="18"/>
                <w:szCs w:val="18"/>
                <w:lang w:val="en-AU"/>
              </w:rPr>
              <w:t xml:space="preserve"> </w:t>
            </w:r>
            <w:smartTag w:uri="urn:schemas-microsoft-com:office:smarttags" w:element="PlaceType">
              <w:r w:rsidRPr="005623AC">
                <w:rPr>
                  <w:sz w:val="18"/>
                  <w:szCs w:val="18"/>
                  <w:lang w:val="en-AU"/>
                </w:rPr>
                <w:t>River</w:t>
              </w:r>
            </w:smartTag>
            <w:r w:rsidRPr="005623AC">
              <w:rPr>
                <w:sz w:val="18"/>
                <w:szCs w:val="18"/>
                <w:lang w:val="en-AU"/>
              </w:rPr>
              <w:t xml:space="preserve"> for rural and urban water supply to which the altered hydrology of </w:t>
            </w:r>
            <w:smartTag w:uri="urn:schemas-microsoft-com:office:smarttags" w:element="place">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smartTag>
            <w:r w:rsidRPr="005623AC">
              <w:rPr>
                <w:sz w:val="18"/>
                <w:szCs w:val="18"/>
                <w:lang w:val="en-AU"/>
              </w:rPr>
              <w:t xml:space="preserve"> has been attributed.</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Models </w:t>
            </w:r>
            <w:r w:rsidR="007A26FC" w:rsidRPr="005623AC">
              <w:rPr>
                <w:sz w:val="18"/>
                <w:szCs w:val="18"/>
                <w:lang w:val="en-AU"/>
              </w:rPr>
              <w:t xml:space="preserve">analysed </w:t>
            </w:r>
            <w:r w:rsidR="007A26FC" w:rsidRPr="005623AC">
              <w:rPr>
                <w:bCs/>
                <w:color w:val="000000"/>
                <w:sz w:val="18"/>
                <w:szCs w:val="18"/>
              </w:rPr>
              <w:t>prior to installation of the Wimmera-Mallee Pipeline</w:t>
            </w:r>
            <w:r w:rsidR="007A26FC" w:rsidRPr="005623AC">
              <w:rPr>
                <w:sz w:val="18"/>
                <w:szCs w:val="18"/>
                <w:lang w:val="en-AU"/>
              </w:rPr>
              <w:t xml:space="preserve"> predicted</w:t>
            </w:r>
            <w:r w:rsidRPr="005623AC">
              <w:rPr>
                <w:sz w:val="18"/>
                <w:szCs w:val="18"/>
                <w:lang w:val="en-AU"/>
              </w:rPr>
              <w:t xml:space="preserve"> the average overflow frequency to be once in 49 years, reduced from natural conditions (once in 4 years) due to river regulation. The</w:t>
            </w:r>
            <w:r w:rsidR="007A26FC" w:rsidRPr="005623AC">
              <w:rPr>
                <w:sz w:val="18"/>
                <w:szCs w:val="18"/>
                <w:lang w:val="en-AU"/>
              </w:rPr>
              <w:t>se results showed that</w:t>
            </w:r>
            <w:r w:rsidR="00A42378">
              <w:rPr>
                <w:sz w:val="18"/>
                <w:szCs w:val="18"/>
                <w:lang w:val="en-AU"/>
              </w:rPr>
              <w:t xml:space="preserve"> the</w:t>
            </w:r>
            <w:r w:rsidRPr="005623AC">
              <w:rPr>
                <w:sz w:val="18"/>
                <w:szCs w:val="18"/>
                <w:lang w:val="en-AU"/>
              </w:rPr>
              <w:t xml:space="preserve"> lake </w:t>
            </w:r>
            <w:r w:rsidR="007A26FC" w:rsidRPr="005623AC">
              <w:rPr>
                <w:sz w:val="18"/>
                <w:szCs w:val="18"/>
                <w:lang w:val="en-AU"/>
              </w:rPr>
              <w:t>was</w:t>
            </w:r>
            <w:r w:rsidRPr="005623AC">
              <w:rPr>
                <w:sz w:val="18"/>
                <w:szCs w:val="18"/>
                <w:lang w:val="en-AU"/>
              </w:rPr>
              <w:t xml:space="preserve"> expected to be shallow or empty about 80</w:t>
            </w:r>
            <w:r w:rsidR="00091B4B" w:rsidRPr="005623AC">
              <w:rPr>
                <w:sz w:val="18"/>
                <w:szCs w:val="18"/>
                <w:lang w:val="en-AU"/>
              </w:rPr>
              <w:t> </w:t>
            </w:r>
            <w:r w:rsidRPr="005623AC">
              <w:rPr>
                <w:sz w:val="18"/>
                <w:szCs w:val="18"/>
                <w:lang w:val="en-AU"/>
              </w:rPr>
              <w:t>% of the time compared with only about 20</w:t>
            </w:r>
            <w:r w:rsidR="007A26FC" w:rsidRPr="005623AC">
              <w:rPr>
                <w:sz w:val="18"/>
                <w:szCs w:val="18"/>
                <w:lang w:val="en-AU"/>
              </w:rPr>
              <w:t xml:space="preserve"> </w:t>
            </w:r>
            <w:r w:rsidRPr="005623AC">
              <w:rPr>
                <w:sz w:val="18"/>
                <w:szCs w:val="18"/>
                <w:lang w:val="en-AU"/>
              </w:rPr>
              <w:t>% of the time naturally.</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Hydrology driven ecology includes waterbird arrival and breeding, Eucalypt woodland recruitment and survival and aquatic ecosystem development.</w:t>
            </w:r>
          </w:p>
          <w:p w:rsidR="000862A0" w:rsidRPr="005623AC" w:rsidRDefault="000862A0" w:rsidP="006F098D">
            <w:pPr>
              <w:rPr>
                <w:sz w:val="18"/>
                <w:szCs w:val="18"/>
                <w:lang w:val="en-AU"/>
              </w:rPr>
            </w:pP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Flora</w:t>
            </w:r>
          </w:p>
          <w:p w:rsidR="000862A0" w:rsidRPr="005623AC" w:rsidRDefault="000862A0" w:rsidP="006F098D">
            <w:pPr>
              <w:rPr>
                <w:sz w:val="18"/>
                <w:szCs w:val="18"/>
                <w:lang w:val="en-AU"/>
              </w:rPr>
            </w:pPr>
            <w:r w:rsidRPr="005623AC">
              <w:rPr>
                <w:sz w:val="18"/>
                <w:szCs w:val="18"/>
                <w:lang w:val="en-AU"/>
              </w:rPr>
              <w:t>- Eucalypt woodland</w:t>
            </w:r>
          </w:p>
        </w:tc>
        <w:tc>
          <w:tcPr>
            <w:tcW w:w="1620" w:type="dxa"/>
          </w:tcPr>
          <w:p w:rsidR="000862A0" w:rsidRPr="005623AC" w:rsidRDefault="000862A0" w:rsidP="006F098D">
            <w:pPr>
              <w:rPr>
                <w:sz w:val="18"/>
                <w:szCs w:val="18"/>
                <w:lang w:val="en-AU"/>
              </w:rPr>
            </w:pPr>
            <w:r w:rsidRPr="005623AC">
              <w:rPr>
                <w:sz w:val="18"/>
                <w:szCs w:val="18"/>
                <w:lang w:val="en-AU"/>
              </w:rPr>
              <w:t>Recruitment</w:t>
            </w:r>
          </w:p>
          <w:p w:rsidR="000862A0" w:rsidRPr="005623AC" w:rsidDel="00AD73D5" w:rsidRDefault="000862A0" w:rsidP="006F098D">
            <w:pPr>
              <w:rPr>
                <w:sz w:val="18"/>
                <w:szCs w:val="18"/>
                <w:lang w:val="en-AU"/>
              </w:rPr>
            </w:pPr>
            <w:r w:rsidRPr="005623AC">
              <w:rPr>
                <w:sz w:val="18"/>
                <w:szCs w:val="18"/>
                <w:lang w:val="en-AU"/>
              </w:rPr>
              <w:t>Regeneration</w:t>
            </w:r>
          </w:p>
        </w:tc>
        <w:tc>
          <w:tcPr>
            <w:tcW w:w="5940" w:type="dxa"/>
          </w:tcPr>
          <w:p w:rsidR="000862A0" w:rsidRPr="005623AC" w:rsidRDefault="000862A0" w:rsidP="006F098D">
            <w:pPr>
              <w:rPr>
                <w:sz w:val="18"/>
                <w:szCs w:val="18"/>
                <w:lang w:val="en-AU"/>
              </w:rPr>
            </w:pPr>
            <w:r w:rsidRPr="005623AC">
              <w:rPr>
                <w:sz w:val="18"/>
                <w:szCs w:val="18"/>
                <w:lang w:val="en-AU"/>
              </w:rPr>
              <w:t xml:space="preserve">Extensive Eucalypt woodland fringes the lake, dominated by </w:t>
            </w:r>
            <w:r w:rsidR="004B1826">
              <w:rPr>
                <w:sz w:val="18"/>
                <w:szCs w:val="18"/>
                <w:lang w:val="en-AU"/>
              </w:rPr>
              <w:t>River Red Gum</w:t>
            </w:r>
            <w:r w:rsidRPr="005623AC">
              <w:rPr>
                <w:sz w:val="18"/>
                <w:szCs w:val="18"/>
                <w:lang w:val="en-AU"/>
              </w:rPr>
              <w:t xml:space="preserve"> (</w:t>
            </w:r>
            <w:r w:rsidRPr="005623AC">
              <w:rPr>
                <w:i/>
                <w:sz w:val="18"/>
                <w:szCs w:val="18"/>
                <w:lang w:val="en-AU"/>
              </w:rPr>
              <w:t>Eucalyptus camaldulensis</w:t>
            </w:r>
            <w:r w:rsidRPr="005623AC">
              <w:rPr>
                <w:sz w:val="18"/>
                <w:szCs w:val="18"/>
                <w:lang w:val="en-AU"/>
              </w:rPr>
              <w:t>).</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Provides habitat, particularly nesting hollows, for waterbirds and nationally vulnerable Regent Parrot.</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Lake Albacutya </w:t>
            </w:r>
            <w:r w:rsidR="004B1826">
              <w:rPr>
                <w:sz w:val="18"/>
                <w:szCs w:val="18"/>
                <w:lang w:val="en-AU"/>
              </w:rPr>
              <w:t>River Red Gum</w:t>
            </w:r>
            <w:r w:rsidRPr="005623AC">
              <w:rPr>
                <w:sz w:val="18"/>
                <w:szCs w:val="18"/>
                <w:lang w:val="en-AU"/>
              </w:rPr>
              <w:t xml:space="preserve"> population is genetically unique having very high drought and salinity tolerance.</w:t>
            </w:r>
          </w:p>
          <w:p w:rsidR="00D8450A" w:rsidRPr="005623AC" w:rsidRDefault="00D8450A"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The Eucalypt woodland at </w:t>
            </w:r>
            <w:smartTag w:uri="urn:schemas-microsoft-com:office:smarttags" w:element="place">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smartTag>
            <w:r w:rsidRPr="005623AC">
              <w:rPr>
                <w:sz w:val="18"/>
                <w:szCs w:val="18"/>
                <w:lang w:val="en-AU"/>
              </w:rPr>
              <w:t xml:space="preserve"> is suffering some degree of dieback probably due to the altered hydrological regime.</w:t>
            </w:r>
          </w:p>
          <w:p w:rsidR="000862A0" w:rsidRPr="005623AC" w:rsidRDefault="000862A0" w:rsidP="006F098D">
            <w:pPr>
              <w:rPr>
                <w:sz w:val="18"/>
                <w:szCs w:val="18"/>
                <w:lang w:val="en-AU"/>
              </w:rPr>
            </w:pP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Fauna</w:t>
            </w:r>
          </w:p>
          <w:p w:rsidR="000862A0" w:rsidRPr="005623AC" w:rsidRDefault="000862A0" w:rsidP="006F098D">
            <w:pPr>
              <w:rPr>
                <w:sz w:val="18"/>
                <w:szCs w:val="18"/>
                <w:lang w:val="en-AU"/>
              </w:rPr>
            </w:pPr>
            <w:r w:rsidRPr="005623AC">
              <w:rPr>
                <w:sz w:val="18"/>
                <w:szCs w:val="18"/>
                <w:lang w:val="en-AU"/>
              </w:rPr>
              <w:t>- Waterbirds</w:t>
            </w:r>
          </w:p>
          <w:p w:rsidR="000862A0" w:rsidRPr="005623AC" w:rsidRDefault="000862A0" w:rsidP="006F098D">
            <w:pPr>
              <w:rPr>
                <w:sz w:val="18"/>
                <w:szCs w:val="18"/>
                <w:lang w:val="en-AU"/>
              </w:rPr>
            </w:pPr>
            <w:r w:rsidRPr="005623AC">
              <w:rPr>
                <w:sz w:val="18"/>
                <w:szCs w:val="18"/>
                <w:lang w:val="en-AU"/>
              </w:rPr>
              <w:t>- Threatened species</w:t>
            </w:r>
          </w:p>
        </w:tc>
        <w:tc>
          <w:tcPr>
            <w:tcW w:w="1620" w:type="dxa"/>
          </w:tcPr>
          <w:p w:rsidR="000862A0" w:rsidRPr="005623AC" w:rsidRDefault="000862A0" w:rsidP="006F098D">
            <w:pPr>
              <w:rPr>
                <w:sz w:val="18"/>
                <w:szCs w:val="18"/>
                <w:lang w:val="en-AU"/>
              </w:rPr>
            </w:pPr>
            <w:r w:rsidRPr="005623AC">
              <w:rPr>
                <w:sz w:val="18"/>
                <w:szCs w:val="18"/>
                <w:lang w:val="en-AU"/>
              </w:rPr>
              <w:t xml:space="preserve">Migration </w:t>
            </w:r>
          </w:p>
          <w:p w:rsidR="000862A0" w:rsidRPr="005623AC" w:rsidRDefault="000862A0" w:rsidP="006F098D">
            <w:pPr>
              <w:rPr>
                <w:sz w:val="18"/>
                <w:szCs w:val="18"/>
                <w:lang w:val="en-AU"/>
              </w:rPr>
            </w:pPr>
            <w:r w:rsidRPr="005623AC">
              <w:rPr>
                <w:sz w:val="18"/>
                <w:szCs w:val="18"/>
                <w:lang w:val="en-AU"/>
              </w:rPr>
              <w:t>Reproduction</w:t>
            </w:r>
          </w:p>
        </w:tc>
        <w:tc>
          <w:tcPr>
            <w:tcW w:w="5940" w:type="dxa"/>
          </w:tcPr>
          <w:p w:rsidR="000862A0" w:rsidRPr="005623AC" w:rsidRDefault="000862A0" w:rsidP="006F098D">
            <w:pPr>
              <w:pStyle w:val="CommentText"/>
              <w:rPr>
                <w:sz w:val="18"/>
                <w:szCs w:val="18"/>
                <w:lang w:val="en-AU"/>
              </w:rPr>
            </w:pPr>
            <w:r w:rsidRPr="005623AC">
              <w:rPr>
                <w:sz w:val="18"/>
                <w:szCs w:val="18"/>
                <w:lang w:val="en-AU"/>
              </w:rPr>
              <w:t xml:space="preserve">High waterbird abundance of many waterbird species during wet phases. </w:t>
            </w:r>
          </w:p>
          <w:p w:rsidR="000862A0" w:rsidRPr="005623AC" w:rsidRDefault="000862A0" w:rsidP="006F098D">
            <w:pPr>
              <w:pStyle w:val="CommentText"/>
              <w:rPr>
                <w:sz w:val="18"/>
                <w:szCs w:val="18"/>
                <w:lang w:val="en-AU"/>
              </w:rPr>
            </w:pPr>
          </w:p>
          <w:p w:rsidR="000862A0" w:rsidRPr="005623AC" w:rsidRDefault="000862A0" w:rsidP="006F098D">
            <w:pPr>
              <w:pStyle w:val="CommentText"/>
              <w:rPr>
                <w:sz w:val="18"/>
                <w:szCs w:val="18"/>
                <w:lang w:val="en-AU"/>
              </w:rPr>
            </w:pPr>
            <w:r w:rsidRPr="005623AC">
              <w:rPr>
                <w:sz w:val="18"/>
                <w:szCs w:val="18"/>
                <w:lang w:val="en-AU"/>
              </w:rPr>
              <w:t>Cap</w:t>
            </w:r>
            <w:r w:rsidR="00A42378">
              <w:rPr>
                <w:sz w:val="18"/>
                <w:szCs w:val="18"/>
                <w:lang w:val="en-AU"/>
              </w:rPr>
              <w:t xml:space="preserve">able of supporting more than 20 </w:t>
            </w:r>
            <w:r w:rsidRPr="005623AC">
              <w:rPr>
                <w:sz w:val="18"/>
                <w:szCs w:val="18"/>
                <w:lang w:val="en-AU"/>
              </w:rPr>
              <w:t>000 waterbirds in total and ≥1</w:t>
            </w:r>
            <w:r w:rsidR="00091B4B" w:rsidRPr="005623AC">
              <w:rPr>
                <w:sz w:val="18"/>
                <w:szCs w:val="18"/>
                <w:lang w:val="en-AU"/>
              </w:rPr>
              <w:t> </w:t>
            </w:r>
            <w:r w:rsidRPr="005623AC">
              <w:rPr>
                <w:sz w:val="18"/>
                <w:szCs w:val="18"/>
                <w:lang w:val="en-AU"/>
              </w:rPr>
              <w:t>% of populations of at least 3 waterbird species. Breeding recorded for 12 waterbird species.</w:t>
            </w:r>
          </w:p>
          <w:p w:rsidR="000862A0" w:rsidRPr="005623AC" w:rsidRDefault="000862A0" w:rsidP="006F098D">
            <w:pPr>
              <w:rPr>
                <w:sz w:val="18"/>
                <w:szCs w:val="18"/>
                <w:lang w:val="en-AU"/>
              </w:rPr>
            </w:pPr>
          </w:p>
          <w:p w:rsidR="000862A0" w:rsidRPr="005623AC" w:rsidRDefault="000862A0" w:rsidP="006F098D">
            <w:pPr>
              <w:rPr>
                <w:sz w:val="18"/>
                <w:szCs w:val="18"/>
                <w:lang w:val="en-AU"/>
              </w:rPr>
            </w:pPr>
            <w:r w:rsidRPr="005623AC">
              <w:rPr>
                <w:sz w:val="18"/>
                <w:szCs w:val="18"/>
                <w:lang w:val="en-AU"/>
              </w:rPr>
              <w:t xml:space="preserve">Key population area for nationally vulnerable Regent Parrot with at least 50 individuals </w:t>
            </w:r>
            <w:r w:rsidR="00AD58AD" w:rsidRPr="005623AC">
              <w:rPr>
                <w:sz w:val="18"/>
                <w:szCs w:val="18"/>
                <w:lang w:val="en-AU"/>
              </w:rPr>
              <w:t xml:space="preserve">(at least 2 % of the national population) </w:t>
            </w:r>
            <w:r w:rsidRPr="005623AC">
              <w:rPr>
                <w:sz w:val="18"/>
                <w:szCs w:val="18"/>
                <w:lang w:val="en-AU"/>
              </w:rPr>
              <w:t>and several breeding events recorded at the site.</w:t>
            </w:r>
          </w:p>
          <w:p w:rsidR="000862A0" w:rsidRPr="005623AC" w:rsidRDefault="000862A0" w:rsidP="006F098D">
            <w:pPr>
              <w:rPr>
                <w:sz w:val="18"/>
                <w:szCs w:val="18"/>
                <w:lang w:val="en-AU"/>
              </w:rPr>
            </w:pPr>
          </w:p>
        </w:tc>
      </w:tr>
    </w:tbl>
    <w:p w:rsidR="000862A0" w:rsidRPr="00C1563B" w:rsidRDefault="000862A0" w:rsidP="000862A0">
      <w:pPr>
        <w:ind w:left="360" w:hanging="360"/>
        <w:rPr>
          <w:lang w:val="en-AU"/>
        </w:rPr>
      </w:pPr>
    </w:p>
    <w:p w:rsidR="000862A0" w:rsidRDefault="000862A0" w:rsidP="000862A0">
      <w:pPr>
        <w:ind w:left="360" w:hanging="360"/>
        <w:rPr>
          <w:lang w:val="en-AU"/>
        </w:rPr>
      </w:pPr>
    </w:p>
    <w:p w:rsidR="00CE1DD3" w:rsidRDefault="00CE1DD3" w:rsidP="000862A0">
      <w:pPr>
        <w:ind w:left="360" w:hanging="360"/>
        <w:rPr>
          <w:lang w:val="en-AU"/>
        </w:rPr>
      </w:pPr>
    </w:p>
    <w:p w:rsidR="00AD58AD" w:rsidRDefault="00AD58AD" w:rsidP="000862A0">
      <w:pPr>
        <w:ind w:left="360" w:hanging="360"/>
        <w:rPr>
          <w:lang w:val="en-AU"/>
        </w:rPr>
      </w:pPr>
    </w:p>
    <w:p w:rsidR="00AD58AD" w:rsidRDefault="00AD58AD" w:rsidP="000862A0">
      <w:pPr>
        <w:ind w:left="360" w:hanging="360"/>
        <w:rPr>
          <w:lang w:val="en-AU"/>
        </w:rPr>
      </w:pPr>
    </w:p>
    <w:p w:rsidR="000862A0" w:rsidRPr="00C1563B" w:rsidRDefault="000862A0" w:rsidP="000862A0">
      <w:pPr>
        <w:rPr>
          <w:lang w:val="en-AU"/>
        </w:rPr>
      </w:pPr>
      <w:r w:rsidRPr="00C1563B">
        <w:rPr>
          <w:lang w:val="en-AU"/>
        </w:rPr>
        <w:lastRenderedPageBreak/>
        <w:t>Besides these critical components and processes, which are the primary determinants of ecological character and contribute directly to the Ramsar criteria</w:t>
      </w:r>
      <w:r w:rsidR="00BA5425" w:rsidRPr="00C1563B">
        <w:rPr>
          <w:lang w:val="en-AU"/>
        </w:rPr>
        <w:t>, there</w:t>
      </w:r>
      <w:r w:rsidRPr="00C1563B">
        <w:rPr>
          <w:lang w:val="en-AU"/>
        </w:rPr>
        <w:t xml:space="preserve"> are </w:t>
      </w:r>
      <w:r w:rsidR="0001728E">
        <w:rPr>
          <w:lang w:val="en-AU"/>
        </w:rPr>
        <w:t>several</w:t>
      </w:r>
      <w:r w:rsidR="0001728E" w:rsidRPr="00C1563B">
        <w:rPr>
          <w:lang w:val="en-AU"/>
        </w:rPr>
        <w:t xml:space="preserve"> </w:t>
      </w:r>
      <w:r w:rsidR="00684405">
        <w:rPr>
          <w:lang w:val="en-AU"/>
        </w:rPr>
        <w:t>essential elements</w:t>
      </w:r>
      <w:r w:rsidRPr="00C1563B">
        <w:rPr>
          <w:lang w:val="en-AU"/>
        </w:rPr>
        <w:t xml:space="preserve"> which support the critical components and processes thereby contributing to the ecological character. These include:</w:t>
      </w:r>
    </w:p>
    <w:p w:rsidR="000862A0" w:rsidRPr="00C1563B" w:rsidRDefault="000862A0" w:rsidP="000862A0">
      <w:pPr>
        <w:rPr>
          <w:lang w:val="en-AU"/>
        </w:rPr>
      </w:pPr>
    </w:p>
    <w:p w:rsidR="000862A0" w:rsidRDefault="000862A0" w:rsidP="000862A0">
      <w:pPr>
        <w:numPr>
          <w:ilvl w:val="0"/>
          <w:numId w:val="18"/>
        </w:numPr>
        <w:rPr>
          <w:lang w:val="en-AU"/>
        </w:rPr>
      </w:pPr>
      <w:r w:rsidRPr="00C1563B">
        <w:rPr>
          <w:lang w:val="en-AU"/>
        </w:rPr>
        <w:t xml:space="preserve">Climate: low rainfall and high evaporation at the site coupled with variable rainfall in the </w:t>
      </w:r>
      <w:r w:rsidR="00AD58AD">
        <w:rPr>
          <w:lang w:val="en-AU"/>
        </w:rPr>
        <w:t xml:space="preserve">upper </w:t>
      </w:r>
      <w:r w:rsidRPr="00C1563B">
        <w:rPr>
          <w:lang w:val="en-AU"/>
        </w:rPr>
        <w:t>catchment contribute to the lake</w:t>
      </w:r>
      <w:r w:rsidR="00A42378">
        <w:rPr>
          <w:lang w:val="en-AU"/>
        </w:rPr>
        <w:t>’</w:t>
      </w:r>
      <w:r w:rsidRPr="00C1563B">
        <w:rPr>
          <w:lang w:val="en-AU"/>
        </w:rPr>
        <w:t xml:space="preserve">s intermittent hydrological cycle. </w:t>
      </w:r>
    </w:p>
    <w:p w:rsidR="005D1B56" w:rsidRPr="00C1563B" w:rsidRDefault="005D1B56" w:rsidP="005D1B56">
      <w:pPr>
        <w:ind w:left="60"/>
        <w:rPr>
          <w:lang w:val="en-AU"/>
        </w:rPr>
      </w:pPr>
    </w:p>
    <w:p w:rsidR="000862A0" w:rsidRDefault="000862A0" w:rsidP="000862A0">
      <w:pPr>
        <w:numPr>
          <w:ilvl w:val="0"/>
          <w:numId w:val="18"/>
        </w:numPr>
        <w:rPr>
          <w:lang w:val="en-AU"/>
        </w:rPr>
      </w:pPr>
      <w:r w:rsidRPr="00C1563B">
        <w:rPr>
          <w:lang w:val="en-AU"/>
        </w:rPr>
        <w:t xml:space="preserve">Landforms: the land surrounding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mostly flat, however </w:t>
      </w:r>
      <w:r w:rsidR="00BA5425" w:rsidRPr="00C1563B">
        <w:rPr>
          <w:lang w:val="en-AU"/>
        </w:rPr>
        <w:t>crescent</w:t>
      </w:r>
      <w:r w:rsidRPr="00C1563B">
        <w:rPr>
          <w:lang w:val="en-AU"/>
        </w:rPr>
        <w:t xml:space="preserve"> shaped lunettes of wind blown sediment have formed on the eastern shoreline, contributing to the evolving geomorphology of the site.</w:t>
      </w:r>
    </w:p>
    <w:p w:rsidR="005D1B56" w:rsidRPr="00C1563B" w:rsidRDefault="005D1B56" w:rsidP="005D1B56">
      <w:pPr>
        <w:rPr>
          <w:lang w:val="en-AU"/>
        </w:rPr>
      </w:pPr>
    </w:p>
    <w:p w:rsidR="000862A0" w:rsidRDefault="000862A0" w:rsidP="000862A0">
      <w:pPr>
        <w:numPr>
          <w:ilvl w:val="0"/>
          <w:numId w:val="18"/>
        </w:numPr>
        <w:rPr>
          <w:lang w:val="en-AU"/>
        </w:rPr>
      </w:pPr>
      <w:r w:rsidRPr="00C1563B">
        <w:rPr>
          <w:lang w:val="en-AU"/>
        </w:rPr>
        <w:t xml:space="preserve">Water quality: there is limited data on the surface water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indicating that it is relatively </w:t>
      </w:r>
      <w:r w:rsidR="00AD58AD">
        <w:rPr>
          <w:lang w:val="en-AU"/>
        </w:rPr>
        <w:t>clear and fresh after long lake-</w:t>
      </w:r>
      <w:r w:rsidRPr="00C1563B">
        <w:rPr>
          <w:lang w:val="en-AU"/>
        </w:rPr>
        <w:t xml:space="preserve">full events but may be more turbid and </w:t>
      </w:r>
      <w:r w:rsidR="00AD58AD">
        <w:rPr>
          <w:lang w:val="en-AU"/>
        </w:rPr>
        <w:t xml:space="preserve">brackish </w:t>
      </w:r>
      <w:r w:rsidRPr="00C1563B">
        <w:rPr>
          <w:lang w:val="en-AU"/>
        </w:rPr>
        <w:t>during small inflow events</w:t>
      </w:r>
      <w:r w:rsidR="00AD58AD">
        <w:rPr>
          <w:lang w:val="en-AU"/>
        </w:rPr>
        <w:t xml:space="preserve"> and in the final recession stage</w:t>
      </w:r>
      <w:r w:rsidRPr="00C1563B">
        <w:rPr>
          <w:lang w:val="en-AU"/>
        </w:rPr>
        <w:t>.</w:t>
      </w:r>
    </w:p>
    <w:p w:rsidR="005D1B56" w:rsidRPr="00C1563B" w:rsidRDefault="005D1B56" w:rsidP="005D1B56">
      <w:pPr>
        <w:rPr>
          <w:lang w:val="en-AU"/>
        </w:rPr>
      </w:pPr>
    </w:p>
    <w:p w:rsidR="000862A0" w:rsidRDefault="000862A0" w:rsidP="000862A0">
      <w:pPr>
        <w:numPr>
          <w:ilvl w:val="0"/>
          <w:numId w:val="18"/>
        </w:numPr>
        <w:rPr>
          <w:lang w:val="en-AU"/>
        </w:rPr>
      </w:pPr>
      <w:r w:rsidRPr="00C1563B">
        <w:rPr>
          <w:lang w:val="en-AU"/>
        </w:rPr>
        <w:t xml:space="preserve">Groundwater: groundwater in the Parilla Sands Aquifer was found to be approximately 9 m beneath the surface at Lake </w:t>
      </w:r>
      <w:r w:rsidR="00BA5425" w:rsidRPr="00C1563B">
        <w:rPr>
          <w:lang w:val="en-AU"/>
        </w:rPr>
        <w:t>Albacutya</w:t>
      </w:r>
      <w:r w:rsidR="00A42378">
        <w:rPr>
          <w:lang w:val="en-AU"/>
        </w:rPr>
        <w:t xml:space="preserve">, with salinity of around 20 </w:t>
      </w:r>
      <w:r w:rsidRPr="00C1563B">
        <w:rPr>
          <w:lang w:val="en-AU"/>
        </w:rPr>
        <w:t xml:space="preserve">000 </w:t>
      </w:r>
      <w:r w:rsidRPr="00C1563B">
        <w:rPr>
          <w:color w:val="000000"/>
          <w:lang w:val="en-AU"/>
        </w:rPr>
        <w:t>µ</w:t>
      </w:r>
      <w:r w:rsidRPr="00C1563B">
        <w:rPr>
          <w:lang w:val="en-AU"/>
        </w:rPr>
        <w:t>S/cm.</w:t>
      </w:r>
    </w:p>
    <w:p w:rsidR="005D1B56" w:rsidRPr="00C1563B" w:rsidRDefault="005D1B56" w:rsidP="005D1B56">
      <w:pPr>
        <w:rPr>
          <w:lang w:val="en-AU"/>
        </w:rPr>
      </w:pPr>
    </w:p>
    <w:p w:rsidR="000862A0" w:rsidRDefault="00AD58AD" w:rsidP="00AD58AD">
      <w:pPr>
        <w:numPr>
          <w:ilvl w:val="0"/>
          <w:numId w:val="18"/>
        </w:numPr>
        <w:rPr>
          <w:lang w:val="en-AU"/>
        </w:rPr>
      </w:pPr>
      <w:r>
        <w:rPr>
          <w:lang w:val="en-AU"/>
        </w:rPr>
        <w:t>F</w:t>
      </w:r>
      <w:r w:rsidR="000862A0" w:rsidRPr="00C1563B">
        <w:rPr>
          <w:lang w:val="en-AU"/>
        </w:rPr>
        <w:t xml:space="preserve">lora: </w:t>
      </w:r>
      <w:r>
        <w:rPr>
          <w:lang w:val="en-AU"/>
        </w:rPr>
        <w:t>a</w:t>
      </w:r>
      <w:r w:rsidR="000862A0" w:rsidRPr="00C1563B">
        <w:rPr>
          <w:lang w:val="en-AU"/>
        </w:rPr>
        <w:t xml:space="preserve">n aquatic plant community develops in the lake when it holds water (including species such as water milfoils, watermat and algaes), which provides food and habitat for aquatic fauna and some waterbirds. </w:t>
      </w:r>
      <w:r>
        <w:rPr>
          <w:lang w:val="en-AU"/>
        </w:rPr>
        <w:t>D</w:t>
      </w:r>
      <w:r w:rsidR="000862A0" w:rsidRPr="00C1563B">
        <w:rPr>
          <w:lang w:val="en-AU"/>
        </w:rPr>
        <w:t xml:space="preserve">uring dry phases the lakebed is colonised by </w:t>
      </w:r>
      <w:r w:rsidR="00BA5425" w:rsidRPr="00C1563B">
        <w:rPr>
          <w:lang w:val="en-AU"/>
        </w:rPr>
        <w:t>terrestrial</w:t>
      </w:r>
      <w:r w:rsidR="000862A0" w:rsidRPr="00C1563B">
        <w:rPr>
          <w:lang w:val="en-AU"/>
        </w:rPr>
        <w:t xml:space="preserve"> grasses and shrubs which provide habitat and nutrients for the aquatic community when submerged. </w:t>
      </w:r>
    </w:p>
    <w:p w:rsidR="005D1B56" w:rsidRPr="00C1563B" w:rsidRDefault="005D1B56" w:rsidP="005D1B56">
      <w:pPr>
        <w:rPr>
          <w:lang w:val="en-AU"/>
        </w:rPr>
      </w:pPr>
    </w:p>
    <w:p w:rsidR="000862A0" w:rsidRDefault="000862A0" w:rsidP="000862A0">
      <w:pPr>
        <w:numPr>
          <w:ilvl w:val="0"/>
          <w:numId w:val="18"/>
        </w:numPr>
        <w:rPr>
          <w:lang w:val="en-AU"/>
        </w:rPr>
      </w:pPr>
      <w:r w:rsidRPr="00C1563B">
        <w:rPr>
          <w:lang w:val="en-AU"/>
        </w:rPr>
        <w:t>Aquatic fauna: when the lake hold</w:t>
      </w:r>
      <w:r w:rsidR="00D8450A">
        <w:rPr>
          <w:lang w:val="en-AU"/>
        </w:rPr>
        <w:t>s</w:t>
      </w:r>
      <w:r w:rsidRPr="00C1563B">
        <w:rPr>
          <w:lang w:val="en-AU"/>
        </w:rPr>
        <w:t xml:space="preserve"> water an aquatic community forms including a variety of aquatic invertebrates, and eventually fish. These provide food for</w:t>
      </w:r>
      <w:r w:rsidR="00D8450A">
        <w:rPr>
          <w:lang w:val="en-AU"/>
        </w:rPr>
        <w:t xml:space="preserve"> many</w:t>
      </w:r>
      <w:r w:rsidRPr="00C1563B">
        <w:rPr>
          <w:lang w:val="en-AU"/>
        </w:rPr>
        <w:t xml:space="preserve"> waterbirds.</w:t>
      </w:r>
    </w:p>
    <w:p w:rsidR="005D1B56" w:rsidRPr="00C1563B" w:rsidRDefault="005D1B56" w:rsidP="005D1B56">
      <w:pPr>
        <w:rPr>
          <w:lang w:val="en-AU"/>
        </w:rPr>
      </w:pPr>
    </w:p>
    <w:p w:rsidR="000862A0" w:rsidRDefault="000862A0" w:rsidP="000862A0">
      <w:pPr>
        <w:numPr>
          <w:ilvl w:val="0"/>
          <w:numId w:val="18"/>
        </w:numPr>
        <w:rPr>
          <w:lang w:val="en-AU"/>
        </w:rPr>
      </w:pPr>
      <w:r w:rsidRPr="00C1563B">
        <w:rPr>
          <w:lang w:val="en-AU"/>
        </w:rPr>
        <w:t xml:space="preserve">Terrestrial fauna: many terrestrial species of the surrounding Mallee and woodland </w:t>
      </w:r>
      <w:r w:rsidR="00BA5425" w:rsidRPr="00C1563B">
        <w:rPr>
          <w:lang w:val="en-AU"/>
        </w:rPr>
        <w:t>communities</w:t>
      </w:r>
      <w:r w:rsidRPr="00C1563B">
        <w:rPr>
          <w:lang w:val="en-AU"/>
        </w:rPr>
        <w:t xml:space="preserve"> utilise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especially birds and some mammals, reptiles and invertebrates.</w:t>
      </w:r>
    </w:p>
    <w:p w:rsidR="005D1B56" w:rsidRPr="00C1563B" w:rsidRDefault="005D1B56" w:rsidP="005D1B56">
      <w:pPr>
        <w:ind w:left="60"/>
        <w:rPr>
          <w:lang w:val="en-AU"/>
        </w:rPr>
      </w:pPr>
    </w:p>
    <w:p w:rsidR="000862A0" w:rsidRDefault="000862A0" w:rsidP="00845086">
      <w:pPr>
        <w:pStyle w:val="Heading6"/>
        <w:spacing w:before="0"/>
        <w:rPr>
          <w:rFonts w:ascii="Arial" w:hAnsi="Arial" w:cs="Arial"/>
          <w:i/>
          <w:lang w:val="en-AU"/>
        </w:rPr>
      </w:pPr>
      <w:r w:rsidRPr="00C1563B">
        <w:rPr>
          <w:rFonts w:ascii="Arial" w:hAnsi="Arial" w:cs="Arial"/>
          <w:i/>
          <w:lang w:val="en-AU"/>
        </w:rPr>
        <w:t>Benefits and services</w:t>
      </w:r>
    </w:p>
    <w:p w:rsidR="000862A0" w:rsidRPr="00C1563B" w:rsidRDefault="000862A0" w:rsidP="000862A0">
      <w:pPr>
        <w:rPr>
          <w:lang w:val="en-AU"/>
        </w:rPr>
      </w:pPr>
      <w:r w:rsidRPr="00C1563B">
        <w:rPr>
          <w:lang w:val="en-AU"/>
        </w:rPr>
        <w:t xml:space="preserve">Benefits and services are defined as the benefits that people receive from ecosystems, including </w:t>
      </w:r>
      <w:r w:rsidR="00D427FB">
        <w:rPr>
          <w:lang w:val="en-AU"/>
        </w:rPr>
        <w:t>items</w:t>
      </w:r>
      <w:r w:rsidR="00D427FB" w:rsidRPr="00C1563B">
        <w:rPr>
          <w:lang w:val="en-AU"/>
        </w:rPr>
        <w:t xml:space="preserve"> </w:t>
      </w:r>
      <w:r w:rsidRPr="00C1563B">
        <w:rPr>
          <w:lang w:val="en-AU"/>
        </w:rPr>
        <w:t xml:space="preserve">such as food, water, recreational and economic </w:t>
      </w:r>
      <w:r w:rsidR="00BA5425" w:rsidRPr="00C1563B">
        <w:rPr>
          <w:lang w:val="en-AU"/>
        </w:rPr>
        <w:t>opportunities</w:t>
      </w:r>
      <w:r w:rsidRPr="00C1563B">
        <w:rPr>
          <w:lang w:val="en-AU"/>
        </w:rPr>
        <w:t xml:space="preserve"> as well as services such </w:t>
      </w:r>
      <w:r w:rsidR="00D427FB">
        <w:rPr>
          <w:lang w:val="en-AU"/>
        </w:rPr>
        <w:t xml:space="preserve">as </w:t>
      </w:r>
      <w:r w:rsidRPr="00C1563B">
        <w:rPr>
          <w:lang w:val="en-AU"/>
        </w:rPr>
        <w:t>supporting biodiversity.</w:t>
      </w:r>
    </w:p>
    <w:p w:rsidR="000862A0" w:rsidRPr="00C1563B" w:rsidRDefault="000862A0" w:rsidP="000862A0">
      <w:pPr>
        <w:rPr>
          <w:lang w:val="en-AU"/>
        </w:rPr>
      </w:pPr>
    </w:p>
    <w:p w:rsidR="00CE1DD3" w:rsidRDefault="000862A0" w:rsidP="000862A0">
      <w:pPr>
        <w:rPr>
          <w:lang w:val="en-AU"/>
        </w:rPr>
      </w:pPr>
      <w:r w:rsidRPr="00C1563B">
        <w:rPr>
          <w:lang w:val="en-AU"/>
        </w:rPr>
        <w:t xml:space="preserve">Table E2 summarises the </w:t>
      </w:r>
      <w:r w:rsidR="00BA5425" w:rsidRPr="00C1563B">
        <w:rPr>
          <w:lang w:val="en-AU"/>
        </w:rPr>
        <w:t>critical</w:t>
      </w:r>
      <w:r w:rsidRPr="00C1563B">
        <w:rPr>
          <w:lang w:val="en-AU"/>
        </w:rPr>
        <w:t xml:space="preserve"> benefits and services provided by the Lake Albacutya Ramsar site that contribute to its international importance.</w:t>
      </w:r>
    </w:p>
    <w:p w:rsidR="00CE1DD3" w:rsidRDefault="00CE1DD3" w:rsidP="000862A0">
      <w:pPr>
        <w:rPr>
          <w:lang w:val="en-AU"/>
        </w:rPr>
      </w:pPr>
    </w:p>
    <w:p w:rsidR="000862A0" w:rsidRPr="00C1563B" w:rsidRDefault="000862A0" w:rsidP="000862A0">
      <w:pPr>
        <w:rPr>
          <w:b/>
          <w:sz w:val="20"/>
          <w:lang w:val="en-AU"/>
        </w:rPr>
      </w:pPr>
      <w:r w:rsidRPr="00C1563B">
        <w:rPr>
          <w:rStyle w:val="caption0"/>
          <w:lang w:val="en-AU"/>
        </w:rPr>
        <w:t>Table E2 Summary of the critical benefits and services of Lake Albacutya</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840"/>
      </w:tblGrid>
      <w:tr w:rsidR="000862A0" w:rsidRPr="005623AC" w:rsidTr="005623AC">
        <w:tc>
          <w:tcPr>
            <w:tcW w:w="2088" w:type="dxa"/>
          </w:tcPr>
          <w:p w:rsidR="000862A0" w:rsidRPr="005623AC" w:rsidRDefault="000862A0" w:rsidP="006F098D">
            <w:pPr>
              <w:rPr>
                <w:b/>
                <w:sz w:val="18"/>
                <w:szCs w:val="18"/>
                <w:lang w:val="en-AU"/>
              </w:rPr>
            </w:pPr>
            <w:r w:rsidRPr="005623AC">
              <w:rPr>
                <w:b/>
                <w:sz w:val="18"/>
                <w:szCs w:val="18"/>
                <w:lang w:val="en-AU"/>
              </w:rPr>
              <w:t>Benefit/service</w:t>
            </w:r>
          </w:p>
        </w:tc>
        <w:tc>
          <w:tcPr>
            <w:tcW w:w="6840" w:type="dxa"/>
          </w:tcPr>
          <w:p w:rsidR="000862A0" w:rsidRPr="005623AC" w:rsidRDefault="000862A0" w:rsidP="006F098D">
            <w:pPr>
              <w:rPr>
                <w:b/>
                <w:sz w:val="18"/>
                <w:szCs w:val="18"/>
                <w:lang w:val="en-AU"/>
              </w:rPr>
            </w:pPr>
            <w:r w:rsidRPr="005623AC">
              <w:rPr>
                <w:b/>
                <w:sz w:val="18"/>
                <w:szCs w:val="18"/>
                <w:lang w:val="en-AU"/>
              </w:rPr>
              <w:t>Description</w:t>
            </w: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Near-natural wetland-representativeness</w:t>
            </w:r>
          </w:p>
        </w:tc>
        <w:tc>
          <w:tcPr>
            <w:tcW w:w="6840" w:type="dxa"/>
          </w:tcPr>
          <w:p w:rsidR="000862A0" w:rsidRPr="005623AC" w:rsidRDefault="000862A0" w:rsidP="006F098D">
            <w:pPr>
              <w:rPr>
                <w:sz w:val="18"/>
                <w:szCs w:val="18"/>
                <w:lang w:val="en-AU"/>
              </w:rPr>
            </w:pPr>
            <w:smartTag w:uri="urn:schemas-microsoft-com:office:smarttags" w:element="place">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smartTag>
            <w:r w:rsidRPr="005623AC">
              <w:rPr>
                <w:sz w:val="18"/>
                <w:szCs w:val="18"/>
                <w:lang w:val="en-AU"/>
              </w:rPr>
              <w:t xml:space="preserve"> is a representative example of a near-natural intermittent subterminal lake within the Murray Darling Drainage Division. As a gazetted Park under the </w:t>
            </w:r>
            <w:r w:rsidRPr="006D731E">
              <w:rPr>
                <w:i/>
                <w:sz w:val="18"/>
                <w:szCs w:val="18"/>
                <w:lang w:val="en-AU"/>
              </w:rPr>
              <w:t xml:space="preserve">Victorian National </w:t>
            </w:r>
            <w:r w:rsidR="00D427FB" w:rsidRPr="006D731E">
              <w:rPr>
                <w:i/>
                <w:sz w:val="18"/>
                <w:szCs w:val="18"/>
                <w:lang w:val="en-AU"/>
              </w:rPr>
              <w:t>P</w:t>
            </w:r>
            <w:r w:rsidRPr="006D731E">
              <w:rPr>
                <w:i/>
                <w:sz w:val="18"/>
                <w:szCs w:val="18"/>
                <w:lang w:val="en-AU"/>
              </w:rPr>
              <w:t>arks Ac</w:t>
            </w:r>
            <w:r w:rsidR="006D731E">
              <w:rPr>
                <w:i/>
                <w:sz w:val="18"/>
                <w:szCs w:val="18"/>
                <w:lang w:val="en-AU"/>
              </w:rPr>
              <w:t>t 1975</w:t>
            </w:r>
            <w:r w:rsidRPr="005623AC">
              <w:rPr>
                <w:sz w:val="18"/>
                <w:szCs w:val="18"/>
                <w:lang w:val="en-AU"/>
              </w:rPr>
              <w:t xml:space="preserve">, its key </w:t>
            </w:r>
            <w:r w:rsidR="0001728E">
              <w:rPr>
                <w:sz w:val="18"/>
                <w:szCs w:val="18"/>
                <w:lang w:val="en-AU"/>
              </w:rPr>
              <w:t xml:space="preserve">land-based </w:t>
            </w:r>
            <w:r w:rsidRPr="005623AC">
              <w:rPr>
                <w:sz w:val="18"/>
                <w:szCs w:val="18"/>
                <w:lang w:val="en-AU"/>
              </w:rPr>
              <w:t>values are protected.</w:t>
            </w:r>
          </w:p>
          <w:p w:rsidR="000862A0" w:rsidRPr="005623AC" w:rsidRDefault="000862A0" w:rsidP="006F098D">
            <w:pPr>
              <w:rPr>
                <w:sz w:val="18"/>
                <w:szCs w:val="18"/>
                <w:lang w:val="en-AU"/>
              </w:rPr>
            </w:pPr>
          </w:p>
        </w:tc>
      </w:tr>
      <w:tr w:rsidR="000862A0" w:rsidRPr="005623AC" w:rsidTr="005623AC">
        <w:trPr>
          <w:trHeight w:val="696"/>
        </w:trPr>
        <w:tc>
          <w:tcPr>
            <w:tcW w:w="2088" w:type="dxa"/>
          </w:tcPr>
          <w:p w:rsidR="000862A0" w:rsidRPr="005623AC" w:rsidRDefault="000862A0" w:rsidP="006F098D">
            <w:pPr>
              <w:rPr>
                <w:sz w:val="18"/>
                <w:szCs w:val="18"/>
                <w:lang w:val="en-AU"/>
              </w:rPr>
            </w:pPr>
            <w:r w:rsidRPr="005623AC">
              <w:rPr>
                <w:sz w:val="18"/>
                <w:szCs w:val="18"/>
                <w:lang w:val="en-AU"/>
              </w:rPr>
              <w:t>Waterbird habitat</w:t>
            </w:r>
          </w:p>
        </w:tc>
        <w:tc>
          <w:tcPr>
            <w:tcW w:w="6840" w:type="dxa"/>
          </w:tcPr>
          <w:p w:rsidR="000862A0" w:rsidRPr="005623AC" w:rsidRDefault="000862A0" w:rsidP="006F098D">
            <w:pPr>
              <w:rPr>
                <w:sz w:val="18"/>
                <w:szCs w:val="18"/>
                <w:lang w:val="en-AU"/>
              </w:rPr>
            </w:pPr>
            <w:r w:rsidRPr="005623AC">
              <w:rPr>
                <w:sz w:val="18"/>
                <w:szCs w:val="18"/>
                <w:lang w:val="en-AU"/>
              </w:rPr>
              <w:t>Lake Albacutya</w:t>
            </w:r>
            <w:r w:rsidR="00D8450A" w:rsidRPr="005623AC">
              <w:rPr>
                <w:sz w:val="18"/>
                <w:szCs w:val="18"/>
                <w:lang w:val="en-AU"/>
              </w:rPr>
              <w:t xml:space="preserve"> is capable of</w:t>
            </w:r>
            <w:r w:rsidRPr="005623AC">
              <w:rPr>
                <w:sz w:val="18"/>
                <w:szCs w:val="18"/>
                <w:lang w:val="en-AU"/>
              </w:rPr>
              <w:t xml:space="preserve"> support</w:t>
            </w:r>
            <w:r w:rsidR="00D8450A" w:rsidRPr="005623AC">
              <w:rPr>
                <w:sz w:val="18"/>
                <w:szCs w:val="18"/>
                <w:lang w:val="en-AU"/>
              </w:rPr>
              <w:t>ing</w:t>
            </w:r>
            <w:r w:rsidR="00A42378">
              <w:rPr>
                <w:sz w:val="18"/>
                <w:szCs w:val="18"/>
                <w:lang w:val="en-AU"/>
              </w:rPr>
              <w:t xml:space="preserve"> more than 20 </w:t>
            </w:r>
            <w:r w:rsidRPr="005623AC">
              <w:rPr>
                <w:sz w:val="18"/>
                <w:szCs w:val="18"/>
                <w:lang w:val="en-AU"/>
              </w:rPr>
              <w:t>000 waterbirds particularly ducks, Banded Stilt and Eurasian Coot when full.</w:t>
            </w: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Waterbird habitat</w:t>
            </w:r>
          </w:p>
        </w:tc>
        <w:tc>
          <w:tcPr>
            <w:tcW w:w="6840" w:type="dxa"/>
          </w:tcPr>
          <w:p w:rsidR="000862A0" w:rsidRPr="005623AC" w:rsidRDefault="00D8450A" w:rsidP="006F098D">
            <w:pPr>
              <w:rPr>
                <w:sz w:val="18"/>
                <w:szCs w:val="18"/>
                <w:lang w:val="en-AU"/>
              </w:rPr>
            </w:pPr>
            <w:r w:rsidRPr="005623AC">
              <w:rPr>
                <w:sz w:val="18"/>
                <w:szCs w:val="18"/>
                <w:lang w:val="en-AU"/>
              </w:rPr>
              <w:t xml:space="preserve">Capable of supporting </w:t>
            </w:r>
            <w:r w:rsidR="000862A0" w:rsidRPr="005623AC">
              <w:rPr>
                <w:sz w:val="18"/>
                <w:szCs w:val="18"/>
                <w:lang w:val="en-AU"/>
              </w:rPr>
              <w:t>more than 5</w:t>
            </w:r>
            <w:r w:rsidR="00091B4B" w:rsidRPr="005623AC">
              <w:rPr>
                <w:sz w:val="18"/>
                <w:szCs w:val="18"/>
                <w:lang w:val="en-AU"/>
              </w:rPr>
              <w:t> </w:t>
            </w:r>
            <w:r w:rsidR="000862A0" w:rsidRPr="005623AC">
              <w:rPr>
                <w:sz w:val="18"/>
                <w:szCs w:val="18"/>
                <w:lang w:val="en-AU"/>
              </w:rPr>
              <w:t xml:space="preserve">% of the south-eastern Australian population </w:t>
            </w:r>
            <w:r w:rsidR="00091B4B" w:rsidRPr="005623AC">
              <w:rPr>
                <w:sz w:val="18"/>
                <w:szCs w:val="18"/>
                <w:lang w:val="en-AU"/>
              </w:rPr>
              <w:t>of Freckled Duck, more than 4.5 </w:t>
            </w:r>
            <w:r w:rsidR="000862A0" w:rsidRPr="005623AC">
              <w:rPr>
                <w:sz w:val="18"/>
                <w:szCs w:val="18"/>
                <w:lang w:val="en-AU"/>
              </w:rPr>
              <w:t>% of the Banded Stilt population and 1</w:t>
            </w:r>
            <w:r w:rsidR="00091B4B" w:rsidRPr="005623AC">
              <w:rPr>
                <w:sz w:val="18"/>
                <w:szCs w:val="18"/>
                <w:lang w:val="en-AU"/>
              </w:rPr>
              <w:t> </w:t>
            </w:r>
            <w:r w:rsidR="000862A0" w:rsidRPr="005623AC">
              <w:rPr>
                <w:sz w:val="18"/>
                <w:szCs w:val="18"/>
                <w:lang w:val="en-AU"/>
              </w:rPr>
              <w:t>% of the Australasian shoveler population.</w:t>
            </w:r>
          </w:p>
          <w:p w:rsidR="000862A0" w:rsidRPr="005623AC" w:rsidRDefault="000862A0" w:rsidP="006F098D">
            <w:pPr>
              <w:rPr>
                <w:sz w:val="18"/>
                <w:szCs w:val="18"/>
                <w:lang w:val="en-AU"/>
              </w:rPr>
            </w:pPr>
          </w:p>
        </w:tc>
      </w:tr>
      <w:tr w:rsidR="000862A0" w:rsidRPr="005623AC" w:rsidTr="005623AC">
        <w:tc>
          <w:tcPr>
            <w:tcW w:w="2088" w:type="dxa"/>
          </w:tcPr>
          <w:p w:rsidR="000862A0" w:rsidRPr="005623AC" w:rsidRDefault="000862A0" w:rsidP="006F098D">
            <w:pPr>
              <w:rPr>
                <w:sz w:val="18"/>
                <w:szCs w:val="18"/>
                <w:lang w:val="en-AU"/>
              </w:rPr>
            </w:pPr>
            <w:r w:rsidRPr="005623AC">
              <w:rPr>
                <w:sz w:val="18"/>
                <w:szCs w:val="18"/>
                <w:lang w:val="en-AU"/>
              </w:rPr>
              <w:t>Supports threatened species</w:t>
            </w:r>
          </w:p>
        </w:tc>
        <w:tc>
          <w:tcPr>
            <w:tcW w:w="6840" w:type="dxa"/>
          </w:tcPr>
          <w:p w:rsidR="000862A0" w:rsidRPr="005623AC" w:rsidRDefault="000862A0" w:rsidP="006F098D">
            <w:pPr>
              <w:rPr>
                <w:sz w:val="18"/>
                <w:szCs w:val="18"/>
                <w:lang w:val="en-AU"/>
              </w:rPr>
            </w:pPr>
            <w:r w:rsidRPr="005623AC">
              <w:rPr>
                <w:sz w:val="18"/>
                <w:szCs w:val="18"/>
                <w:lang w:val="en-AU"/>
              </w:rPr>
              <w:t>Supports breeding populations of nationally vulnerable Regent Parrot. At least 2</w:t>
            </w:r>
            <w:r w:rsidR="00091B4B" w:rsidRPr="005623AC">
              <w:rPr>
                <w:sz w:val="18"/>
                <w:szCs w:val="18"/>
                <w:lang w:val="en-AU"/>
              </w:rPr>
              <w:t> </w:t>
            </w:r>
            <w:r w:rsidRPr="005623AC">
              <w:rPr>
                <w:sz w:val="18"/>
                <w:szCs w:val="18"/>
                <w:lang w:val="en-AU"/>
              </w:rPr>
              <w:t>% of the national population has been recorded at</w:t>
            </w:r>
            <w:r w:rsidR="00A42378">
              <w:rPr>
                <w:sz w:val="18"/>
                <w:szCs w:val="18"/>
                <w:lang w:val="en-AU"/>
              </w:rPr>
              <w:t xml:space="preserve"> the</w:t>
            </w:r>
            <w:r w:rsidRPr="005623AC">
              <w:rPr>
                <w:sz w:val="18"/>
                <w:szCs w:val="18"/>
                <w:lang w:val="en-AU"/>
              </w:rPr>
              <w:t xml:space="preserve"> site.</w:t>
            </w:r>
          </w:p>
          <w:p w:rsidR="000862A0" w:rsidRPr="005623AC" w:rsidRDefault="000862A0" w:rsidP="006F098D">
            <w:pPr>
              <w:rPr>
                <w:sz w:val="18"/>
                <w:szCs w:val="18"/>
                <w:lang w:val="en-AU"/>
              </w:rPr>
            </w:pPr>
          </w:p>
        </w:tc>
      </w:tr>
    </w:tbl>
    <w:p w:rsidR="00D427FB" w:rsidRDefault="00D427FB" w:rsidP="000862A0">
      <w:pPr>
        <w:ind w:left="360" w:hanging="360"/>
        <w:rPr>
          <w:lang w:val="en-AU"/>
        </w:rPr>
      </w:pPr>
    </w:p>
    <w:p w:rsidR="00D427FB" w:rsidRPr="00C1563B" w:rsidRDefault="00D427FB" w:rsidP="000862A0">
      <w:pPr>
        <w:ind w:left="360" w:hanging="360"/>
        <w:rPr>
          <w:lang w:val="en-AU"/>
        </w:rPr>
      </w:pPr>
    </w:p>
    <w:p w:rsidR="000862A0" w:rsidRPr="00C1563B" w:rsidRDefault="000862A0" w:rsidP="000862A0">
      <w:pPr>
        <w:rPr>
          <w:lang w:val="en-AU"/>
        </w:rPr>
      </w:pPr>
      <w:r w:rsidRPr="00C1563B">
        <w:rPr>
          <w:lang w:val="en-AU"/>
        </w:rPr>
        <w:lastRenderedPageBreak/>
        <w:t xml:space="preserve">In addition to these critical benefits and services, there are a variety of other benefits and services which the lake provides. Although these </w:t>
      </w:r>
      <w:r w:rsidR="00684405">
        <w:rPr>
          <w:lang w:val="en-AU"/>
        </w:rPr>
        <w:t>supplementary</w:t>
      </w:r>
      <w:r w:rsidR="00684405" w:rsidRPr="00C1563B">
        <w:rPr>
          <w:lang w:val="en-AU"/>
        </w:rPr>
        <w:t xml:space="preserve"> </w:t>
      </w:r>
      <w:r w:rsidRPr="00C1563B">
        <w:rPr>
          <w:lang w:val="en-AU"/>
        </w:rPr>
        <w:t>benefits are not critical to the ecological character of the site they are significant</w:t>
      </w:r>
      <w:r w:rsidR="0001728E">
        <w:rPr>
          <w:lang w:val="en-AU"/>
        </w:rPr>
        <w:t xml:space="preserve"> and</w:t>
      </w:r>
      <w:r w:rsidRPr="00C1563B">
        <w:rPr>
          <w:lang w:val="en-AU"/>
        </w:rPr>
        <w:t xml:space="preserve"> </w:t>
      </w:r>
      <w:r w:rsidR="0001728E">
        <w:rPr>
          <w:lang w:val="en-AU"/>
        </w:rPr>
        <w:t>are outlined below.</w:t>
      </w:r>
    </w:p>
    <w:p w:rsidR="000862A0" w:rsidRPr="00C1563B" w:rsidRDefault="000862A0" w:rsidP="000862A0">
      <w:pPr>
        <w:rPr>
          <w:lang w:val="en-AU"/>
        </w:rPr>
      </w:pPr>
    </w:p>
    <w:p w:rsidR="002F6FFF" w:rsidRDefault="000862A0" w:rsidP="000862A0">
      <w:pPr>
        <w:numPr>
          <w:ilvl w:val="0"/>
          <w:numId w:val="18"/>
        </w:numPr>
        <w:rPr>
          <w:lang w:val="en-AU"/>
        </w:rPr>
      </w:pPr>
      <w:r w:rsidRPr="00C1563B">
        <w:rPr>
          <w:lang w:val="en-AU"/>
        </w:rPr>
        <w:t xml:space="preserve">Food: fish, crustaceans and waterbirds provide a potential food source. In the past this has also led to economic benefits through commercial fishing. </w:t>
      </w:r>
    </w:p>
    <w:p w:rsidR="002F6FFF" w:rsidRPr="002F6FFF" w:rsidRDefault="002F6FFF" w:rsidP="002F6FFF">
      <w:pPr>
        <w:ind w:left="60"/>
        <w:rPr>
          <w:sz w:val="16"/>
          <w:szCs w:val="16"/>
          <w:lang w:val="en-AU"/>
        </w:rPr>
      </w:pPr>
    </w:p>
    <w:p w:rsidR="000862A0" w:rsidRDefault="000862A0" w:rsidP="000862A0">
      <w:pPr>
        <w:numPr>
          <w:ilvl w:val="0"/>
          <w:numId w:val="18"/>
        </w:numPr>
        <w:rPr>
          <w:lang w:val="en-AU"/>
        </w:rPr>
      </w:pPr>
      <w:r w:rsidRPr="00C1563B">
        <w:rPr>
          <w:lang w:val="en-AU"/>
        </w:rPr>
        <w:t xml:space="preserve">Agricultural grazing: sheep grazing licences occupy about </w:t>
      </w:r>
      <w:r w:rsidR="00D427FB">
        <w:rPr>
          <w:lang w:val="en-AU"/>
        </w:rPr>
        <w:t>2000 ha</w:t>
      </w:r>
      <w:r w:rsidRPr="00C1563B">
        <w:rPr>
          <w:lang w:val="en-AU"/>
        </w:rPr>
        <w:t xml:space="preserve"> of the lakebed which provides good </w:t>
      </w:r>
      <w:r w:rsidR="00D427FB">
        <w:rPr>
          <w:lang w:val="en-AU"/>
        </w:rPr>
        <w:t>fodder</w:t>
      </w:r>
      <w:r w:rsidR="00D427FB" w:rsidRPr="00C1563B">
        <w:rPr>
          <w:lang w:val="en-AU"/>
        </w:rPr>
        <w:t xml:space="preserve"> </w:t>
      </w:r>
      <w:r w:rsidRPr="00C1563B">
        <w:rPr>
          <w:lang w:val="en-AU"/>
        </w:rPr>
        <w:t>during dry phases.</w:t>
      </w:r>
    </w:p>
    <w:p w:rsidR="002F6FFF" w:rsidRPr="002F6FFF" w:rsidRDefault="002F6FFF" w:rsidP="002F6FFF">
      <w:pPr>
        <w:ind w:left="60"/>
        <w:rPr>
          <w:sz w:val="16"/>
          <w:szCs w:val="16"/>
          <w:lang w:val="en-AU"/>
        </w:rPr>
      </w:pPr>
    </w:p>
    <w:p w:rsidR="000862A0" w:rsidRDefault="000862A0" w:rsidP="000862A0">
      <w:pPr>
        <w:numPr>
          <w:ilvl w:val="0"/>
          <w:numId w:val="18"/>
        </w:numPr>
        <w:rPr>
          <w:lang w:val="en-AU"/>
        </w:rPr>
      </w:pPr>
      <w:r w:rsidRPr="00C1563B">
        <w:rPr>
          <w:lang w:val="en-AU"/>
        </w:rPr>
        <w:t xml:space="preserve">Genetic material: The Lake Albacutya provenance of </w:t>
      </w:r>
      <w:r w:rsidR="004B1826">
        <w:rPr>
          <w:lang w:val="en-AU"/>
        </w:rPr>
        <w:t>River Red Gum</w:t>
      </w:r>
      <w:r w:rsidRPr="00C1563B">
        <w:rPr>
          <w:lang w:val="en-AU"/>
        </w:rPr>
        <w:t xml:space="preserve"> is internationally renowned for its salt and drought tolerance and is widely used in forestry.</w:t>
      </w:r>
    </w:p>
    <w:p w:rsidR="002F6FFF" w:rsidRPr="002F6FFF" w:rsidRDefault="002F6FFF" w:rsidP="002F6FFF">
      <w:pPr>
        <w:rPr>
          <w:sz w:val="16"/>
          <w:szCs w:val="16"/>
          <w:lang w:val="en-AU"/>
        </w:rPr>
      </w:pPr>
    </w:p>
    <w:p w:rsidR="000862A0" w:rsidRDefault="000862A0" w:rsidP="000862A0">
      <w:pPr>
        <w:numPr>
          <w:ilvl w:val="0"/>
          <w:numId w:val="18"/>
        </w:numPr>
        <w:rPr>
          <w:lang w:val="en-AU"/>
        </w:rPr>
      </w:pPr>
      <w:r w:rsidRPr="00C1563B">
        <w:rPr>
          <w:lang w:val="en-AU"/>
        </w:rPr>
        <w:t xml:space="preserve">Flood mitigation: As the second largest sub-terminal lake of the land locked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system,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plays a </w:t>
      </w:r>
      <w:r w:rsidR="0001728E">
        <w:rPr>
          <w:lang w:val="en-AU"/>
        </w:rPr>
        <w:t xml:space="preserve">minor </w:t>
      </w:r>
      <w:r w:rsidRPr="00C1563B">
        <w:rPr>
          <w:lang w:val="en-AU"/>
        </w:rPr>
        <w:t>role in flood mitigation, by receiving and storing excess run-off.</w:t>
      </w:r>
    </w:p>
    <w:p w:rsidR="002F6FFF" w:rsidRPr="002F6FFF" w:rsidRDefault="002F6FFF" w:rsidP="002F6FFF">
      <w:pPr>
        <w:rPr>
          <w:sz w:val="16"/>
          <w:szCs w:val="16"/>
          <w:lang w:val="en-AU"/>
        </w:rPr>
      </w:pPr>
    </w:p>
    <w:p w:rsidR="000862A0" w:rsidRDefault="000862A0" w:rsidP="000862A0">
      <w:pPr>
        <w:numPr>
          <w:ilvl w:val="0"/>
          <w:numId w:val="18"/>
        </w:numPr>
        <w:rPr>
          <w:lang w:val="en-AU"/>
        </w:rPr>
      </w:pPr>
      <w:r w:rsidRPr="00C1563B">
        <w:rPr>
          <w:lang w:val="en-AU"/>
        </w:rPr>
        <w:t xml:space="preserve">Tourism/recreation: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provides excellent recreational opportunities when the lake is full, including camping, nature appreciation, bushwalking, fishing, hunting, boating and waterskiing. By attracting visitors,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contributes to the local economy.</w:t>
      </w:r>
    </w:p>
    <w:p w:rsidR="002F6FFF" w:rsidRPr="002F6FFF" w:rsidRDefault="002F6FFF" w:rsidP="002F6FFF">
      <w:pPr>
        <w:rPr>
          <w:sz w:val="16"/>
          <w:szCs w:val="16"/>
          <w:lang w:val="en-AU"/>
        </w:rPr>
      </w:pPr>
    </w:p>
    <w:p w:rsidR="000862A0" w:rsidRDefault="000862A0" w:rsidP="000862A0">
      <w:pPr>
        <w:numPr>
          <w:ilvl w:val="0"/>
          <w:numId w:val="18"/>
        </w:numPr>
        <w:rPr>
          <w:lang w:val="en-AU"/>
        </w:rPr>
      </w:pPr>
      <w:r w:rsidRPr="00C1563B">
        <w:rPr>
          <w:lang w:val="en-AU"/>
        </w:rPr>
        <w:t xml:space="preserve">Indigenous values: the Wotjobaluk people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area value the lake for practical and spiritual reaso</w:t>
      </w:r>
      <w:r w:rsidR="00E456ED">
        <w:rPr>
          <w:lang w:val="en-AU"/>
        </w:rPr>
        <w:t>ns and this is recognised in a native t</w:t>
      </w:r>
      <w:r w:rsidRPr="00C1563B">
        <w:rPr>
          <w:lang w:val="en-AU"/>
        </w:rPr>
        <w:t xml:space="preserve">itle determination over the area. There are 17 registered heritage sites within the Ramsar site. </w:t>
      </w:r>
    </w:p>
    <w:p w:rsidR="002F6FFF" w:rsidRPr="002F6FFF" w:rsidRDefault="002F6FFF" w:rsidP="002F6FFF">
      <w:pPr>
        <w:rPr>
          <w:sz w:val="16"/>
          <w:szCs w:val="16"/>
          <w:lang w:val="en-AU"/>
        </w:rPr>
      </w:pPr>
    </w:p>
    <w:p w:rsidR="000862A0" w:rsidRDefault="000862A0" w:rsidP="000862A0">
      <w:pPr>
        <w:numPr>
          <w:ilvl w:val="0"/>
          <w:numId w:val="18"/>
        </w:numPr>
        <w:rPr>
          <w:lang w:val="en-AU"/>
        </w:rPr>
      </w:pPr>
      <w:r w:rsidRPr="00C1563B">
        <w:rPr>
          <w:lang w:val="en-AU"/>
        </w:rPr>
        <w:t xml:space="preserve">Scientific/educational: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provides an opportunity for scientific research as it is relatively undisturbed and intact. The site also provides opportunities for visitor education and awareness raising within the local and wider community.</w:t>
      </w:r>
    </w:p>
    <w:p w:rsidR="002F6FFF" w:rsidRPr="002F6FFF" w:rsidRDefault="002F6FFF" w:rsidP="002F6FFF">
      <w:pPr>
        <w:rPr>
          <w:sz w:val="16"/>
          <w:szCs w:val="16"/>
          <w:lang w:val="en-AU"/>
        </w:rPr>
      </w:pPr>
    </w:p>
    <w:p w:rsidR="000862A0" w:rsidRPr="00C1563B" w:rsidRDefault="000862A0" w:rsidP="000862A0">
      <w:pPr>
        <w:numPr>
          <w:ilvl w:val="0"/>
          <w:numId w:val="18"/>
        </w:numPr>
        <w:rPr>
          <w:lang w:val="en-AU"/>
        </w:rPr>
      </w:pPr>
      <w:r w:rsidRPr="00C1563B">
        <w:rPr>
          <w:lang w:val="en-AU"/>
        </w:rPr>
        <w:t xml:space="preserve">Supporting biodiversity: over 500 aquatic and terrestrial </w:t>
      </w:r>
      <w:r w:rsidR="0001728E">
        <w:rPr>
          <w:lang w:val="en-AU"/>
        </w:rPr>
        <w:t xml:space="preserve">native </w:t>
      </w:r>
      <w:r w:rsidRPr="00C1563B">
        <w:rPr>
          <w:lang w:val="en-AU"/>
        </w:rPr>
        <w:t xml:space="preserve">plant and animal </w:t>
      </w:r>
      <w:r w:rsidR="0001728E">
        <w:rPr>
          <w:lang w:val="en-AU"/>
        </w:rPr>
        <w:t xml:space="preserve">species </w:t>
      </w:r>
      <w:r w:rsidRPr="00C1563B">
        <w:rPr>
          <w:lang w:val="en-AU"/>
        </w:rPr>
        <w:t>have been recorded at the site and it provides habitat for numerous threatened species at a state and national level.</w:t>
      </w:r>
    </w:p>
    <w:p w:rsidR="000862A0" w:rsidRPr="00C1563B" w:rsidRDefault="000862A0" w:rsidP="000862A0">
      <w:pPr>
        <w:rPr>
          <w:lang w:val="en-AU"/>
        </w:rPr>
      </w:pPr>
    </w:p>
    <w:p w:rsidR="000862A0" w:rsidRPr="00C1563B" w:rsidRDefault="000862A0" w:rsidP="00845086">
      <w:pPr>
        <w:pStyle w:val="Heading5"/>
        <w:spacing w:after="180"/>
        <w:rPr>
          <w:lang w:val="en-AU"/>
        </w:rPr>
      </w:pPr>
      <w:r w:rsidRPr="00C1563B">
        <w:rPr>
          <w:lang w:val="en-AU"/>
        </w:rPr>
        <w:t>Changes since listing</w:t>
      </w:r>
    </w:p>
    <w:p w:rsidR="000862A0" w:rsidRPr="00C1563B" w:rsidRDefault="000862A0" w:rsidP="000862A0">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first listed under the Ramsar </w:t>
      </w:r>
      <w:r w:rsidR="00BA5425" w:rsidRPr="00C1563B">
        <w:rPr>
          <w:lang w:val="en-AU"/>
        </w:rPr>
        <w:t>convention</w:t>
      </w:r>
      <w:r w:rsidRPr="00C1563B">
        <w:rPr>
          <w:lang w:val="en-AU"/>
        </w:rPr>
        <w:t xml:space="preserve"> in December 1982. Unfortunately there is limited data available on the ecological character of the site at th</w:t>
      </w:r>
      <w:r w:rsidR="00D427FB">
        <w:rPr>
          <w:lang w:val="en-AU"/>
        </w:rPr>
        <w:t>at</w:t>
      </w:r>
      <w:r w:rsidRPr="00C1563B">
        <w:rPr>
          <w:lang w:val="en-AU"/>
        </w:rPr>
        <w:t xml:space="preserve"> time, with most available data being </w:t>
      </w:r>
      <w:r w:rsidR="00D427FB">
        <w:rPr>
          <w:lang w:val="en-AU"/>
        </w:rPr>
        <w:t xml:space="preserve">recorded </w:t>
      </w:r>
      <w:r w:rsidRPr="00C1563B">
        <w:rPr>
          <w:lang w:val="en-AU"/>
        </w:rPr>
        <w:t xml:space="preserve">since then. It is difficult, therefore to quantify any changes in the ecological character of the site since the time of listing, however there are potential changes in some elements, particularly </w:t>
      </w:r>
      <w:r w:rsidR="00D427FB">
        <w:rPr>
          <w:lang w:val="en-AU"/>
        </w:rPr>
        <w:t>related to</w:t>
      </w:r>
      <w:r w:rsidR="00D427FB" w:rsidRPr="00C1563B">
        <w:rPr>
          <w:lang w:val="en-AU"/>
        </w:rPr>
        <w:t xml:space="preserve"> </w:t>
      </w:r>
      <w:r w:rsidRPr="00C1563B">
        <w:rPr>
          <w:lang w:val="en-AU"/>
        </w:rPr>
        <w:t xml:space="preserve">hydrology, that may have implications for the ecological character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p>
    <w:p w:rsidR="000862A0" w:rsidRPr="00C1563B" w:rsidRDefault="000862A0" w:rsidP="000862A0">
      <w:pPr>
        <w:rPr>
          <w:lang w:val="en-AU"/>
        </w:rPr>
      </w:pPr>
    </w:p>
    <w:p w:rsidR="000862A0" w:rsidRPr="00C1563B" w:rsidRDefault="000862A0" w:rsidP="000862A0">
      <w:pPr>
        <w:rPr>
          <w:lang w:val="en-AU"/>
        </w:rPr>
      </w:pPr>
      <w:r w:rsidRPr="00C1563B">
        <w:rPr>
          <w:lang w:val="en-AU"/>
        </w:rPr>
        <w:t>In 1982, at the time of listing, the hydrology of the lake had been altered from its natural condition due to river regulation for water supply. This had reduced the frequency</w:t>
      </w:r>
      <w:r w:rsidR="00D427FB">
        <w:rPr>
          <w:lang w:val="en-AU"/>
        </w:rPr>
        <w:t>, duration</w:t>
      </w:r>
      <w:r w:rsidRPr="00C1563B">
        <w:rPr>
          <w:lang w:val="en-AU"/>
        </w:rPr>
        <w:t xml:space="preserve"> and extent of flooding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At the time of listing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held water from the </w:t>
      </w:r>
      <w:r w:rsidR="00D427FB">
        <w:rPr>
          <w:lang w:val="en-AU"/>
        </w:rPr>
        <w:t>previous</w:t>
      </w:r>
      <w:r w:rsidR="00D427FB" w:rsidRPr="00C1563B">
        <w:rPr>
          <w:lang w:val="en-AU"/>
        </w:rPr>
        <w:t xml:space="preserve"> </w:t>
      </w:r>
      <w:r w:rsidRPr="00C1563B">
        <w:rPr>
          <w:lang w:val="en-AU"/>
        </w:rPr>
        <w:t>large flood event</w:t>
      </w:r>
      <w:r w:rsidR="00D427FB">
        <w:rPr>
          <w:lang w:val="en-AU"/>
        </w:rPr>
        <w:t xml:space="preserve"> of 1974</w:t>
      </w:r>
      <w:r w:rsidRPr="00C1563B">
        <w:rPr>
          <w:lang w:val="en-AU"/>
        </w:rPr>
        <w:t xml:space="preserve"> as a result of above average </w:t>
      </w:r>
      <w:r w:rsidR="00BA5425" w:rsidRPr="00C1563B">
        <w:rPr>
          <w:lang w:val="en-AU"/>
        </w:rPr>
        <w:t>rainfall</w:t>
      </w:r>
      <w:r w:rsidRPr="00C1563B">
        <w:rPr>
          <w:lang w:val="en-AU"/>
        </w:rPr>
        <w:t xml:space="preserve"> in the late 1970s. Since the mid 1990s, however, rainfall in the Wimmera Catchment has been well below the long term average. This has been attributed at least in part to anthropogenic climate change, and if so, this trend is likely to continue, exacerbating the altered hydrology caused by river regulation. </w:t>
      </w:r>
      <w:r w:rsidR="00D427FB">
        <w:rPr>
          <w:lang w:val="en-AU"/>
        </w:rPr>
        <w:t>Water diversion</w:t>
      </w:r>
      <w:r w:rsidRPr="00C1563B">
        <w:rPr>
          <w:lang w:val="en-AU"/>
        </w:rPr>
        <w:t xml:space="preserve"> has decreased since the time of listing (though this has partly been a result of low river flows caused by low catchment rainfall). Since the time of listing</w:t>
      </w:r>
      <w:r w:rsidR="00D427FB">
        <w:rPr>
          <w:lang w:val="en-AU"/>
        </w:rPr>
        <w:t xml:space="preserve"> </w:t>
      </w:r>
      <w:r w:rsidRPr="00C1563B">
        <w:rPr>
          <w:lang w:val="en-AU"/>
        </w:rPr>
        <w:t xml:space="preserve">work commenced on a pipeline to replace inefficient open channels of the water supply system. This has resulted in </w:t>
      </w:r>
      <w:r w:rsidR="0001728E">
        <w:rPr>
          <w:lang w:val="en-AU"/>
        </w:rPr>
        <w:t>a proportion of the</w:t>
      </w:r>
      <w:r w:rsidR="0001728E" w:rsidRPr="00C1563B">
        <w:rPr>
          <w:lang w:val="en-AU"/>
        </w:rPr>
        <w:t xml:space="preserve"> </w:t>
      </w:r>
      <w:r w:rsidRPr="00C1563B">
        <w:rPr>
          <w:lang w:val="en-AU"/>
        </w:rPr>
        <w:t xml:space="preserve">water savings being allocated to environmental flows for the </w:t>
      </w:r>
      <w:smartTag w:uri="urn:schemas-microsoft-com:office:smarttags" w:element="PlaceName">
        <w:r w:rsidRPr="00C1563B">
          <w:rPr>
            <w:lang w:val="en-AU"/>
          </w:rPr>
          <w:t>Wimmera</w:t>
        </w:r>
      </w:smartTag>
      <w:r w:rsidRPr="00C1563B">
        <w:rPr>
          <w:lang w:val="en-AU"/>
        </w:rPr>
        <w:t xml:space="preserve"> River, but benefits 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dependent on catchment rainfall and the amount and timing of environmental releases. </w:t>
      </w:r>
    </w:p>
    <w:p w:rsidR="00243E49" w:rsidRDefault="00243E49" w:rsidP="00E00C84">
      <w:pPr>
        <w:pStyle w:val="Heading5"/>
        <w:spacing w:after="180"/>
        <w:rPr>
          <w:lang w:val="en-AU"/>
        </w:rPr>
      </w:pPr>
    </w:p>
    <w:p w:rsidR="000862A0" w:rsidRPr="00C1563B" w:rsidRDefault="000862A0" w:rsidP="00E00C84">
      <w:pPr>
        <w:pStyle w:val="Heading5"/>
        <w:spacing w:after="180"/>
        <w:rPr>
          <w:lang w:val="en-AU"/>
        </w:rPr>
      </w:pPr>
      <w:r w:rsidRPr="00C1563B">
        <w:rPr>
          <w:lang w:val="en-AU"/>
        </w:rPr>
        <w:lastRenderedPageBreak/>
        <w:t xml:space="preserve">Conceptual model </w:t>
      </w:r>
    </w:p>
    <w:p w:rsidR="000862A0" w:rsidRPr="00C1563B" w:rsidRDefault="000862A0" w:rsidP="000862A0">
      <w:pPr>
        <w:rPr>
          <w:lang w:val="en-AU"/>
        </w:rPr>
      </w:pPr>
      <w:r w:rsidRPr="00C1563B">
        <w:rPr>
          <w:lang w:val="en-AU"/>
        </w:rPr>
        <w:t xml:space="preserve">The conceptual model aims to depict the key elements and drivers of the ecological character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including components, processes, benefits/services and threats. It assists in understanding how these interact to contribute to ecosystem functioning and determine the ecological </w:t>
      </w:r>
      <w:r w:rsidR="00BA5425" w:rsidRPr="00C1563B">
        <w:rPr>
          <w:lang w:val="en-AU"/>
        </w:rPr>
        <w:t>character</w:t>
      </w:r>
      <w:r w:rsidRPr="00C1563B">
        <w:rPr>
          <w:lang w:val="en-AU"/>
        </w:rPr>
        <w:t xml:space="preserve"> of the site.</w:t>
      </w:r>
    </w:p>
    <w:p w:rsidR="000566F6" w:rsidRDefault="000566F6" w:rsidP="000862A0">
      <w:pPr>
        <w:autoSpaceDE w:val="0"/>
        <w:autoSpaceDN w:val="0"/>
        <w:adjustRightInd w:val="0"/>
        <w:rPr>
          <w:lang w:val="en-AU"/>
        </w:rPr>
      </w:pPr>
    </w:p>
    <w:p w:rsidR="000862A0" w:rsidRPr="00C1563B" w:rsidRDefault="000862A0" w:rsidP="000862A0">
      <w:pPr>
        <w:autoSpaceDE w:val="0"/>
        <w:autoSpaceDN w:val="0"/>
        <w:adjustRightInd w:val="0"/>
        <w:rPr>
          <w:color w:val="000000"/>
          <w:lang w:val="en-AU"/>
        </w:rPr>
      </w:pPr>
    </w:p>
    <w:p w:rsidR="000862A0" w:rsidRPr="00C1563B" w:rsidRDefault="000862A0" w:rsidP="000862A0">
      <w:pPr>
        <w:autoSpaceDE w:val="0"/>
        <w:autoSpaceDN w:val="0"/>
        <w:adjustRightInd w:val="0"/>
        <w:rPr>
          <w:color w:val="000000"/>
          <w:lang w:val="en-AU"/>
        </w:rPr>
      </w:pPr>
      <w:r w:rsidRPr="00C1563B">
        <w:rPr>
          <w:lang w:val="en-AU"/>
        </w:rPr>
        <w:t xml:space="preserve">The </w:t>
      </w:r>
      <w:r w:rsidR="00953BB9">
        <w:rPr>
          <w:lang w:val="en-AU"/>
        </w:rPr>
        <w:t xml:space="preserve">critical </w:t>
      </w:r>
      <w:r w:rsidRPr="00C1563B">
        <w:rPr>
          <w:lang w:val="en-AU"/>
        </w:rPr>
        <w:t xml:space="preserve"> </w:t>
      </w:r>
      <w:r w:rsidR="00953BB9">
        <w:rPr>
          <w:lang w:val="en-AU"/>
        </w:rPr>
        <w:t>components and processes</w:t>
      </w:r>
      <w:r w:rsidR="00847970">
        <w:rPr>
          <w:lang w:val="en-AU"/>
        </w:rPr>
        <w:t xml:space="preserve"> in Table E1</w:t>
      </w:r>
      <w:r w:rsidR="00953BB9">
        <w:rPr>
          <w:lang w:val="en-AU"/>
        </w:rPr>
        <w:t xml:space="preserve">, along with other essential elements, </w:t>
      </w:r>
      <w:r w:rsidRPr="00C1563B">
        <w:rPr>
          <w:lang w:val="en-AU"/>
        </w:rPr>
        <w:t xml:space="preserve">and the links and interactions between them, are depicted in several key conceptual </w:t>
      </w:r>
      <w:r w:rsidR="005925A9">
        <w:rPr>
          <w:lang w:val="en-AU"/>
        </w:rPr>
        <w:t xml:space="preserve">models in </w:t>
      </w:r>
      <w:r w:rsidR="00847970">
        <w:rPr>
          <w:lang w:val="en-AU"/>
        </w:rPr>
        <w:t>F</w:t>
      </w:r>
      <w:r w:rsidR="005925A9">
        <w:rPr>
          <w:lang w:val="en-AU"/>
        </w:rPr>
        <w:t>igures E1 and E2.</w:t>
      </w:r>
    </w:p>
    <w:p w:rsidR="000862A0" w:rsidRPr="00C1563B" w:rsidRDefault="000862A0" w:rsidP="000862A0">
      <w:pPr>
        <w:autoSpaceDE w:val="0"/>
        <w:autoSpaceDN w:val="0"/>
        <w:adjustRightInd w:val="0"/>
        <w:rPr>
          <w:color w:val="000000"/>
          <w:lang w:val="en-AU"/>
        </w:rPr>
      </w:pPr>
    </w:p>
    <w:p w:rsidR="000862A0" w:rsidRPr="00C1563B" w:rsidRDefault="000862A0" w:rsidP="000862A0">
      <w:pPr>
        <w:spacing w:after="120"/>
        <w:rPr>
          <w:lang w:val="en-AU"/>
        </w:rPr>
        <w:sectPr w:rsidR="000862A0" w:rsidRPr="00C1563B" w:rsidSect="00A05663">
          <w:pgSz w:w="11907" w:h="16840" w:code="9"/>
          <w:pgMar w:top="964" w:right="1134" w:bottom="851" w:left="1418" w:header="709" w:footer="709" w:gutter="0"/>
          <w:cols w:space="708"/>
          <w:docGrid w:linePitch="360"/>
        </w:sectPr>
      </w:pPr>
    </w:p>
    <w:p w:rsidR="000862A0" w:rsidRPr="00C1563B" w:rsidRDefault="00AA127E" w:rsidP="000862A0">
      <w:pPr>
        <w:spacing w:after="120"/>
        <w:ind w:left="-180"/>
        <w:jc w:val="center"/>
        <w:rPr>
          <w:lang w:val="en-AU"/>
        </w:rPr>
      </w:pPr>
      <w:r>
        <w:rPr>
          <w:noProof/>
          <w:lang w:val="en-AU" w:eastAsia="en-AU"/>
        </w:rPr>
        <w:lastRenderedPageBreak/>
        <w:drawing>
          <wp:inline distT="0" distB="0" distL="0" distR="0">
            <wp:extent cx="8559800" cy="12979400"/>
            <wp:effectExtent l="19050" t="0" r="0" b="0"/>
            <wp:docPr id="11" name="Picture 11" descr="lake albacutya wetlan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ke albacutya wetland4C"/>
                    <pic:cNvPicPr>
                      <a:picLocks noChangeAspect="1" noChangeArrowheads="1"/>
                    </pic:cNvPicPr>
                  </pic:nvPicPr>
                  <pic:blipFill>
                    <a:blip r:embed="rId24" cstate="print"/>
                    <a:srcRect/>
                    <a:stretch>
                      <a:fillRect/>
                    </a:stretch>
                  </pic:blipFill>
                  <pic:spPr bwMode="auto">
                    <a:xfrm>
                      <a:off x="0" y="0"/>
                      <a:ext cx="8559800" cy="12979400"/>
                    </a:xfrm>
                    <a:prstGeom prst="rect">
                      <a:avLst/>
                    </a:prstGeom>
                    <a:noFill/>
                    <a:ln w="9525">
                      <a:noFill/>
                      <a:miter lim="800000"/>
                      <a:headEnd/>
                      <a:tailEnd/>
                    </a:ln>
                  </pic:spPr>
                </pic:pic>
              </a:graphicData>
            </a:graphic>
          </wp:inline>
        </w:drawing>
      </w:r>
    </w:p>
    <w:p w:rsidR="000862A0" w:rsidRPr="00C1563B" w:rsidRDefault="000862A0" w:rsidP="005925A9">
      <w:pPr>
        <w:pStyle w:val="Figure"/>
        <w:ind w:firstLine="720"/>
      </w:pPr>
      <w:bookmarkStart w:id="14" w:name="_Toc248548353"/>
      <w:r w:rsidRPr="00C1563B">
        <w:t xml:space="preserve">Figure E1 </w:t>
      </w:r>
      <w:r w:rsidR="005925A9">
        <w:t>Ecological character</w:t>
      </w:r>
      <w:r w:rsidRPr="00C1563B">
        <w:t xml:space="preserve"> model for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bookmarkEnd w:id="14"/>
    </w:p>
    <w:p w:rsidR="000862A0" w:rsidRPr="00C1563B" w:rsidRDefault="000862A0" w:rsidP="000862A0">
      <w:pPr>
        <w:pStyle w:val="CAPTION1"/>
        <w:sectPr w:rsidR="000862A0" w:rsidRPr="00C1563B" w:rsidSect="00C016D0">
          <w:pgSz w:w="16840" w:h="23814" w:code="8"/>
          <w:pgMar w:top="964" w:right="1134" w:bottom="851" w:left="1418" w:header="709" w:footer="709" w:gutter="0"/>
          <w:cols w:space="708"/>
          <w:docGrid w:linePitch="360"/>
        </w:sectPr>
      </w:pPr>
    </w:p>
    <w:p w:rsidR="005925A9" w:rsidRDefault="00AA127E" w:rsidP="005925A9">
      <w:pPr>
        <w:spacing w:after="120"/>
        <w:jc w:val="center"/>
        <w:rPr>
          <w:b/>
          <w:lang w:val="en-AU"/>
        </w:rPr>
      </w:pPr>
      <w:r>
        <w:rPr>
          <w:noProof/>
          <w:lang w:val="en-AU" w:eastAsia="en-AU"/>
        </w:rPr>
        <w:lastRenderedPageBreak/>
        <w:drawing>
          <wp:inline distT="0" distB="0" distL="0" distR="0">
            <wp:extent cx="10744200" cy="7501255"/>
            <wp:effectExtent l="19050" t="0" r="0" b="0"/>
            <wp:docPr id="12" name="Picture 12" descr="Inundation flow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undation flowchart 4"/>
                    <pic:cNvPicPr>
                      <a:picLocks noChangeAspect="1" noChangeArrowheads="1"/>
                    </pic:cNvPicPr>
                  </pic:nvPicPr>
                  <pic:blipFill>
                    <a:blip r:embed="rId25" cstate="print"/>
                    <a:srcRect/>
                    <a:stretch>
                      <a:fillRect/>
                    </a:stretch>
                  </pic:blipFill>
                  <pic:spPr bwMode="auto">
                    <a:xfrm>
                      <a:off x="0" y="0"/>
                      <a:ext cx="10744200" cy="7501255"/>
                    </a:xfrm>
                    <a:prstGeom prst="rect">
                      <a:avLst/>
                    </a:prstGeom>
                    <a:noFill/>
                    <a:ln w="9525">
                      <a:noFill/>
                      <a:miter lim="800000"/>
                      <a:headEnd/>
                      <a:tailEnd/>
                    </a:ln>
                  </pic:spPr>
                </pic:pic>
              </a:graphicData>
            </a:graphic>
          </wp:inline>
        </w:drawing>
      </w:r>
    </w:p>
    <w:p w:rsidR="005925A9" w:rsidRPr="005925A9" w:rsidRDefault="005925A9" w:rsidP="005925A9">
      <w:pPr>
        <w:rPr>
          <w:lang w:val="en-AU"/>
        </w:rPr>
      </w:pPr>
    </w:p>
    <w:p w:rsidR="005925A9" w:rsidRPr="005925A9" w:rsidRDefault="005925A9" w:rsidP="005925A9">
      <w:pPr>
        <w:pStyle w:val="Figure"/>
        <w:tabs>
          <w:tab w:val="left" w:pos="1080"/>
        </w:tabs>
        <w:ind w:left="180"/>
        <w:sectPr w:rsidR="005925A9" w:rsidRPr="005925A9" w:rsidSect="005925A9">
          <w:footerReference w:type="default" r:id="rId26"/>
          <w:pgSz w:w="23814" w:h="16840" w:orient="landscape" w:code="8"/>
          <w:pgMar w:top="1438" w:right="7586" w:bottom="2778" w:left="964" w:header="709" w:footer="709" w:gutter="0"/>
          <w:cols w:space="708"/>
          <w:titlePg/>
          <w:docGrid w:linePitch="360"/>
        </w:sectPr>
      </w:pPr>
      <w:bookmarkStart w:id="15" w:name="_Toc248548354"/>
      <w:r w:rsidRPr="00C1563B">
        <w:t xml:space="preserve">Figure E2 Inundation model for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(ada</w:t>
      </w:r>
      <w:r w:rsidR="000A03D7">
        <w:t>pted from Price and Gawne, 200</w:t>
      </w:r>
      <w:bookmarkEnd w:id="15"/>
      <w:r w:rsidR="00982676">
        <w:t>0)</w:t>
      </w:r>
    </w:p>
    <w:p w:rsidR="00DA7E2E" w:rsidRPr="00C1563B" w:rsidRDefault="00DA7E2E" w:rsidP="00A1659E">
      <w:pPr>
        <w:pStyle w:val="Heading5"/>
        <w:spacing w:before="0" w:after="180"/>
        <w:rPr>
          <w:lang w:val="en-AU"/>
        </w:rPr>
      </w:pPr>
      <w:r>
        <w:rPr>
          <w:lang w:val="en-AU"/>
        </w:rPr>
        <w:lastRenderedPageBreak/>
        <w:t>Limits of acceptable change</w:t>
      </w:r>
    </w:p>
    <w:p w:rsidR="00A42378" w:rsidRPr="009E16F8" w:rsidRDefault="00A42378" w:rsidP="00A42378">
      <w:pPr>
        <w:rPr>
          <w:lang w:val="en-AU"/>
        </w:rPr>
      </w:pPr>
      <w:r>
        <w:rPr>
          <w:lang w:val="en-AU"/>
        </w:rPr>
        <w:t>L</w:t>
      </w:r>
      <w:r w:rsidRPr="009E16F8">
        <w:rPr>
          <w:lang w:val="en-AU"/>
        </w:rPr>
        <w:t>imits of acceptable change</w:t>
      </w:r>
      <w:r>
        <w:rPr>
          <w:lang w:val="en-AU"/>
        </w:rPr>
        <w:t xml:space="preserve"> are defined</w:t>
      </w:r>
      <w:r w:rsidRPr="009E16F8">
        <w:rPr>
          <w:lang w:val="en-AU"/>
        </w:rPr>
        <w:t xml:space="preserve"> as the variation that is considered acceptable in a particular measure or feature of the ecological character of the wetland</w:t>
      </w:r>
      <w:r>
        <w:rPr>
          <w:lang w:val="en-AU"/>
        </w:rPr>
        <w:t>. Change in ecological character occurs when the critical parameters of the wetland ecosystem fall outside the range that was normal at the time the site was listed. Setting limits of acceptable change assist in determining if the ecological character is likely to change or has changed and the reasons for this change or likely change.</w:t>
      </w:r>
    </w:p>
    <w:p w:rsidR="00A42378" w:rsidRPr="009E16F8" w:rsidRDefault="00A42378" w:rsidP="00A42378">
      <w:pPr>
        <w:rPr>
          <w:lang w:val="en-AU"/>
        </w:rPr>
      </w:pPr>
    </w:p>
    <w:p w:rsidR="00475523" w:rsidRDefault="00475523" w:rsidP="00475523">
      <w:pPr>
        <w:pStyle w:val="msolistparagraph0"/>
        <w:ind w:left="0"/>
        <w:rPr>
          <w:rFonts w:ascii="Arial" w:hAnsi="Arial" w:cs="Arial"/>
          <w:lang w:eastAsia="en-US"/>
        </w:rPr>
      </w:pPr>
      <w:r w:rsidRPr="00475523">
        <w:rPr>
          <w:rFonts w:ascii="Arial" w:hAnsi="Arial" w:cs="Arial"/>
          <w:lang w:eastAsia="en-US"/>
        </w:rPr>
        <w:t>Exceeding or not meeting a Limit of Acceptable Change does not necessarily indicate that there has been a change in ecological character.</w:t>
      </w:r>
      <w:r>
        <w:rPr>
          <w:rFonts w:ascii="Arial" w:hAnsi="Arial" w:cs="Arial"/>
          <w:lang w:eastAsia="en-US"/>
        </w:rPr>
        <w:t xml:space="preserve"> </w:t>
      </w:r>
      <w:r w:rsidRPr="00475523">
        <w:rPr>
          <w:rFonts w:ascii="Arial" w:hAnsi="Arial" w:cs="Arial"/>
          <w:lang w:eastAsia="en-US"/>
        </w:rPr>
        <w:t>While the best available information has been used to prepare this Ecological Character Description and define Limits of Acceptable Change for the site, in many cases only limited information and data is available for these purposes.</w:t>
      </w:r>
      <w:r>
        <w:rPr>
          <w:rFonts w:ascii="Arial" w:hAnsi="Arial" w:cs="Arial"/>
          <w:lang w:eastAsia="en-US"/>
        </w:rPr>
        <w:t xml:space="preserve"> </w:t>
      </w:r>
      <w:r w:rsidRPr="00475523">
        <w:rPr>
          <w:rFonts w:ascii="Arial" w:hAnsi="Arial" w:cs="Arial"/>
          <w:lang w:eastAsia="en-US"/>
        </w:rPr>
        <w:t xml:space="preserve">The Limits of Acceptable Change in Table </w:t>
      </w:r>
      <w:r>
        <w:rPr>
          <w:rFonts w:ascii="Arial" w:hAnsi="Arial" w:cs="Arial"/>
          <w:lang w:eastAsia="en-US"/>
        </w:rPr>
        <w:t>E3</w:t>
      </w:r>
      <w:r w:rsidRPr="00475523">
        <w:rPr>
          <w:rFonts w:ascii="Arial" w:hAnsi="Arial" w:cs="Arial"/>
          <w:lang w:eastAsia="en-US"/>
        </w:rPr>
        <w:t xml:space="preserve"> may not accurately represent the</w:t>
      </w:r>
      <w:r w:rsidR="00533C63">
        <w:rPr>
          <w:rFonts w:ascii="Arial" w:hAnsi="Arial" w:cs="Arial"/>
          <w:lang w:eastAsia="en-US"/>
        </w:rPr>
        <w:t xml:space="preserve"> </w:t>
      </w:r>
      <w:r w:rsidRPr="00475523">
        <w:rPr>
          <w:rFonts w:ascii="Arial" w:hAnsi="Arial" w:cs="Arial"/>
          <w:lang w:eastAsia="en-US"/>
        </w:rPr>
        <w:t xml:space="preserve">variability of the critical components, processes services and benefits under the management regime and conditions that prevailed </w:t>
      </w:r>
      <w:r>
        <w:rPr>
          <w:rFonts w:ascii="Arial" w:hAnsi="Arial" w:cs="Arial"/>
          <w:lang w:eastAsia="en-US"/>
        </w:rPr>
        <w:t>in 1982 when</w:t>
      </w:r>
      <w:r w:rsidRPr="00475523">
        <w:rPr>
          <w:rFonts w:ascii="Arial" w:hAnsi="Arial" w:cs="Arial"/>
          <w:lang w:eastAsia="en-US"/>
        </w:rPr>
        <w:t xml:space="preserve"> site was listed as a Ramsar wetland.</w:t>
      </w:r>
    </w:p>
    <w:p w:rsidR="00475523" w:rsidRPr="00475523" w:rsidRDefault="00475523" w:rsidP="00475523">
      <w:pPr>
        <w:pStyle w:val="msolistparagraph0"/>
        <w:ind w:left="0"/>
        <w:rPr>
          <w:rFonts w:ascii="Arial" w:hAnsi="Arial" w:cs="Arial"/>
          <w:lang w:eastAsia="en-US"/>
        </w:rPr>
      </w:pPr>
    </w:p>
    <w:p w:rsidR="00DA7E2E" w:rsidRPr="00C13B15" w:rsidRDefault="00DA7E2E" w:rsidP="00DA7E2E">
      <w:r w:rsidRPr="009E16F8">
        <w:rPr>
          <w:lang w:val="en-AU"/>
        </w:rPr>
        <w:t xml:space="preserve">Lake </w:t>
      </w:r>
      <w:smartTag w:uri="urn:schemas-microsoft-com:office:smarttags" w:element="PlaceName">
        <w:r w:rsidRPr="009E16F8">
          <w:rPr>
            <w:lang w:val="en-AU"/>
          </w:rPr>
          <w:t>Albacutya</w:t>
        </w:r>
      </w:smartTag>
      <w:r>
        <w:rPr>
          <w:lang w:val="en-AU"/>
        </w:rPr>
        <w:t xml:space="preserve"> experiences </w:t>
      </w:r>
      <w:r w:rsidR="00A1659E">
        <w:rPr>
          <w:lang w:val="en-AU"/>
        </w:rPr>
        <w:t xml:space="preserve">an </w:t>
      </w:r>
      <w:r w:rsidR="00A1659E" w:rsidRPr="009E16F8">
        <w:rPr>
          <w:lang w:val="en-AU"/>
        </w:rPr>
        <w:t>extremely</w:t>
      </w:r>
      <w:r>
        <w:rPr>
          <w:lang w:val="en-AU"/>
        </w:rPr>
        <w:t xml:space="preserve"> high degree of variability,</w:t>
      </w:r>
      <w:r w:rsidRPr="009E16F8">
        <w:rPr>
          <w:lang w:val="en-AU"/>
        </w:rPr>
        <w:t xml:space="preserve"> largely due to a</w:t>
      </w:r>
      <w:r w:rsidR="00847970">
        <w:rPr>
          <w:lang w:val="en-AU"/>
        </w:rPr>
        <w:t xml:space="preserve"> </w:t>
      </w:r>
      <w:r w:rsidRPr="009E16F8">
        <w:rPr>
          <w:lang w:val="en-AU"/>
        </w:rPr>
        <w:t>n</w:t>
      </w:r>
      <w:r w:rsidR="00847970">
        <w:rPr>
          <w:lang w:val="en-AU"/>
        </w:rPr>
        <w:t>aturally</w:t>
      </w:r>
      <w:r w:rsidRPr="009E16F8">
        <w:rPr>
          <w:lang w:val="en-AU"/>
        </w:rPr>
        <w:t xml:space="preserve"> episodic hydrological regime</w:t>
      </w:r>
      <w:r w:rsidR="00847970">
        <w:rPr>
          <w:lang w:val="en-AU"/>
        </w:rPr>
        <w:t xml:space="preserve"> which has been altered by regulation and extraction of water for agricultural purposes</w:t>
      </w:r>
      <w:r w:rsidR="00A1659E">
        <w:rPr>
          <w:lang w:val="en-AU"/>
        </w:rPr>
        <w:t>.</w:t>
      </w:r>
      <w:r w:rsidR="00847970">
        <w:rPr>
          <w:lang w:val="en-AU"/>
        </w:rPr>
        <w:t xml:space="preserve"> T</w:t>
      </w:r>
      <w:r w:rsidR="001E6713">
        <w:rPr>
          <w:lang w:val="en-AU"/>
        </w:rPr>
        <w:t xml:space="preserve">here </w:t>
      </w:r>
      <w:r w:rsidR="00847970">
        <w:rPr>
          <w:lang w:val="en-AU"/>
        </w:rPr>
        <w:t xml:space="preserve">are </w:t>
      </w:r>
      <w:r w:rsidR="001E6713">
        <w:rPr>
          <w:lang w:val="en-AU"/>
        </w:rPr>
        <w:t>limited data</w:t>
      </w:r>
      <w:r>
        <w:t xml:space="preserve"> to describe the </w:t>
      </w:r>
      <w:r w:rsidR="00847970">
        <w:t xml:space="preserve">normal </w:t>
      </w:r>
      <w:r>
        <w:t xml:space="preserve">variation in the attributes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rsidR="00847970">
        <w:t xml:space="preserve"> at the time of listing</w:t>
      </w:r>
      <w:r w:rsidR="001E6713">
        <w:t xml:space="preserve">. The series of anthropogenic changes over the past 150 years further complicate the </w:t>
      </w:r>
      <w:r w:rsidR="00D427FB">
        <w:t xml:space="preserve">establishment </w:t>
      </w:r>
      <w:r w:rsidR="001E6713">
        <w:t xml:space="preserve">of limits of acceptable change </w:t>
      </w:r>
      <w:r w:rsidR="00847970">
        <w:t>variation.</w:t>
      </w:r>
    </w:p>
    <w:p w:rsidR="00DA7E2E" w:rsidRPr="00C13B15" w:rsidRDefault="00DA7E2E" w:rsidP="00DA7E2E"/>
    <w:p w:rsidR="001E6713" w:rsidRDefault="000A03D7" w:rsidP="00DA7E2E">
      <w:r>
        <w:t>L</w:t>
      </w:r>
      <w:r w:rsidR="001E6713">
        <w:t>imits of acceptable change</w:t>
      </w:r>
      <w:r>
        <w:t xml:space="preserve"> have been set</w:t>
      </w:r>
      <w:r w:rsidR="001E6713">
        <w:t xml:space="preserve"> for</w:t>
      </w:r>
      <w:r w:rsidR="00DA7E2E" w:rsidRPr="00C13B15">
        <w:t xml:space="preserve"> those components and processes, and benefits and services, identified as critical in maintaining the ecological character </w:t>
      </w:r>
      <w:r w:rsidR="001E6713">
        <w:t xml:space="preserve">relevant to the Ramsar listing. However, confidence levels on the limits set are generally low due to the reasons discussed. </w:t>
      </w:r>
      <w:r>
        <w:t xml:space="preserve">Limits of acceptable change are discussed below and are summarised in </w:t>
      </w:r>
      <w:r w:rsidR="00B21F38">
        <w:t>T</w:t>
      </w:r>
      <w:r>
        <w:t>able E</w:t>
      </w:r>
      <w:r w:rsidR="00A1659E">
        <w:t>3</w:t>
      </w:r>
      <w:r>
        <w:t>.</w:t>
      </w:r>
    </w:p>
    <w:p w:rsidR="001E6713" w:rsidRDefault="001E6713" w:rsidP="001E6713">
      <w:pPr>
        <w:pStyle w:val="Heading6"/>
        <w:rPr>
          <w:rFonts w:ascii="Arial" w:hAnsi="Arial" w:cs="Arial"/>
          <w:i/>
          <w:lang w:val="en-AU"/>
        </w:rPr>
      </w:pPr>
      <w:r>
        <w:rPr>
          <w:rFonts w:ascii="Arial" w:hAnsi="Arial" w:cs="Arial"/>
          <w:i/>
          <w:lang w:val="en-AU"/>
        </w:rPr>
        <w:t>Morphology</w:t>
      </w:r>
    </w:p>
    <w:p w:rsidR="00166A1B" w:rsidRDefault="00DA7E2E" w:rsidP="00DA7E2E">
      <w:r>
        <w:t>Morphological attributes rarely change significantly as a result of natural processes in the short to medium term</w:t>
      </w:r>
      <w:r w:rsidR="00166A1B">
        <w:t xml:space="preserve">. </w:t>
      </w:r>
      <w:r>
        <w:t xml:space="preserve">Human intervention, however, can result in significant change within years or decades. </w:t>
      </w:r>
      <w:r w:rsidR="00166A1B">
        <w:t xml:space="preserve">The natural elements of the morphology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rsidR="00166A1B">
        <w:t xml:space="preserve"> include the size and shape of the lakebed and margins, its structure and composition, its ability to hold water and inflow and outflow points. </w:t>
      </w:r>
      <w:r w:rsidR="00BA5425">
        <w:t>Morphology</w:t>
      </w:r>
      <w:r w:rsidR="00166A1B">
        <w:t xml:space="preserve"> at </w:t>
      </w:r>
      <w:smartTag w:uri="urn:schemas-microsoft-com:office:smarttags" w:element="place">
        <w:smartTag w:uri="urn:schemas-microsoft-com:office:smarttags" w:element="PlaceType">
          <w:r w:rsidR="00166A1B">
            <w:t>Lake</w:t>
          </w:r>
        </w:smartTag>
        <w:r w:rsidR="00166A1B">
          <w:t xml:space="preserve"> </w:t>
        </w:r>
        <w:smartTag w:uri="urn:schemas-microsoft-com:office:smarttags" w:element="PlaceName">
          <w:r w:rsidR="00166A1B">
            <w:t>Albacutya</w:t>
          </w:r>
        </w:smartTag>
      </w:smartTag>
      <w:r w:rsidR="00166A1B">
        <w:t xml:space="preserve"> has not apparently changed appreciably over the short or long term, however future</w:t>
      </w:r>
      <w:r>
        <w:t xml:space="preserve"> potential activities such as filling, excavating, channel construction, bed lining, human-induced erosion, and bank works</w:t>
      </w:r>
      <w:r w:rsidR="00166A1B">
        <w:t xml:space="preserve"> could pose a threat to lake morphology.</w:t>
      </w:r>
    </w:p>
    <w:p w:rsidR="00166A1B" w:rsidRDefault="00166A1B" w:rsidP="00DA7E2E"/>
    <w:p w:rsidR="00DA7E2E" w:rsidRDefault="00DA7E2E" w:rsidP="00DA7E2E">
      <w:pPr>
        <w:spacing w:after="60"/>
      </w:pPr>
      <w:r>
        <w:t>In order to preserve the ecological character, t</w:t>
      </w:r>
      <w:r w:rsidRPr="007E2542">
        <w:t xml:space="preserve">he </w:t>
      </w:r>
      <w:r>
        <w:t xml:space="preserve">following </w:t>
      </w:r>
      <w:r w:rsidRPr="007E2542">
        <w:t xml:space="preserve">limit of acceptable change in relation to </w:t>
      </w:r>
      <w:r>
        <w:t>morphology is established</w:t>
      </w:r>
      <w:r w:rsidRPr="007E2542">
        <w:t>:</w:t>
      </w:r>
    </w:p>
    <w:p w:rsidR="00DA7E2E" w:rsidRPr="00166A1B" w:rsidRDefault="00DA7E2E" w:rsidP="00B273FE">
      <w:pPr>
        <w:numPr>
          <w:ilvl w:val="2"/>
          <w:numId w:val="23"/>
        </w:numPr>
        <w:tabs>
          <w:tab w:val="clear" w:pos="1260"/>
        </w:tabs>
        <w:spacing w:after="60"/>
        <w:ind w:left="540"/>
      </w:pPr>
      <w:r>
        <w:t xml:space="preserve">the significant morphological features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(lake banks, lakebed, single natural inlet creek, single natural discharge creek, depth from outlet sill to lakebed) </w:t>
      </w:r>
      <w:r w:rsidRPr="00B51785">
        <w:t xml:space="preserve">must be retained without significant </w:t>
      </w:r>
      <w:r>
        <w:t xml:space="preserve">change as a result of </w:t>
      </w:r>
      <w:r w:rsidRPr="00B51785">
        <w:t>human interference</w:t>
      </w:r>
      <w:r>
        <w:t xml:space="preserve">. </w:t>
      </w:r>
    </w:p>
    <w:p w:rsidR="00166A1B" w:rsidRDefault="00166A1B" w:rsidP="00166A1B">
      <w:pPr>
        <w:pStyle w:val="Heading6"/>
        <w:rPr>
          <w:rFonts w:ascii="Arial" w:hAnsi="Arial" w:cs="Arial"/>
          <w:i/>
          <w:lang w:val="en-AU"/>
        </w:rPr>
      </w:pPr>
      <w:r>
        <w:rPr>
          <w:rFonts w:ascii="Arial" w:hAnsi="Arial" w:cs="Arial"/>
          <w:i/>
          <w:lang w:val="en-AU"/>
        </w:rPr>
        <w:t>Hydrology</w:t>
      </w:r>
    </w:p>
    <w:p w:rsidR="007E75D5" w:rsidRDefault="00DA7E2E" w:rsidP="00DA7E2E">
      <w:smartTag w:uri="urn:schemas-microsoft-com:office:smarttags" w:element="place">
        <w:smartTag w:uri="urn:schemas-microsoft-com:office:smarttags" w:element="PlaceType">
          <w:r w:rsidRPr="00426FFB">
            <w:t>Lake</w:t>
          </w:r>
        </w:smartTag>
        <w:r w:rsidRPr="00426FFB">
          <w:t xml:space="preserve"> </w:t>
        </w:r>
        <w:smartTag w:uri="urn:schemas-microsoft-com:office:smarttags" w:element="PlaceName">
          <w:r w:rsidRPr="00426FFB">
            <w:t>Albacutya</w:t>
          </w:r>
        </w:smartTag>
      </w:smartTag>
      <w:r w:rsidRPr="00426FFB">
        <w:t xml:space="preserve">’s unique hydrology relies on </w:t>
      </w:r>
      <w:r w:rsidR="007E75D5">
        <w:t xml:space="preserve">extended above average </w:t>
      </w:r>
      <w:r w:rsidRPr="00426FFB">
        <w:t>upper catchment rainfall which causes periodic flooding</w:t>
      </w:r>
      <w:r w:rsidR="007E75D5">
        <w:t xml:space="preserve"> of the lake which then dries over several years due to high evaporation. Between floods the </w:t>
      </w:r>
      <w:smartTag w:uri="urn:schemas-microsoft-com:office:smarttags" w:element="PlaceType">
        <w:r w:rsidR="007E75D5">
          <w:t>lake</w:t>
        </w:r>
      </w:smartTag>
      <w:r w:rsidR="007E75D5">
        <w:t xml:space="preserve"> </w:t>
      </w:r>
      <w:r w:rsidR="00BA5425">
        <w:t>experiences</w:t>
      </w:r>
      <w:r w:rsidR="007E75D5">
        <w:t xml:space="preserve"> extended dry periods. There is </w:t>
      </w:r>
      <w:r w:rsidRPr="00426FFB">
        <w:t xml:space="preserve">great variation in annual rainfall </w:t>
      </w:r>
      <w:r w:rsidR="00BA5425">
        <w:t>in</w:t>
      </w:r>
      <w:r w:rsidR="007E75D5">
        <w:t xml:space="preserve"> t</w:t>
      </w:r>
      <w:r w:rsidR="007E75D5" w:rsidRPr="00426FFB">
        <w:t xml:space="preserve">he </w:t>
      </w:r>
      <w:smartTag w:uri="urn:schemas-microsoft-com:office:smarttags" w:element="PlaceName">
        <w:r w:rsidR="007E75D5" w:rsidRPr="00426FFB">
          <w:t>Wimmera</w:t>
        </w:r>
      </w:smartTag>
      <w:r w:rsidR="007E75D5" w:rsidRPr="00426FFB">
        <w:t xml:space="preserve"> </w:t>
      </w:r>
      <w:smartTag w:uri="urn:schemas-microsoft-com:office:smarttags" w:element="PlaceType">
        <w:r w:rsidR="007E75D5" w:rsidRPr="00426FFB">
          <w:t>River</w:t>
        </w:r>
      </w:smartTag>
      <w:r w:rsidR="007E75D5" w:rsidRPr="00426FFB">
        <w:t xml:space="preserve"> catchment </w:t>
      </w:r>
      <w:r w:rsidR="007E75D5">
        <w:t xml:space="preserve">making the hydrology of </w:t>
      </w:r>
      <w:smartTag w:uri="urn:schemas-microsoft-com:office:smarttags" w:element="place">
        <w:smartTag w:uri="urn:schemas-microsoft-com:office:smarttags" w:element="PlaceType">
          <w:r w:rsidR="007E75D5">
            <w:t>Lake</w:t>
          </w:r>
        </w:smartTag>
        <w:r w:rsidR="007E75D5">
          <w:t xml:space="preserve"> </w:t>
        </w:r>
        <w:smartTag w:uri="urn:schemas-microsoft-com:office:smarttags" w:element="PlaceName">
          <w:r w:rsidR="007E75D5">
            <w:t>Albacutya</w:t>
          </w:r>
        </w:smartTag>
      </w:smartTag>
      <w:r w:rsidR="007E75D5">
        <w:t xml:space="preserve"> episodic and unpredictable. </w:t>
      </w:r>
      <w:r w:rsidRPr="00426FFB">
        <w:t>Extensive water diversions</w:t>
      </w:r>
      <w:r w:rsidR="007E75D5">
        <w:t xml:space="preserve"> of the </w:t>
      </w:r>
      <w:smartTag w:uri="urn:schemas-microsoft-com:office:smarttags" w:element="PlaceName">
        <w:r w:rsidR="007E75D5">
          <w:t>Wimmera</w:t>
        </w:r>
      </w:smartTag>
      <w:r w:rsidR="007E75D5">
        <w:t xml:space="preserve"> </w:t>
      </w:r>
      <w:smartTag w:uri="urn:schemas-microsoft-com:office:smarttags" w:element="PlaceType">
        <w:r w:rsidR="007E75D5">
          <w:t>River</w:t>
        </w:r>
      </w:smartTag>
      <w:r w:rsidRPr="00426FFB">
        <w:t xml:space="preserve"> </w:t>
      </w:r>
      <w:r w:rsidR="007E75D5">
        <w:t>over the past two centuries had</w:t>
      </w:r>
      <w:r w:rsidRPr="00426FFB">
        <w:t xml:space="preserve"> re</w:t>
      </w:r>
      <w:r w:rsidR="007E75D5">
        <w:t xml:space="preserve">duced flows into </w:t>
      </w:r>
      <w:smartTag w:uri="urn:schemas-microsoft-com:office:smarttags" w:element="place">
        <w:smartTag w:uri="urn:schemas-microsoft-com:office:smarttags" w:element="PlaceType">
          <w:r w:rsidR="007E75D5">
            <w:t>Lake</w:t>
          </w:r>
        </w:smartTag>
        <w:r w:rsidR="007E75D5">
          <w:t xml:space="preserve"> </w:t>
        </w:r>
        <w:smartTag w:uri="urn:schemas-microsoft-com:office:smarttags" w:element="PlaceName">
          <w:r w:rsidR="007E75D5">
            <w:t>Albacutya</w:t>
          </w:r>
        </w:smartTag>
      </w:smartTag>
      <w:r w:rsidR="007E75D5">
        <w:t xml:space="preserve"> at the time of listing. </w:t>
      </w:r>
    </w:p>
    <w:p w:rsidR="007E75D5" w:rsidRDefault="007E75D5" w:rsidP="00DA7E2E"/>
    <w:p w:rsidR="00A1659E" w:rsidRDefault="007E75D5" w:rsidP="00DA7E2E">
      <w:pPr>
        <w:spacing w:after="60"/>
      </w:pPr>
      <w:r>
        <w:t xml:space="preserve">The hydrological regime underpins the ecological character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with </w:t>
      </w:r>
      <w:r w:rsidR="00B872D7">
        <w:t>floods of both short and long duration</w:t>
      </w:r>
      <w:r>
        <w:t xml:space="preserve"> playing a role in supporting flora and fauna.</w:t>
      </w:r>
      <w:r w:rsidR="00B872D7">
        <w:t xml:space="preserve"> Recent records show that even small inflow events in which the lake does not overflow are able to support large numbers of waterbirds. Modelling suggests that u</w:t>
      </w:r>
      <w:r>
        <w:t xml:space="preserve">nder natural conditions </w:t>
      </w:r>
      <w:r w:rsidR="00B872D7">
        <w:t>overflow periods of</w:t>
      </w:r>
      <w:r>
        <w:t xml:space="preserve"> </w:t>
      </w:r>
      <w:r w:rsidR="00B872D7">
        <w:t xml:space="preserve">6 months occur </w:t>
      </w:r>
      <w:r w:rsidR="00B872D7">
        <w:lastRenderedPageBreak/>
        <w:t xml:space="preserve">about every 8 years and overflow periods of 24 months occur about every 10 years, however this had been modified at the time of listing by reduced river flows. </w:t>
      </w:r>
    </w:p>
    <w:p w:rsidR="00A1659E" w:rsidRDefault="00A1659E" w:rsidP="00DA7E2E">
      <w:pPr>
        <w:spacing w:after="60"/>
      </w:pPr>
    </w:p>
    <w:p w:rsidR="00DA7E2E" w:rsidRDefault="00B872D7" w:rsidP="00DA7E2E">
      <w:pPr>
        <w:spacing w:after="60"/>
      </w:pPr>
      <w:r>
        <w:t>The following limits of acceptable change for hydrology have been set</w:t>
      </w:r>
      <w:r w:rsidR="00DA7E2E">
        <w:t xml:space="preserve">, however a </w:t>
      </w:r>
      <w:r>
        <w:t>lack of knowledge constrains their</w:t>
      </w:r>
      <w:r w:rsidR="00DA7E2E">
        <w:t xml:space="preserve"> confidence limit.  </w:t>
      </w:r>
    </w:p>
    <w:p w:rsidR="00DA7E2E" w:rsidRDefault="00C80934" w:rsidP="00B273FE">
      <w:pPr>
        <w:numPr>
          <w:ilvl w:val="2"/>
          <w:numId w:val="22"/>
        </w:numPr>
        <w:tabs>
          <w:tab w:val="clear" w:pos="1260"/>
        </w:tabs>
        <w:spacing w:after="60"/>
        <w:ind w:left="540"/>
      </w:pPr>
      <w:r>
        <w:t>A</w:t>
      </w:r>
      <w:r w:rsidR="00DA7E2E">
        <w:t xml:space="preserve"> </w:t>
      </w:r>
      <w:r w:rsidR="00DA7E2E" w:rsidRPr="00426FFB">
        <w:t xml:space="preserve">24 months duration </w:t>
      </w:r>
      <w:r w:rsidR="00DA7E2E">
        <w:t xml:space="preserve">lake-full overflow </w:t>
      </w:r>
      <w:r w:rsidR="00DA7E2E" w:rsidRPr="00426FFB">
        <w:t>event should occur every 20 years on average</w:t>
      </w:r>
      <w:r w:rsidR="006E5311">
        <w:t>.</w:t>
      </w:r>
    </w:p>
    <w:p w:rsidR="00DA7E2E" w:rsidRPr="00B872D7" w:rsidRDefault="00C80934" w:rsidP="00B273FE">
      <w:pPr>
        <w:numPr>
          <w:ilvl w:val="2"/>
          <w:numId w:val="22"/>
        </w:numPr>
        <w:tabs>
          <w:tab w:val="clear" w:pos="1260"/>
        </w:tabs>
        <w:spacing w:after="60"/>
        <w:ind w:left="540"/>
      </w:pPr>
      <w:r>
        <w:t>A</w:t>
      </w:r>
      <w:r w:rsidR="00DA7E2E">
        <w:t xml:space="preserve"> shallow flood of at least 9 months duration should occur every 8 years on average</w:t>
      </w:r>
      <w:r w:rsidR="00A1659E">
        <w:t>.</w:t>
      </w:r>
    </w:p>
    <w:p w:rsidR="00B872D7" w:rsidRDefault="00B872D7" w:rsidP="00B872D7">
      <w:pPr>
        <w:pStyle w:val="Heading6"/>
        <w:rPr>
          <w:rFonts w:ascii="Arial" w:hAnsi="Arial" w:cs="Arial"/>
          <w:i/>
          <w:lang w:val="en-AU"/>
        </w:rPr>
      </w:pPr>
      <w:r>
        <w:rPr>
          <w:rFonts w:ascii="Arial" w:hAnsi="Arial" w:cs="Arial"/>
          <w:i/>
          <w:lang w:val="en-AU"/>
        </w:rPr>
        <w:t>Waterbirds</w:t>
      </w:r>
    </w:p>
    <w:p w:rsidR="00DA7E2E" w:rsidRDefault="00DA7E2E" w:rsidP="00DA7E2E">
      <w:r>
        <w:t>Waterbirds can appear in large numbers when the lake holds water</w:t>
      </w:r>
      <w:r w:rsidR="009E0A4F">
        <w:t xml:space="preserve">. </w:t>
      </w:r>
      <w:r>
        <w:t>Little long term waterbird data exists, however records from recent inflow events in 1993 and around 1974 to 1983 indicate that waterbirds including predatory guilds have arrived in large numbers.</w:t>
      </w:r>
    </w:p>
    <w:p w:rsidR="00DA7E2E" w:rsidRDefault="00DA7E2E" w:rsidP="00DA7E2E"/>
    <w:p w:rsidR="00DA7E2E" w:rsidRPr="0030744F" w:rsidRDefault="009E0A4F" w:rsidP="00DA7E2E">
      <w:r>
        <w:t>Up</w:t>
      </w:r>
      <w:r w:rsidR="00DA7E2E">
        <w:t xml:space="preserve"> to 60 species of waterbird are known to use the lake when it holds water, and up to 12 species breed at the site</w:t>
      </w:r>
      <w:r>
        <w:t xml:space="preserve">. </w:t>
      </w:r>
      <w:r w:rsidR="00DA7E2E">
        <w:t>Three species have met the 1</w:t>
      </w:r>
      <w:r w:rsidR="00091B4B">
        <w:t> </w:t>
      </w:r>
      <w:r w:rsidR="00DA7E2E">
        <w:t>% population level relevant to the Ramsar criteria - Freckled Duck, Banded Stilt, and Australasian</w:t>
      </w:r>
      <w:r w:rsidR="00DA7E2E" w:rsidRPr="00BA5425">
        <w:rPr>
          <w:lang w:val="en-AU"/>
        </w:rPr>
        <w:t xml:space="preserve"> Shoveler</w:t>
      </w:r>
      <w:r w:rsidR="005B62D8">
        <w:t xml:space="preserve">. Over 40 </w:t>
      </w:r>
      <w:r w:rsidR="00DA7E2E">
        <w:t>000 waterbirds in total were recorded at the lake on one occasion in 1993 and the number of Banded Stilt alone in</w:t>
      </w:r>
      <w:r w:rsidR="005B62D8">
        <w:t xml:space="preserve"> 1983 was classed at between 10 </w:t>
      </w:r>
      <w:r w:rsidR="00DA7E2E">
        <w:t>000 and 100</w:t>
      </w:r>
      <w:r w:rsidR="005B62D8">
        <w:t xml:space="preserve"> </w:t>
      </w:r>
      <w:r w:rsidR="00DA7E2E">
        <w:t>000, suggesting that over 20</w:t>
      </w:r>
      <w:r w:rsidR="005B62D8">
        <w:t xml:space="preserve"> </w:t>
      </w:r>
      <w:r w:rsidR="00DA7E2E">
        <w:t>000 waterbirds may also have occurred at that time.</w:t>
      </w:r>
    </w:p>
    <w:p w:rsidR="00DA7E2E" w:rsidRPr="0030744F" w:rsidRDefault="00DA7E2E" w:rsidP="00DA7E2E"/>
    <w:p w:rsidR="00DA7E2E" w:rsidRPr="0030744F" w:rsidRDefault="00DA7E2E" w:rsidP="00DA7E2E">
      <w:pPr>
        <w:spacing w:after="60"/>
      </w:pPr>
      <w:r w:rsidRPr="0030744F">
        <w:t>Based on the few existing records, the limits of acceptable change in relation to waterbirds, are:</w:t>
      </w:r>
    </w:p>
    <w:p w:rsidR="00DA7E2E" w:rsidRPr="0030744F" w:rsidRDefault="005B62D8" w:rsidP="00B273FE">
      <w:pPr>
        <w:numPr>
          <w:ilvl w:val="2"/>
          <w:numId w:val="11"/>
        </w:numPr>
        <w:tabs>
          <w:tab w:val="clear" w:pos="1354"/>
        </w:tabs>
        <w:spacing w:after="60"/>
        <w:ind w:left="540"/>
        <w:rPr>
          <w:rStyle w:val="caption0"/>
          <w:b w:val="0"/>
          <w:sz w:val="22"/>
        </w:rPr>
      </w:pPr>
      <w:r>
        <w:rPr>
          <w:rStyle w:val="caption0"/>
          <w:b w:val="0"/>
          <w:sz w:val="22"/>
        </w:rPr>
        <w:t xml:space="preserve">supports 20 </w:t>
      </w:r>
      <w:r w:rsidR="00DA7E2E" w:rsidRPr="0030744F">
        <w:rPr>
          <w:rStyle w:val="caption0"/>
          <w:b w:val="0"/>
          <w:sz w:val="22"/>
        </w:rPr>
        <w:t xml:space="preserve">000 or more waterbirds on one in three occasions when the lake holds water for a period </w:t>
      </w:r>
      <w:r w:rsidR="00DA7E2E">
        <w:rPr>
          <w:rStyle w:val="caption0"/>
          <w:b w:val="0"/>
          <w:sz w:val="22"/>
        </w:rPr>
        <w:t xml:space="preserve">of at least 9 </w:t>
      </w:r>
      <w:r w:rsidR="00DA7E2E" w:rsidRPr="0030744F">
        <w:rPr>
          <w:rStyle w:val="caption0"/>
          <w:b w:val="0"/>
          <w:sz w:val="22"/>
        </w:rPr>
        <w:t>months</w:t>
      </w:r>
      <w:r w:rsidR="00C80934">
        <w:rPr>
          <w:rStyle w:val="caption0"/>
          <w:b w:val="0"/>
          <w:sz w:val="22"/>
        </w:rPr>
        <w:t>; and</w:t>
      </w:r>
    </w:p>
    <w:p w:rsidR="00DA7E2E" w:rsidRPr="0030744F" w:rsidRDefault="00DA7E2E" w:rsidP="00B273FE">
      <w:pPr>
        <w:numPr>
          <w:ilvl w:val="2"/>
          <w:numId w:val="11"/>
        </w:numPr>
        <w:tabs>
          <w:tab w:val="clear" w:pos="1354"/>
        </w:tabs>
        <w:spacing w:after="60"/>
        <w:ind w:left="540"/>
        <w:rPr>
          <w:rStyle w:val="caption0"/>
          <w:b w:val="0"/>
          <w:sz w:val="22"/>
        </w:rPr>
      </w:pPr>
      <w:r w:rsidRPr="0030744F">
        <w:rPr>
          <w:rStyle w:val="caption0"/>
          <w:b w:val="0"/>
          <w:sz w:val="22"/>
        </w:rPr>
        <w:t>supports 1</w:t>
      </w:r>
      <w:r w:rsidR="00091B4B">
        <w:rPr>
          <w:rStyle w:val="caption0"/>
          <w:b w:val="0"/>
          <w:sz w:val="22"/>
        </w:rPr>
        <w:t> </w:t>
      </w:r>
      <w:r w:rsidRPr="0030744F">
        <w:rPr>
          <w:rStyle w:val="caption0"/>
          <w:b w:val="0"/>
          <w:sz w:val="22"/>
        </w:rPr>
        <w:t xml:space="preserve">% of the individuals in a population of </w:t>
      </w:r>
      <w:r>
        <w:rPr>
          <w:rStyle w:val="caption0"/>
          <w:b w:val="0"/>
          <w:sz w:val="22"/>
        </w:rPr>
        <w:t xml:space="preserve">at least </w:t>
      </w:r>
      <w:r w:rsidRPr="0030744F">
        <w:rPr>
          <w:rStyle w:val="caption0"/>
          <w:b w:val="0"/>
          <w:sz w:val="22"/>
        </w:rPr>
        <w:t xml:space="preserve">one species or subspecies of waterbird on one in three occasions when the lake holds water for a period </w:t>
      </w:r>
      <w:r>
        <w:rPr>
          <w:rStyle w:val="caption0"/>
          <w:b w:val="0"/>
          <w:sz w:val="22"/>
        </w:rPr>
        <w:t>of at least</w:t>
      </w:r>
      <w:r w:rsidRPr="0030744F">
        <w:rPr>
          <w:rStyle w:val="caption0"/>
          <w:b w:val="0"/>
          <w:sz w:val="22"/>
        </w:rPr>
        <w:t xml:space="preserve"> nine months</w:t>
      </w:r>
      <w:r w:rsidR="00A1659E">
        <w:rPr>
          <w:rStyle w:val="caption0"/>
          <w:b w:val="0"/>
          <w:sz w:val="22"/>
        </w:rPr>
        <w:t>.</w:t>
      </w:r>
    </w:p>
    <w:p w:rsidR="009E0A4F" w:rsidRDefault="009E0A4F" w:rsidP="009E0A4F">
      <w:pPr>
        <w:pStyle w:val="Heading6"/>
        <w:rPr>
          <w:rFonts w:ascii="Arial" w:hAnsi="Arial" w:cs="Arial"/>
          <w:i/>
          <w:lang w:val="en-AU"/>
        </w:rPr>
      </w:pPr>
      <w:r>
        <w:rPr>
          <w:rFonts w:ascii="Arial" w:hAnsi="Arial" w:cs="Arial"/>
          <w:i/>
          <w:lang w:val="en-AU"/>
        </w:rPr>
        <w:t>Eucalypt woodland</w:t>
      </w:r>
    </w:p>
    <w:p w:rsidR="009E0A4F" w:rsidRDefault="00DA7E2E" w:rsidP="00DA7E2E">
      <w:pPr>
        <w:rPr>
          <w:lang w:val="en-AU"/>
        </w:rPr>
      </w:pPr>
      <w:r w:rsidRPr="00110280">
        <w:rPr>
          <w:lang w:val="en-AU"/>
        </w:rPr>
        <w:t xml:space="preserve">An extensive Eucalypt woodland community </w:t>
      </w:r>
      <w:r w:rsidR="00F718A1">
        <w:rPr>
          <w:lang w:val="en-AU"/>
        </w:rPr>
        <w:t xml:space="preserve">fringes </w:t>
      </w:r>
      <w:r w:rsidRPr="00110280">
        <w:rPr>
          <w:lang w:val="en-AU"/>
        </w:rPr>
        <w:t xml:space="preserve">the </w:t>
      </w:r>
      <w:r>
        <w:rPr>
          <w:lang w:val="en-AU"/>
        </w:rPr>
        <w:t>lakebed</w:t>
      </w:r>
      <w:r w:rsidRPr="00110280">
        <w:rPr>
          <w:lang w:val="en-AU"/>
        </w:rPr>
        <w:t>, occupying</w:t>
      </w:r>
      <w:r>
        <w:rPr>
          <w:lang w:val="en-AU"/>
        </w:rPr>
        <w:t xml:space="preserve"> 1271</w:t>
      </w:r>
      <w:r w:rsidRPr="00110280">
        <w:rPr>
          <w:lang w:val="en-AU"/>
        </w:rPr>
        <w:t xml:space="preserve"> </w:t>
      </w:r>
      <w:r w:rsidR="001846D4">
        <w:rPr>
          <w:lang w:val="en-AU"/>
        </w:rPr>
        <w:t>ha</w:t>
      </w:r>
      <w:r w:rsidRPr="00110280">
        <w:rPr>
          <w:lang w:val="en-AU"/>
        </w:rPr>
        <w:t xml:space="preserve"> of the Ramsar site</w:t>
      </w:r>
      <w:r w:rsidR="009E0A4F">
        <w:rPr>
          <w:lang w:val="en-AU"/>
        </w:rPr>
        <w:t xml:space="preserve">, </w:t>
      </w:r>
      <w:r w:rsidRPr="00110280">
        <w:rPr>
          <w:lang w:val="en-AU"/>
        </w:rPr>
        <w:t xml:space="preserve">and is dominated by </w:t>
      </w:r>
      <w:r w:rsidR="004B1826">
        <w:rPr>
          <w:lang w:val="en-AU"/>
        </w:rPr>
        <w:t>River Red Gum</w:t>
      </w:r>
      <w:r w:rsidR="00BA5425">
        <w:rPr>
          <w:lang w:val="en-AU"/>
        </w:rPr>
        <w:t>.</w:t>
      </w:r>
      <w:r w:rsidRPr="00110280">
        <w:rPr>
          <w:lang w:val="en-AU"/>
        </w:rPr>
        <w:t xml:space="preserve"> This Eucalypt woodland community provides important roosting and nesting habitat for waterbirds, and the nationally threatened Regent Parrot</w:t>
      </w:r>
      <w:r w:rsidR="009E0A4F">
        <w:rPr>
          <w:lang w:val="en-AU"/>
        </w:rPr>
        <w:t>.</w:t>
      </w:r>
      <w:r w:rsidRPr="00110280">
        <w:rPr>
          <w:lang w:val="en-AU"/>
        </w:rPr>
        <w:t xml:space="preserve"> The Lake Albacutya </w:t>
      </w:r>
      <w:r w:rsidR="004B1826">
        <w:rPr>
          <w:lang w:val="en-AU"/>
        </w:rPr>
        <w:t>River Red Gum</w:t>
      </w:r>
      <w:r w:rsidRPr="00110280">
        <w:rPr>
          <w:lang w:val="en-AU"/>
        </w:rPr>
        <w:t xml:space="preserve"> population is genetically unique, showing particularly high levels of drought and salt tolerance. </w:t>
      </w:r>
    </w:p>
    <w:p w:rsidR="009E0A4F" w:rsidRDefault="009E0A4F" w:rsidP="00DA7E2E">
      <w:pPr>
        <w:rPr>
          <w:lang w:val="en-AU"/>
        </w:rPr>
      </w:pPr>
    </w:p>
    <w:p w:rsidR="00DA7E2E" w:rsidRPr="00110280" w:rsidRDefault="00DA7E2E" w:rsidP="00DA7E2E">
      <w:pPr>
        <w:rPr>
          <w:lang w:val="en-AU"/>
        </w:rPr>
      </w:pPr>
      <w:r w:rsidRPr="00110280">
        <w:rPr>
          <w:lang w:val="en-AU"/>
        </w:rPr>
        <w:t xml:space="preserve">The trees are reliant on regular surface flooding for persistence and </w:t>
      </w:r>
      <w:r w:rsidR="00BA5425" w:rsidRPr="00110280">
        <w:rPr>
          <w:lang w:val="en-AU"/>
        </w:rPr>
        <w:t>regeneration. When</w:t>
      </w:r>
      <w:r w:rsidR="009E0A4F">
        <w:rPr>
          <w:lang w:val="en-AU"/>
        </w:rPr>
        <w:t xml:space="preserve"> assessed in 1993 </w:t>
      </w:r>
      <w:r w:rsidR="004B1826">
        <w:rPr>
          <w:lang w:val="en-AU"/>
        </w:rPr>
        <w:t>River Red Gum</w:t>
      </w:r>
      <w:r w:rsidR="009E0A4F">
        <w:rPr>
          <w:lang w:val="en-AU"/>
        </w:rPr>
        <w:t xml:space="preserve">s at </w:t>
      </w:r>
      <w:smartTag w:uri="urn:schemas-microsoft-com:office:smarttags" w:element="place">
        <w:smartTag w:uri="urn:schemas-microsoft-com:office:smarttags" w:element="PlaceType">
          <w:r w:rsidR="009E0A4F">
            <w:rPr>
              <w:lang w:val="en-AU"/>
            </w:rPr>
            <w:t>Lake</w:t>
          </w:r>
        </w:smartTag>
        <w:r w:rsidR="009E0A4F">
          <w:rPr>
            <w:lang w:val="en-AU"/>
          </w:rPr>
          <w:t xml:space="preserve"> </w:t>
        </w:r>
        <w:smartTag w:uri="urn:schemas-microsoft-com:office:smarttags" w:element="PlaceName">
          <w:r w:rsidR="009E0A4F">
            <w:rPr>
              <w:lang w:val="en-AU"/>
            </w:rPr>
            <w:t>Albacutya</w:t>
          </w:r>
        </w:smartTag>
      </w:smartTag>
      <w:r w:rsidR="009E0A4F">
        <w:rPr>
          <w:lang w:val="en-AU"/>
        </w:rPr>
        <w:t xml:space="preserve"> were suffering from dieback due to r</w:t>
      </w:r>
      <w:r w:rsidRPr="00110280">
        <w:rPr>
          <w:lang w:val="en-AU"/>
        </w:rPr>
        <w:t>educed flooding over the last century</w:t>
      </w:r>
      <w:r w:rsidR="009E0A4F">
        <w:rPr>
          <w:lang w:val="en-AU"/>
        </w:rPr>
        <w:t>.</w:t>
      </w:r>
      <w:r w:rsidRPr="00110280">
        <w:rPr>
          <w:lang w:val="en-AU"/>
        </w:rPr>
        <w:t xml:space="preserve"> </w:t>
      </w:r>
      <w:r w:rsidR="009E0A4F">
        <w:rPr>
          <w:lang w:val="en-AU"/>
        </w:rPr>
        <w:t xml:space="preserve">Regular flooding is also required for </w:t>
      </w:r>
      <w:r w:rsidRPr="00110280">
        <w:rPr>
          <w:lang w:val="en-AU"/>
        </w:rPr>
        <w:t xml:space="preserve">recruitment of </w:t>
      </w:r>
      <w:r w:rsidR="004B1826">
        <w:rPr>
          <w:lang w:val="en-AU"/>
        </w:rPr>
        <w:t>River Red Gum</w:t>
      </w:r>
      <w:r w:rsidR="005B62D8">
        <w:rPr>
          <w:lang w:val="en-AU"/>
        </w:rPr>
        <w:t xml:space="preserve"> </w:t>
      </w:r>
      <w:r w:rsidRPr="00110280">
        <w:rPr>
          <w:lang w:val="en-AU"/>
        </w:rPr>
        <w:t>to replace dead and dying trees</w:t>
      </w:r>
      <w:r w:rsidR="009E0A4F">
        <w:rPr>
          <w:lang w:val="en-AU"/>
        </w:rPr>
        <w:t xml:space="preserve"> and maintain an age structure.</w:t>
      </w:r>
      <w:r>
        <w:rPr>
          <w:lang w:val="en-AU"/>
        </w:rPr>
        <w:t xml:space="preserve"> </w:t>
      </w:r>
    </w:p>
    <w:p w:rsidR="00DA7E2E" w:rsidRPr="00110280" w:rsidRDefault="00DA7E2E" w:rsidP="00DA7E2E">
      <w:pPr>
        <w:rPr>
          <w:lang w:val="en-AU"/>
        </w:rPr>
      </w:pPr>
    </w:p>
    <w:p w:rsidR="00DA7E2E" w:rsidRPr="00110280" w:rsidRDefault="00DA7E2E" w:rsidP="00DA7E2E">
      <w:pPr>
        <w:spacing w:after="60"/>
        <w:rPr>
          <w:lang w:val="en-AU"/>
        </w:rPr>
      </w:pPr>
      <w:r>
        <w:rPr>
          <w:lang w:val="en-AU"/>
        </w:rPr>
        <w:t>Based on the best information available, and considering the practical limitations of monitoring and analysis, t</w:t>
      </w:r>
      <w:r w:rsidRPr="00110280">
        <w:rPr>
          <w:lang w:val="en-AU"/>
        </w:rPr>
        <w:t>he limit</w:t>
      </w:r>
      <w:r>
        <w:rPr>
          <w:lang w:val="en-AU"/>
        </w:rPr>
        <w:t>s</w:t>
      </w:r>
      <w:r w:rsidRPr="00110280">
        <w:rPr>
          <w:lang w:val="en-AU"/>
        </w:rPr>
        <w:t xml:space="preserve"> of acceptable change </w:t>
      </w:r>
      <w:r>
        <w:rPr>
          <w:lang w:val="en-AU"/>
        </w:rPr>
        <w:t>are</w:t>
      </w:r>
      <w:r w:rsidRPr="00110280">
        <w:rPr>
          <w:lang w:val="en-AU"/>
        </w:rPr>
        <w:t xml:space="preserve"> identified as:</w:t>
      </w:r>
    </w:p>
    <w:p w:rsidR="00DA7E2E" w:rsidRPr="00110280" w:rsidRDefault="001469F2" w:rsidP="00B273FE">
      <w:pPr>
        <w:numPr>
          <w:ilvl w:val="2"/>
          <w:numId w:val="12"/>
        </w:numPr>
        <w:tabs>
          <w:tab w:val="clear" w:pos="1354"/>
        </w:tabs>
        <w:spacing w:after="60"/>
        <w:ind w:left="540"/>
        <w:rPr>
          <w:rStyle w:val="caption0"/>
          <w:b w:val="0"/>
          <w:sz w:val="22"/>
          <w:lang w:val="en-AU"/>
        </w:rPr>
      </w:pPr>
      <w:r>
        <w:rPr>
          <w:rStyle w:val="caption0"/>
          <w:b w:val="0"/>
          <w:sz w:val="22"/>
          <w:lang w:val="en-AU"/>
        </w:rPr>
        <w:t>a</w:t>
      </w:r>
      <w:r w:rsidRPr="00110280">
        <w:rPr>
          <w:rStyle w:val="caption0"/>
          <w:b w:val="0"/>
          <w:sz w:val="22"/>
          <w:lang w:val="en-AU"/>
        </w:rPr>
        <w:t xml:space="preserve">t </w:t>
      </w:r>
      <w:r w:rsidR="00DA7E2E" w:rsidRPr="00110280">
        <w:rPr>
          <w:rStyle w:val="caption0"/>
          <w:b w:val="0"/>
          <w:sz w:val="22"/>
          <w:lang w:val="en-AU"/>
        </w:rPr>
        <w:t xml:space="preserve">least one successful </w:t>
      </w:r>
      <w:r w:rsidR="004B1826">
        <w:rPr>
          <w:rStyle w:val="caption0"/>
          <w:b w:val="0"/>
          <w:sz w:val="22"/>
          <w:lang w:val="en-AU"/>
        </w:rPr>
        <w:t>River Red Gum</w:t>
      </w:r>
      <w:r w:rsidR="00DA7E2E" w:rsidRPr="00110280">
        <w:rPr>
          <w:rStyle w:val="caption0"/>
          <w:b w:val="0"/>
          <w:sz w:val="22"/>
          <w:lang w:val="en-AU"/>
        </w:rPr>
        <w:t xml:space="preserve"> </w:t>
      </w:r>
      <w:r w:rsidR="00DA7E2E">
        <w:rPr>
          <w:rStyle w:val="caption0"/>
          <w:b w:val="0"/>
          <w:sz w:val="22"/>
          <w:lang w:val="en-AU"/>
        </w:rPr>
        <w:t>recruitment event occurs every 2</w:t>
      </w:r>
      <w:r w:rsidR="00DA7E2E" w:rsidRPr="00110280">
        <w:rPr>
          <w:rStyle w:val="caption0"/>
          <w:b w:val="0"/>
          <w:sz w:val="22"/>
          <w:lang w:val="en-AU"/>
        </w:rPr>
        <w:t>0 years on average</w:t>
      </w:r>
      <w:r w:rsidR="00DA7E2E">
        <w:rPr>
          <w:rStyle w:val="caption0"/>
          <w:b w:val="0"/>
          <w:sz w:val="22"/>
          <w:lang w:val="en-AU"/>
        </w:rPr>
        <w:t>. This matches the hydrology LAC for a major lake-full overflow event</w:t>
      </w:r>
      <w:r w:rsidR="00C80934">
        <w:rPr>
          <w:rStyle w:val="caption0"/>
          <w:b w:val="0"/>
          <w:sz w:val="22"/>
          <w:lang w:val="en-AU"/>
        </w:rPr>
        <w:t>;</w:t>
      </w:r>
    </w:p>
    <w:p w:rsidR="00DA7E2E" w:rsidRDefault="001469F2" w:rsidP="00B273FE">
      <w:pPr>
        <w:numPr>
          <w:ilvl w:val="2"/>
          <w:numId w:val="12"/>
        </w:numPr>
        <w:tabs>
          <w:tab w:val="clear" w:pos="1354"/>
        </w:tabs>
        <w:spacing w:after="60"/>
        <w:ind w:left="540"/>
        <w:rPr>
          <w:rStyle w:val="caption0"/>
          <w:b w:val="0"/>
          <w:sz w:val="22"/>
          <w:lang w:val="en-AU"/>
        </w:rPr>
      </w:pPr>
      <w:r>
        <w:rPr>
          <w:rStyle w:val="caption0"/>
          <w:b w:val="0"/>
          <w:sz w:val="22"/>
          <w:lang w:val="en-AU"/>
        </w:rPr>
        <w:t>a</w:t>
      </w:r>
      <w:r w:rsidRPr="00110280">
        <w:rPr>
          <w:rStyle w:val="caption0"/>
          <w:b w:val="0"/>
          <w:sz w:val="22"/>
          <w:lang w:val="en-AU"/>
        </w:rPr>
        <w:t xml:space="preserve">t </w:t>
      </w:r>
      <w:r w:rsidR="00DA7E2E" w:rsidRPr="00110280">
        <w:rPr>
          <w:rStyle w:val="caption0"/>
          <w:b w:val="0"/>
          <w:sz w:val="22"/>
          <w:lang w:val="en-AU"/>
        </w:rPr>
        <w:t>least 75</w:t>
      </w:r>
      <w:r w:rsidR="00091B4B">
        <w:rPr>
          <w:rStyle w:val="caption0"/>
          <w:b w:val="0"/>
          <w:sz w:val="22"/>
          <w:lang w:val="en-AU"/>
        </w:rPr>
        <w:t> </w:t>
      </w:r>
      <w:r w:rsidR="00DA7E2E" w:rsidRPr="00110280">
        <w:rPr>
          <w:rStyle w:val="caption0"/>
          <w:b w:val="0"/>
          <w:sz w:val="22"/>
          <w:lang w:val="en-AU"/>
        </w:rPr>
        <w:t xml:space="preserve">% of the 1993 extent of </w:t>
      </w:r>
      <w:r w:rsidR="004B1826">
        <w:rPr>
          <w:rStyle w:val="caption0"/>
          <w:b w:val="0"/>
          <w:sz w:val="22"/>
          <w:lang w:val="en-AU"/>
        </w:rPr>
        <w:t>River Red Gum</w:t>
      </w:r>
      <w:r w:rsidR="00DA7E2E" w:rsidRPr="00110280">
        <w:rPr>
          <w:rStyle w:val="caption0"/>
          <w:b w:val="0"/>
          <w:sz w:val="22"/>
          <w:lang w:val="en-AU"/>
        </w:rPr>
        <w:t xml:space="preserve"> is maintained</w:t>
      </w:r>
      <w:r w:rsidR="00C80934">
        <w:rPr>
          <w:rStyle w:val="caption0"/>
          <w:b w:val="0"/>
          <w:sz w:val="22"/>
          <w:lang w:val="en-AU"/>
        </w:rPr>
        <w:t>; and</w:t>
      </w:r>
    </w:p>
    <w:p w:rsidR="00DA7E2E" w:rsidRPr="00110280" w:rsidRDefault="001469F2" w:rsidP="00B273FE">
      <w:pPr>
        <w:numPr>
          <w:ilvl w:val="2"/>
          <w:numId w:val="12"/>
        </w:numPr>
        <w:tabs>
          <w:tab w:val="clear" w:pos="1354"/>
        </w:tabs>
        <w:spacing w:after="60"/>
        <w:ind w:left="540"/>
        <w:rPr>
          <w:rStyle w:val="caption0"/>
          <w:b w:val="0"/>
          <w:sz w:val="22"/>
          <w:lang w:val="en-AU"/>
        </w:rPr>
      </w:pPr>
      <w:r>
        <w:rPr>
          <w:rStyle w:val="caption0"/>
          <w:b w:val="0"/>
          <w:sz w:val="22"/>
          <w:lang w:val="en-AU"/>
        </w:rPr>
        <w:t>a</w:t>
      </w:r>
      <w:r w:rsidRPr="00110280">
        <w:rPr>
          <w:rStyle w:val="caption0"/>
          <w:b w:val="0"/>
          <w:sz w:val="22"/>
          <w:lang w:val="en-AU"/>
        </w:rPr>
        <w:t xml:space="preserve">t </w:t>
      </w:r>
      <w:r w:rsidR="00DA7E2E" w:rsidRPr="00110280">
        <w:rPr>
          <w:rStyle w:val="caption0"/>
          <w:b w:val="0"/>
          <w:sz w:val="22"/>
          <w:lang w:val="en-AU"/>
        </w:rPr>
        <w:t>least 75</w:t>
      </w:r>
      <w:r w:rsidR="00091B4B">
        <w:rPr>
          <w:rStyle w:val="caption0"/>
          <w:b w:val="0"/>
          <w:sz w:val="22"/>
          <w:lang w:val="en-AU"/>
        </w:rPr>
        <w:t> </w:t>
      </w:r>
      <w:r w:rsidR="00DA7E2E" w:rsidRPr="00110280">
        <w:rPr>
          <w:rStyle w:val="caption0"/>
          <w:b w:val="0"/>
          <w:sz w:val="22"/>
          <w:lang w:val="en-AU"/>
        </w:rPr>
        <w:t xml:space="preserve">% of the extent of </w:t>
      </w:r>
      <w:r w:rsidR="00DA7E2E">
        <w:rPr>
          <w:rStyle w:val="caption0"/>
          <w:b w:val="0"/>
          <w:sz w:val="22"/>
          <w:lang w:val="en-AU"/>
        </w:rPr>
        <w:t xml:space="preserve">the </w:t>
      </w:r>
      <w:r w:rsidR="00DA7E2E" w:rsidRPr="00110280">
        <w:rPr>
          <w:rStyle w:val="caption0"/>
          <w:b w:val="0"/>
          <w:sz w:val="22"/>
          <w:lang w:val="en-AU"/>
        </w:rPr>
        <w:t>Eucalypt woodland community</w:t>
      </w:r>
      <w:r w:rsidR="00DA7E2E">
        <w:rPr>
          <w:rStyle w:val="caption0"/>
          <w:b w:val="0"/>
          <w:sz w:val="22"/>
          <w:lang w:val="en-AU"/>
        </w:rPr>
        <w:t xml:space="preserve"> is maintained, based on a benchmark established as soon as possible after 1982</w:t>
      </w:r>
      <w:r w:rsidR="00BA5425">
        <w:rPr>
          <w:rStyle w:val="caption0"/>
          <w:b w:val="0"/>
          <w:sz w:val="22"/>
          <w:lang w:val="en-AU"/>
        </w:rPr>
        <w:t xml:space="preserve">. </w:t>
      </w:r>
      <w:r w:rsidR="00DA7E2E">
        <w:rPr>
          <w:rStyle w:val="caption0"/>
          <w:b w:val="0"/>
          <w:sz w:val="22"/>
          <w:lang w:val="en-AU"/>
        </w:rPr>
        <w:t>This LAC requires the extent to be determined at or as soon as possible after 1982.</w:t>
      </w:r>
    </w:p>
    <w:p w:rsidR="00797B2D" w:rsidRDefault="00797B2D" w:rsidP="00797B2D">
      <w:pPr>
        <w:pStyle w:val="Heading6"/>
        <w:rPr>
          <w:rFonts w:ascii="Arial" w:hAnsi="Arial" w:cs="Arial"/>
          <w:i/>
          <w:lang w:val="en-AU"/>
        </w:rPr>
      </w:pPr>
      <w:r>
        <w:rPr>
          <w:rFonts w:ascii="Arial" w:hAnsi="Arial" w:cs="Arial"/>
          <w:i/>
          <w:lang w:val="en-AU"/>
        </w:rPr>
        <w:t>Threatened fauna</w:t>
      </w:r>
    </w:p>
    <w:p w:rsidR="00DA7E2E" w:rsidRPr="0030744F" w:rsidRDefault="00DA7E2E" w:rsidP="00DA7E2E">
      <w:r>
        <w:t xml:space="preserve">Regent Parrot is nationally vulnerable and </w:t>
      </w:r>
      <w:r w:rsidR="00797B2D">
        <w:t>a</w:t>
      </w:r>
      <w:r>
        <w:t xml:space="preserve"> maximum count of 50 individuals has been recorded at Lake Albacutya or </w:t>
      </w:r>
      <w:r w:rsidR="001469F2">
        <w:t xml:space="preserve">at least </w:t>
      </w:r>
      <w:r>
        <w:t>2</w:t>
      </w:r>
      <w:r w:rsidR="00091B4B">
        <w:t> </w:t>
      </w:r>
      <w:r>
        <w:t xml:space="preserve">% of the total national population size of up to 2500 individuals. This species is also known to breed at the site, with breeding records from 1929, 1992, and 1993. Regent Parrot requires tree hollows for breeding habitat especially those in large </w:t>
      </w:r>
      <w:r w:rsidR="004B1826">
        <w:t>River Red Gum</w:t>
      </w:r>
      <w:r>
        <w:t xml:space="preserve"> and </w:t>
      </w:r>
      <w:r w:rsidR="004B1826">
        <w:t>Black Box</w:t>
      </w:r>
      <w:r>
        <w:t xml:space="preserve"> close to water. Successful nesting also depends on close </w:t>
      </w:r>
      <w:r w:rsidRPr="0030744F">
        <w:t xml:space="preserve">proximity of </w:t>
      </w:r>
      <w:r w:rsidRPr="0030744F">
        <w:lastRenderedPageBreak/>
        <w:t>large tracts of Mallee vegetation</w:t>
      </w:r>
      <w:r w:rsidR="00797B2D">
        <w:t xml:space="preserve">. </w:t>
      </w:r>
      <w:r w:rsidRPr="0030744F">
        <w:t>These habitat requirements are well</w:t>
      </w:r>
      <w:r w:rsidR="00797B2D">
        <w:t xml:space="preserve"> provided for at </w:t>
      </w:r>
      <w:smartTag w:uri="urn:schemas-microsoft-com:office:smarttags" w:element="place">
        <w:smartTag w:uri="urn:schemas-microsoft-com:office:smarttags" w:element="PlaceType">
          <w:r w:rsidR="00797B2D">
            <w:t>Lake</w:t>
          </w:r>
        </w:smartTag>
        <w:r w:rsidR="00797B2D">
          <w:t xml:space="preserve"> </w:t>
        </w:r>
        <w:smartTag w:uri="urn:schemas-microsoft-com:office:smarttags" w:element="PlaceName">
          <w:r w:rsidR="00797B2D">
            <w:t>Albacutya</w:t>
          </w:r>
        </w:smartTag>
      </w:smartTag>
      <w:r w:rsidR="00797B2D">
        <w:t xml:space="preserve">. </w:t>
      </w:r>
    </w:p>
    <w:p w:rsidR="001A08E6" w:rsidRDefault="001A08E6" w:rsidP="00DA7E2E"/>
    <w:p w:rsidR="00DA7E2E" w:rsidRPr="0030744F" w:rsidRDefault="00DA7E2E" w:rsidP="00DA7E2E">
      <w:pPr>
        <w:spacing w:after="60"/>
      </w:pPr>
      <w:r w:rsidRPr="0030744F">
        <w:t>Accurate annual records for Regent Parrot are not available, however based on the available information the following LAC is established</w:t>
      </w:r>
      <w:r w:rsidR="00C80934">
        <w:t>.</w:t>
      </w:r>
    </w:p>
    <w:p w:rsidR="00DA7E2E" w:rsidRPr="0030744F" w:rsidRDefault="00C80934" w:rsidP="00B273FE">
      <w:pPr>
        <w:numPr>
          <w:ilvl w:val="2"/>
          <w:numId w:val="13"/>
        </w:numPr>
        <w:tabs>
          <w:tab w:val="clear" w:pos="1354"/>
        </w:tabs>
        <w:spacing w:after="60"/>
        <w:ind w:left="540"/>
        <w:rPr>
          <w:rStyle w:val="caption0"/>
          <w:b w:val="0"/>
          <w:sz w:val="22"/>
        </w:rPr>
      </w:pPr>
      <w:r>
        <w:rPr>
          <w:rStyle w:val="caption0"/>
          <w:b w:val="0"/>
          <w:sz w:val="22"/>
        </w:rPr>
        <w:t>A</w:t>
      </w:r>
      <w:r w:rsidR="001469F2" w:rsidRPr="0030744F">
        <w:rPr>
          <w:rStyle w:val="caption0"/>
          <w:b w:val="0"/>
          <w:sz w:val="22"/>
        </w:rPr>
        <w:t xml:space="preserve"> </w:t>
      </w:r>
      <w:r w:rsidR="00DA7E2E" w:rsidRPr="0030744F">
        <w:rPr>
          <w:rStyle w:val="caption0"/>
          <w:b w:val="0"/>
          <w:sz w:val="22"/>
        </w:rPr>
        <w:t xml:space="preserve">local Regent Parrot population is maintained at </w:t>
      </w:r>
      <w:smartTag w:uri="urn:schemas-microsoft-com:office:smarttags" w:element="place">
        <w:smartTag w:uri="urn:schemas-microsoft-com:office:smarttags" w:element="PlaceType">
          <w:r w:rsidR="00DA7E2E" w:rsidRPr="0030744F">
            <w:rPr>
              <w:rStyle w:val="caption0"/>
              <w:b w:val="0"/>
              <w:sz w:val="22"/>
            </w:rPr>
            <w:t>Lake</w:t>
          </w:r>
        </w:smartTag>
        <w:r w:rsidR="00DA7E2E" w:rsidRPr="0030744F">
          <w:rPr>
            <w:rStyle w:val="caption0"/>
            <w:b w:val="0"/>
            <w:sz w:val="22"/>
          </w:rPr>
          <w:t xml:space="preserve"> </w:t>
        </w:r>
        <w:smartTag w:uri="urn:schemas-microsoft-com:office:smarttags" w:element="PlaceName">
          <w:r w:rsidR="00DA7E2E" w:rsidRPr="0030744F">
            <w:rPr>
              <w:rStyle w:val="caption0"/>
              <w:b w:val="0"/>
              <w:sz w:val="22"/>
            </w:rPr>
            <w:t>Albacutya</w:t>
          </w:r>
        </w:smartTag>
      </w:smartTag>
      <w:r w:rsidR="001A08E6">
        <w:rPr>
          <w:rStyle w:val="caption0"/>
          <w:b w:val="0"/>
          <w:sz w:val="22"/>
        </w:rPr>
        <w:t>.</w:t>
      </w:r>
    </w:p>
    <w:p w:rsidR="00DA7E2E" w:rsidRPr="00797B2D" w:rsidRDefault="00C80934" w:rsidP="00B273FE">
      <w:pPr>
        <w:numPr>
          <w:ilvl w:val="2"/>
          <w:numId w:val="13"/>
        </w:numPr>
        <w:tabs>
          <w:tab w:val="clear" w:pos="1354"/>
        </w:tabs>
        <w:spacing w:after="60"/>
        <w:ind w:left="540"/>
      </w:pPr>
      <w:r>
        <w:rPr>
          <w:rStyle w:val="caption0"/>
          <w:b w:val="0"/>
          <w:sz w:val="22"/>
        </w:rPr>
        <w:t>A</w:t>
      </w:r>
      <w:r w:rsidRPr="0030744F">
        <w:rPr>
          <w:rStyle w:val="caption0"/>
          <w:b w:val="0"/>
          <w:sz w:val="22"/>
        </w:rPr>
        <w:t xml:space="preserve">t </w:t>
      </w:r>
      <w:r w:rsidR="00DA7E2E" w:rsidRPr="0030744F">
        <w:rPr>
          <w:rStyle w:val="caption0"/>
          <w:b w:val="0"/>
          <w:sz w:val="22"/>
        </w:rPr>
        <w:t>least 2</w:t>
      </w:r>
      <w:r w:rsidR="00091B4B">
        <w:rPr>
          <w:rStyle w:val="caption0"/>
          <w:b w:val="0"/>
          <w:sz w:val="22"/>
        </w:rPr>
        <w:t> </w:t>
      </w:r>
      <w:r w:rsidR="00DA7E2E" w:rsidRPr="0030744F">
        <w:rPr>
          <w:rStyle w:val="caption0"/>
          <w:b w:val="0"/>
          <w:sz w:val="22"/>
        </w:rPr>
        <w:t xml:space="preserve">% of the national Regent Parrot population is recorded at </w:t>
      </w:r>
      <w:smartTag w:uri="urn:schemas-microsoft-com:office:smarttags" w:element="place">
        <w:smartTag w:uri="urn:schemas-microsoft-com:office:smarttags" w:element="PlaceType">
          <w:r w:rsidR="00DA7E2E" w:rsidRPr="0030744F">
            <w:rPr>
              <w:rStyle w:val="caption0"/>
              <w:b w:val="0"/>
              <w:sz w:val="22"/>
            </w:rPr>
            <w:t>Lake</w:t>
          </w:r>
        </w:smartTag>
        <w:r w:rsidR="00DA7E2E" w:rsidRPr="0030744F">
          <w:rPr>
            <w:rStyle w:val="caption0"/>
            <w:b w:val="0"/>
            <w:sz w:val="22"/>
          </w:rPr>
          <w:t xml:space="preserve"> </w:t>
        </w:r>
        <w:smartTag w:uri="urn:schemas-microsoft-com:office:smarttags" w:element="PlaceName">
          <w:r w:rsidR="00DA7E2E" w:rsidRPr="0030744F">
            <w:rPr>
              <w:rStyle w:val="caption0"/>
              <w:b w:val="0"/>
              <w:sz w:val="22"/>
            </w:rPr>
            <w:t>Albacutya</w:t>
          </w:r>
        </w:smartTag>
      </w:smartTag>
      <w:r w:rsidR="00DA7E2E" w:rsidRPr="0030744F">
        <w:rPr>
          <w:rStyle w:val="caption0"/>
          <w:b w:val="0"/>
          <w:sz w:val="22"/>
        </w:rPr>
        <w:t xml:space="preserve"> in one year in ten, at a minimum</w:t>
      </w:r>
      <w:r w:rsidR="001A08E6">
        <w:rPr>
          <w:rStyle w:val="caption0"/>
          <w:b w:val="0"/>
          <w:sz w:val="22"/>
        </w:rPr>
        <w:t>.</w:t>
      </w:r>
    </w:p>
    <w:p w:rsidR="00797B2D" w:rsidRDefault="00797B2D" w:rsidP="00797B2D">
      <w:pPr>
        <w:pStyle w:val="Heading6"/>
        <w:rPr>
          <w:rFonts w:ascii="Arial" w:hAnsi="Arial" w:cs="Arial"/>
          <w:i/>
          <w:lang w:val="en-AU"/>
        </w:rPr>
      </w:pPr>
      <w:r>
        <w:rPr>
          <w:rFonts w:ascii="Arial" w:hAnsi="Arial" w:cs="Arial"/>
          <w:i/>
          <w:lang w:val="en-AU"/>
        </w:rPr>
        <w:t>Wetland representativeness</w:t>
      </w:r>
    </w:p>
    <w:p w:rsidR="00DA7E2E" w:rsidRDefault="00DA7E2E" w:rsidP="00DA7E2E">
      <w:pPr>
        <w:autoSpaceDE w:val="0"/>
        <w:autoSpaceDN w:val="0"/>
        <w:adjustRightInd w:val="0"/>
      </w:pPr>
      <w:smartTag w:uri="urn:schemas-microsoft-com:office:smarttags" w:element="place">
        <w:smartTag w:uri="urn:schemas-microsoft-com:office:smarttags" w:element="PlaceType">
          <w:r w:rsidRPr="0051109C">
            <w:t>Lake</w:t>
          </w:r>
        </w:smartTag>
        <w:r w:rsidRPr="0051109C">
          <w:t xml:space="preserve"> </w:t>
        </w:r>
        <w:smartTag w:uri="urn:schemas-microsoft-com:office:smarttags" w:element="PlaceName">
          <w:r w:rsidRPr="0051109C">
            <w:t>Albacutya</w:t>
          </w:r>
        </w:smartTag>
      </w:smartTag>
      <w:r w:rsidRPr="0051109C">
        <w:t xml:space="preserve"> represents a near-natural example of the Ramsar wetland category ‘seasonal intermittent freshwater lakes over 8</w:t>
      </w:r>
      <w:r>
        <w:t xml:space="preserve"> </w:t>
      </w:r>
      <w:r w:rsidRPr="0051109C">
        <w:t>ha including floodplain lakes’</w:t>
      </w:r>
      <w:r w:rsidR="001A08E6">
        <w:t>.</w:t>
      </w:r>
      <w:r>
        <w:t xml:space="preserve"> </w:t>
      </w:r>
      <w:r w:rsidRPr="0051109C">
        <w:t xml:space="preserve">Lake Albacutya is also a relatively intact representative example of an intermittent </w:t>
      </w:r>
      <w:r>
        <w:t>sub</w:t>
      </w:r>
      <w:r w:rsidRPr="0051109C">
        <w:t>terminal lake of which th</w:t>
      </w:r>
      <w:r w:rsidR="005B62D8">
        <w:t>ere are only two greater than 5</w:t>
      </w:r>
      <w:r w:rsidRPr="0051109C">
        <w:t>000 ha within the north-flowing endor</w:t>
      </w:r>
      <w:r>
        <w:t>h</w:t>
      </w:r>
      <w:r w:rsidRPr="0051109C">
        <w:t xml:space="preserve">eic Wimmera-Avon sub basin. </w:t>
      </w:r>
    </w:p>
    <w:p w:rsidR="00797B2D" w:rsidRPr="0051109C" w:rsidRDefault="00797B2D" w:rsidP="00DA7E2E">
      <w:pPr>
        <w:autoSpaceDE w:val="0"/>
        <w:autoSpaceDN w:val="0"/>
        <w:adjustRightInd w:val="0"/>
      </w:pPr>
    </w:p>
    <w:p w:rsidR="00DA7E2E" w:rsidRDefault="00DA7E2E" w:rsidP="00DA7E2E">
      <w:r w:rsidRPr="0051109C">
        <w:t xml:space="preserve">Lake Albacutya Ramsar site makes up the major portion of the </w:t>
      </w:r>
      <w:smartTag w:uri="urn:schemas-microsoft-com:office:smarttags" w:element="PlaceType">
        <w:r w:rsidRPr="0051109C">
          <w:t>Lake</w:t>
        </w:r>
      </w:smartTag>
      <w:r w:rsidRPr="0051109C">
        <w:t xml:space="preserve"> </w:t>
      </w:r>
      <w:smartTag w:uri="urn:schemas-microsoft-com:office:smarttags" w:element="PlaceName">
        <w:r w:rsidRPr="0051109C">
          <w:t>Albacutya</w:t>
        </w:r>
      </w:smartTag>
      <w:r w:rsidRPr="0051109C">
        <w:t xml:space="preserve"> </w:t>
      </w:r>
      <w:smartTag w:uri="urn:schemas-microsoft-com:office:smarttags" w:element="PlaceType">
        <w:r w:rsidRPr="0051109C">
          <w:t>Park</w:t>
        </w:r>
      </w:smartTag>
      <w:r w:rsidRPr="0051109C">
        <w:t>, which helps to conserve the natural values of the site</w:t>
      </w:r>
      <w:r w:rsidR="00797B2D">
        <w:t xml:space="preserve">, as does the proximity of </w:t>
      </w:r>
      <w:r>
        <w:t xml:space="preserve">the adjoining </w:t>
      </w:r>
      <w:smartTag w:uri="urn:schemas-microsoft-com:office:smarttags" w:element="place">
        <w:smartTag w:uri="urn:schemas-microsoft-com:office:smarttags" w:element="PlaceName">
          <w:r>
            <w:t>Wyperfeld</w:t>
          </w:r>
        </w:smartTag>
        <w:r>
          <w:t xml:space="preserve"> </w:t>
        </w:r>
        <w:smartTag w:uri="urn:schemas-microsoft-com:office:smarttags" w:element="PlaceType">
          <w:r>
            <w:t xml:space="preserve">National </w:t>
          </w:r>
          <w:r w:rsidRPr="0030744F">
            <w:t>Park</w:t>
          </w:r>
        </w:smartTag>
      </w:smartTag>
      <w:r w:rsidR="00797B2D">
        <w:t>.</w:t>
      </w:r>
      <w:r w:rsidRPr="0030744F">
        <w:t xml:space="preserve"> </w:t>
      </w:r>
    </w:p>
    <w:p w:rsidR="00DA7E2E" w:rsidRPr="0030744F" w:rsidRDefault="00DA7E2E" w:rsidP="00DA7E2E"/>
    <w:p w:rsidR="00DA7E2E" w:rsidRPr="0030744F" w:rsidRDefault="00DA7E2E" w:rsidP="00DA7E2E">
      <w:pPr>
        <w:spacing w:after="60"/>
      </w:pPr>
      <w:r w:rsidRPr="0030744F">
        <w:t>Based on the available information the following limit of acceptable change is established</w:t>
      </w:r>
      <w:r w:rsidR="00C80934">
        <w:t>.</w:t>
      </w:r>
    </w:p>
    <w:p w:rsidR="00DA7E2E" w:rsidRPr="0030744F" w:rsidRDefault="00DA7E2E" w:rsidP="00B273FE">
      <w:pPr>
        <w:numPr>
          <w:ilvl w:val="2"/>
          <w:numId w:val="14"/>
        </w:numPr>
        <w:tabs>
          <w:tab w:val="clear" w:pos="1354"/>
        </w:tabs>
        <w:spacing w:after="60"/>
        <w:ind w:left="540" w:hanging="360"/>
        <w:rPr>
          <w:rStyle w:val="caption0"/>
          <w:b w:val="0"/>
          <w:sz w:val="22"/>
        </w:rPr>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w:t>
      </w:r>
      <w:r w:rsidR="00C80934">
        <w:rPr>
          <w:rStyle w:val="caption0"/>
          <w:b w:val="0"/>
          <w:sz w:val="22"/>
        </w:rPr>
        <w:t>and the surrounding environment are</w:t>
      </w:r>
      <w:r w:rsidRPr="0030744F">
        <w:rPr>
          <w:rStyle w:val="caption0"/>
          <w:b w:val="0"/>
          <w:sz w:val="22"/>
        </w:rPr>
        <w:t xml:space="preserve"> maintained in a near-natural state.</w:t>
      </w:r>
    </w:p>
    <w:p w:rsidR="00797B2D" w:rsidRDefault="00797B2D" w:rsidP="00797B2D">
      <w:pPr>
        <w:pStyle w:val="Heading6"/>
        <w:rPr>
          <w:rFonts w:ascii="Arial" w:hAnsi="Arial" w:cs="Arial"/>
          <w:i/>
          <w:lang w:val="en-AU"/>
        </w:rPr>
      </w:pPr>
      <w:r>
        <w:rPr>
          <w:rFonts w:ascii="Arial" w:hAnsi="Arial" w:cs="Arial"/>
          <w:i/>
          <w:lang w:val="en-AU"/>
        </w:rPr>
        <w:t>Waterbird habitat</w:t>
      </w:r>
    </w:p>
    <w:p w:rsidR="00DA7E2E" w:rsidRDefault="00DA7E2E" w:rsidP="00DA7E2E">
      <w:pPr>
        <w:autoSpaceDE w:val="0"/>
        <w:autoSpaceDN w:val="0"/>
        <w:adjustRightInd w:val="0"/>
        <w:snapToGrid w:val="0"/>
        <w:spacing w:line="240" w:lineRule="atLeast"/>
        <w:rPr>
          <w:color w:val="000000"/>
        </w:rPr>
      </w:pPr>
      <w:r w:rsidRPr="0030744F">
        <w:rPr>
          <w:bCs/>
        </w:rPr>
        <w:t xml:space="preserve">Of the </w:t>
      </w:r>
      <w:r w:rsidR="005B62D8">
        <w:rPr>
          <w:color w:val="000000"/>
        </w:rPr>
        <w:t xml:space="preserve">18 </w:t>
      </w:r>
      <w:r w:rsidRPr="0030744F">
        <w:rPr>
          <w:color w:val="000000"/>
        </w:rPr>
        <w:t>500 wetlands in the Murray-Darling Basin only 0.53</w:t>
      </w:r>
      <w:r w:rsidR="00091B4B">
        <w:rPr>
          <w:color w:val="000000"/>
        </w:rPr>
        <w:t> </w:t>
      </w:r>
      <w:r w:rsidRPr="0030744F">
        <w:rPr>
          <w:color w:val="000000"/>
        </w:rPr>
        <w:t>% were found to support more than 10</w:t>
      </w:r>
      <w:r w:rsidR="005B62D8">
        <w:rPr>
          <w:color w:val="000000"/>
        </w:rPr>
        <w:t xml:space="preserve"> </w:t>
      </w:r>
      <w:r w:rsidRPr="0030744F">
        <w:rPr>
          <w:color w:val="000000"/>
        </w:rPr>
        <w:t xml:space="preserve">000 waterbirds (Scott, 1997). </w:t>
      </w:r>
      <w:smartTag w:uri="urn:schemas-microsoft-com:office:smarttags" w:element="place">
        <w:smartTag w:uri="urn:schemas-microsoft-com:office:smarttags" w:element="PlaceType">
          <w:r w:rsidRPr="0030744F">
            <w:rPr>
              <w:color w:val="000000"/>
            </w:rPr>
            <w:t>Lake</w:t>
          </w:r>
        </w:smartTag>
        <w:r w:rsidRPr="0030744F">
          <w:rPr>
            <w:color w:val="000000"/>
          </w:rPr>
          <w:t xml:space="preserve"> </w:t>
        </w:r>
        <w:smartTag w:uri="urn:schemas-microsoft-com:office:smarttags" w:element="PlaceName">
          <w:r w:rsidRPr="0030744F">
            <w:rPr>
              <w:color w:val="000000"/>
            </w:rPr>
            <w:t>Albacutya</w:t>
          </w:r>
        </w:smartTag>
      </w:smartTag>
      <w:r w:rsidRPr="0030744F">
        <w:rPr>
          <w:color w:val="000000"/>
        </w:rPr>
        <w:t xml:space="preserve"> also provides habitat</w:t>
      </w:r>
      <w:r w:rsidR="00797B2D">
        <w:rPr>
          <w:color w:val="000000"/>
        </w:rPr>
        <w:t xml:space="preserve"> for greater than 1</w:t>
      </w:r>
      <w:r w:rsidR="00091B4B">
        <w:rPr>
          <w:color w:val="000000"/>
        </w:rPr>
        <w:t> </w:t>
      </w:r>
      <w:r w:rsidR="00797B2D">
        <w:rPr>
          <w:color w:val="000000"/>
        </w:rPr>
        <w:t>% of populations of at least 3 waterbird species, and for</w:t>
      </w:r>
      <w:r w:rsidRPr="0030744F">
        <w:rPr>
          <w:color w:val="000000"/>
        </w:rPr>
        <w:t xml:space="preserve"> at least 13 migratory species listed on the CAMBA, JAMBA</w:t>
      </w:r>
      <w:r>
        <w:rPr>
          <w:color w:val="000000"/>
        </w:rPr>
        <w:t xml:space="preserve">, or ROKAMBA lists. </w:t>
      </w:r>
    </w:p>
    <w:p w:rsidR="00797B2D" w:rsidRDefault="00797B2D" w:rsidP="00DA7E2E">
      <w:pPr>
        <w:autoSpaceDE w:val="0"/>
        <w:autoSpaceDN w:val="0"/>
        <w:adjustRightInd w:val="0"/>
        <w:snapToGrid w:val="0"/>
        <w:spacing w:line="240" w:lineRule="atLeast"/>
        <w:rPr>
          <w:color w:val="000000"/>
        </w:rPr>
      </w:pPr>
    </w:p>
    <w:p w:rsidR="00DA7E2E" w:rsidRDefault="00DA7E2E" w:rsidP="00DA7E2E">
      <w:pPr>
        <w:autoSpaceDE w:val="0"/>
        <w:autoSpaceDN w:val="0"/>
        <w:adjustRightInd w:val="0"/>
        <w:snapToGrid w:val="0"/>
        <w:spacing w:line="240" w:lineRule="atLeast"/>
        <w:rPr>
          <w:color w:val="000000"/>
        </w:rPr>
      </w:pPr>
      <w:r w:rsidRPr="0051109C">
        <w:rPr>
          <w:color w:val="000000"/>
        </w:rPr>
        <w:t>Waterbird habitat is provided during the flooded phase of the wet-dry hydrological cycle</w:t>
      </w:r>
      <w:r w:rsidR="001A08E6">
        <w:rPr>
          <w:color w:val="000000"/>
        </w:rPr>
        <w:t xml:space="preserve"> which</w:t>
      </w:r>
      <w:r w:rsidRPr="0051109C">
        <w:rPr>
          <w:color w:val="000000"/>
        </w:rPr>
        <w:t xml:space="preserve"> </w:t>
      </w:r>
      <w:r w:rsidR="001A08E6">
        <w:rPr>
          <w:color w:val="000000"/>
        </w:rPr>
        <w:t xml:space="preserve">also </w:t>
      </w:r>
      <w:r w:rsidR="0067687B" w:rsidRPr="0051109C">
        <w:rPr>
          <w:color w:val="000000"/>
        </w:rPr>
        <w:t>supports Eucalypt</w:t>
      </w:r>
      <w:r w:rsidRPr="0051109C">
        <w:rPr>
          <w:color w:val="000000"/>
        </w:rPr>
        <w:t xml:space="preserve"> woodland which </w:t>
      </w:r>
      <w:r>
        <w:rPr>
          <w:color w:val="000000"/>
        </w:rPr>
        <w:t>some</w:t>
      </w:r>
      <w:r w:rsidRPr="0051109C">
        <w:rPr>
          <w:color w:val="000000"/>
        </w:rPr>
        <w:t xml:space="preserve"> waterbirds require for roosting and nesting. The food to support </w:t>
      </w:r>
      <w:r w:rsidR="001469F2">
        <w:rPr>
          <w:color w:val="000000"/>
        </w:rPr>
        <w:t>large</w:t>
      </w:r>
      <w:r w:rsidR="001469F2" w:rsidRPr="0051109C">
        <w:rPr>
          <w:color w:val="000000"/>
        </w:rPr>
        <w:t xml:space="preserve"> </w:t>
      </w:r>
      <w:r w:rsidRPr="0051109C">
        <w:rPr>
          <w:color w:val="000000"/>
        </w:rPr>
        <w:t xml:space="preserve">numbers of waterbirds feeding and breeding is a result of aquatic fauna and flora communities which develop during flooding and depend on nutrient cycling within and between phases. </w:t>
      </w:r>
    </w:p>
    <w:p w:rsidR="00DA7E2E" w:rsidRDefault="00DA7E2E" w:rsidP="00DA7E2E">
      <w:pPr>
        <w:autoSpaceDE w:val="0"/>
        <w:autoSpaceDN w:val="0"/>
        <w:adjustRightInd w:val="0"/>
        <w:snapToGrid w:val="0"/>
        <w:spacing w:line="240" w:lineRule="atLeast"/>
        <w:rPr>
          <w:color w:val="000000"/>
        </w:rPr>
      </w:pPr>
    </w:p>
    <w:p w:rsidR="00DA7E2E" w:rsidRPr="0051109C" w:rsidRDefault="00DA7E2E" w:rsidP="00DA7E2E">
      <w:pPr>
        <w:autoSpaceDE w:val="0"/>
        <w:autoSpaceDN w:val="0"/>
        <w:adjustRightInd w:val="0"/>
        <w:snapToGrid w:val="0"/>
        <w:spacing w:line="240" w:lineRule="atLeast"/>
        <w:rPr>
          <w:bCs/>
        </w:rPr>
      </w:pPr>
      <w:r>
        <w:rPr>
          <w:color w:val="000000"/>
        </w:rPr>
        <w:t xml:space="preserve">Data that describes and quantifies waterbird </w:t>
      </w:r>
      <w:r w:rsidR="009D38D1">
        <w:rPr>
          <w:color w:val="000000"/>
        </w:rPr>
        <w:t>habitat is extremely limited. Limited i</w:t>
      </w:r>
      <w:r>
        <w:rPr>
          <w:color w:val="000000"/>
        </w:rPr>
        <w:t xml:space="preserve">nformation on the extent of </w:t>
      </w:r>
      <w:r w:rsidR="004B1826">
        <w:rPr>
          <w:color w:val="000000"/>
        </w:rPr>
        <w:t>River Red Gum</w:t>
      </w:r>
      <w:r>
        <w:rPr>
          <w:color w:val="000000"/>
        </w:rPr>
        <w:t xml:space="preserve"> in 1993 is available</w:t>
      </w:r>
      <w:r w:rsidR="009D38D1">
        <w:rPr>
          <w:color w:val="000000"/>
        </w:rPr>
        <w:t>, h</w:t>
      </w:r>
      <w:r>
        <w:rPr>
          <w:color w:val="000000"/>
        </w:rPr>
        <w:t xml:space="preserve">owever no information exists on the components of aquatic waterbird habitat such as mudflats, emergent vegetation, and submerged macrophytes, the specific nesting materials used at </w:t>
      </w:r>
      <w:smartTag w:uri="urn:schemas-microsoft-com:office:smarttags" w:element="place">
        <w:smartTag w:uri="urn:schemas-microsoft-com:office:smarttags" w:element="PlaceType">
          <w:r>
            <w:rPr>
              <w:color w:val="000000"/>
            </w:rPr>
            <w:t>Lake</w:t>
          </w:r>
        </w:smartTag>
        <w:r>
          <w:rPr>
            <w:color w:val="000000"/>
          </w:rPr>
          <w:t xml:space="preserve"> </w:t>
        </w:r>
        <w:smartTag w:uri="urn:schemas-microsoft-com:office:smarttags" w:element="PlaceName">
          <w:r>
            <w:rPr>
              <w:color w:val="000000"/>
            </w:rPr>
            <w:t>Albacutya</w:t>
          </w:r>
        </w:smartTag>
      </w:smartTag>
      <w:r>
        <w:rPr>
          <w:color w:val="000000"/>
        </w:rPr>
        <w:t>,</w:t>
      </w:r>
      <w:r w:rsidRPr="00607D62">
        <w:rPr>
          <w:color w:val="000000"/>
        </w:rPr>
        <w:t xml:space="preserve"> </w:t>
      </w:r>
      <w:r>
        <w:rPr>
          <w:color w:val="000000"/>
        </w:rPr>
        <w:t>and the specific local foods of waders, paddlers and non-piscivorous divers.</w:t>
      </w:r>
    </w:p>
    <w:p w:rsidR="00DA7E2E" w:rsidRDefault="00DA7E2E" w:rsidP="00DA7E2E"/>
    <w:p w:rsidR="00DA7E2E" w:rsidRPr="0030744F" w:rsidRDefault="00DA7E2E" w:rsidP="00DA7E2E">
      <w:pPr>
        <w:spacing w:after="60"/>
      </w:pPr>
      <w:r w:rsidRPr="0051109C">
        <w:t xml:space="preserve">Based on the </w:t>
      </w:r>
      <w:r w:rsidRPr="0030744F">
        <w:t>available information the following limits of acceptable change are established</w:t>
      </w:r>
      <w:r w:rsidR="00C80934">
        <w:t>.</w:t>
      </w:r>
    </w:p>
    <w:p w:rsidR="00DA7E2E" w:rsidRPr="0030744F" w:rsidRDefault="00DA7E2E" w:rsidP="00DA7E2E">
      <w:pPr>
        <w:numPr>
          <w:ilvl w:val="2"/>
          <w:numId w:val="15"/>
        </w:numPr>
        <w:spacing w:after="60"/>
        <w:rPr>
          <w:rStyle w:val="caption0"/>
          <w:b w:val="0"/>
          <w:sz w:val="22"/>
        </w:rPr>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terrestrial waterbird habitat LAC is as for Eucalypt woodland above</w:t>
      </w:r>
      <w:r>
        <w:rPr>
          <w:rStyle w:val="caption0"/>
          <w:b w:val="0"/>
          <w:sz w:val="22"/>
        </w:rPr>
        <w:t>.</w:t>
      </w:r>
    </w:p>
    <w:p w:rsidR="00DA7E2E" w:rsidRPr="0030744F" w:rsidRDefault="00DA7E2E" w:rsidP="00DA7E2E">
      <w:pPr>
        <w:numPr>
          <w:ilvl w:val="2"/>
          <w:numId w:val="15"/>
        </w:numPr>
        <w:spacing w:after="60"/>
        <w:rPr>
          <w:rStyle w:val="caption0"/>
          <w:b w:val="0"/>
          <w:sz w:val="22"/>
        </w:rPr>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aquatic waterbird habitat is maintained</w:t>
      </w:r>
      <w:r>
        <w:rPr>
          <w:rStyle w:val="caption0"/>
          <w:b w:val="0"/>
          <w:sz w:val="22"/>
        </w:rPr>
        <w:t xml:space="preserve"> in a </w:t>
      </w:r>
      <w:r w:rsidR="00B15454">
        <w:rPr>
          <w:rStyle w:val="caption0"/>
          <w:b w:val="0"/>
          <w:sz w:val="22"/>
        </w:rPr>
        <w:t>near-natural</w:t>
      </w:r>
      <w:r>
        <w:rPr>
          <w:rStyle w:val="caption0"/>
          <w:b w:val="0"/>
          <w:sz w:val="22"/>
        </w:rPr>
        <w:t xml:space="preserve"> state</w:t>
      </w:r>
      <w:r w:rsidRPr="0030744F">
        <w:rPr>
          <w:rStyle w:val="caption0"/>
          <w:b w:val="0"/>
          <w:sz w:val="22"/>
        </w:rPr>
        <w:t>.</w:t>
      </w:r>
    </w:p>
    <w:p w:rsidR="009D38D1" w:rsidRDefault="009D38D1" w:rsidP="009D38D1">
      <w:pPr>
        <w:pStyle w:val="Heading6"/>
        <w:rPr>
          <w:rFonts w:ascii="Arial" w:hAnsi="Arial" w:cs="Arial"/>
          <w:i/>
          <w:lang w:val="en-AU"/>
        </w:rPr>
      </w:pPr>
      <w:r>
        <w:rPr>
          <w:rFonts w:ascii="Arial" w:hAnsi="Arial" w:cs="Arial"/>
          <w:i/>
          <w:lang w:val="en-AU"/>
        </w:rPr>
        <w:t>Supporting threatened species</w:t>
      </w:r>
    </w:p>
    <w:p w:rsidR="00DA7E2E" w:rsidRDefault="00DA7E2E" w:rsidP="00DA7E2E">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and its surrounding area provide important habitat for the nationally vulnerable Regent Parrot. At least 50 individuals (or </w:t>
      </w:r>
      <w:r w:rsidR="001469F2">
        <w:t xml:space="preserve">at least </w:t>
      </w:r>
      <w:r>
        <w:t>2</w:t>
      </w:r>
      <w:r w:rsidR="00091B4B">
        <w:t> </w:t>
      </w:r>
      <w:r>
        <w:t>% of a m</w:t>
      </w:r>
      <w:r w:rsidR="005B62D8">
        <w:t>aximum national population of 2</w:t>
      </w:r>
      <w:r>
        <w:t>500) have been known to occupy the site and the species has been recorded breeding at the site</w:t>
      </w:r>
      <w:r w:rsidR="009D38D1">
        <w:t>.</w:t>
      </w:r>
      <w:r>
        <w:t xml:space="preserve"> The Eucalypt woodland surrounding the lake provides suitable breeding sites</w:t>
      </w:r>
      <w:r w:rsidR="009D38D1">
        <w:t xml:space="preserve"> in tree hollows, </w:t>
      </w:r>
      <w:r>
        <w:t xml:space="preserve">particularly </w:t>
      </w:r>
      <w:r w:rsidR="004B1826">
        <w:t>River Red Gum</w:t>
      </w:r>
      <w:r>
        <w:t xml:space="preserve">. The close proximity of the Eucalypt woodland at </w:t>
      </w:r>
      <w:smartTag w:uri="urn:schemas-microsoft-com:office:smarttags" w:element="PlaceType">
        <w:r>
          <w:t>Lake</w:t>
        </w:r>
      </w:smartTag>
      <w:r>
        <w:t xml:space="preserve"> </w:t>
      </w:r>
      <w:smartTag w:uri="urn:schemas-microsoft-com:office:smarttags" w:element="PlaceName">
        <w:r>
          <w:t>Albacutya</w:t>
        </w:r>
      </w:smartTag>
      <w:r>
        <w:t xml:space="preserve"> to t</w:t>
      </w:r>
      <w:r w:rsidR="009D38D1">
        <w:t xml:space="preserve">he surrounding Mallee landscape, and water (when the lake is full) </w:t>
      </w:r>
      <w:r>
        <w:t xml:space="preserve">adds to the value of the Regent Parrot habitat at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p>
    <w:p w:rsidR="00DA7E2E" w:rsidRDefault="00DA7E2E" w:rsidP="00DA7E2E"/>
    <w:p w:rsidR="00DA7E2E" w:rsidRDefault="00DA7E2E" w:rsidP="00DA7E2E">
      <w:r>
        <w:t xml:space="preserve">Based on the available information the limit of acceptable change for Eucalypt woodland above will also ensure the continuation of an acceptable level of support for threatened species. </w:t>
      </w:r>
    </w:p>
    <w:p w:rsidR="000A03D7" w:rsidRDefault="000A03D7" w:rsidP="00DA7E2E">
      <w:pPr>
        <w:rPr>
          <w:rStyle w:val="caption0"/>
          <w:bCs/>
        </w:rPr>
      </w:pPr>
    </w:p>
    <w:p w:rsidR="000A03D7" w:rsidRPr="000A03D7" w:rsidRDefault="000A03D7" w:rsidP="00DA7E2E">
      <w:pPr>
        <w:rPr>
          <w:rStyle w:val="caption0"/>
          <w:bCs/>
        </w:rPr>
      </w:pPr>
      <w:r w:rsidRPr="000A03D7">
        <w:rPr>
          <w:rStyle w:val="caption0"/>
          <w:bCs/>
        </w:rPr>
        <w:lastRenderedPageBreak/>
        <w:t>Table E</w:t>
      </w:r>
      <w:r w:rsidR="001A08E6">
        <w:rPr>
          <w:rStyle w:val="caption0"/>
          <w:bCs/>
        </w:rPr>
        <w:t>3</w:t>
      </w:r>
      <w:r w:rsidRPr="000A03D7">
        <w:rPr>
          <w:rStyle w:val="caption0"/>
          <w:bCs/>
        </w:rPr>
        <w:t xml:space="preserve"> Summary of the limits of acceptable change for Lake Albacutya</w:t>
      </w:r>
    </w:p>
    <w:p w:rsidR="009D38D1" w:rsidRDefault="009D38D1" w:rsidP="00DA7E2E">
      <w:pPr>
        <w:rPr>
          <w:lang w:val="en-A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3042"/>
        <w:gridCol w:w="3420"/>
        <w:gridCol w:w="1800"/>
      </w:tblGrid>
      <w:tr w:rsidR="009A1751" w:rsidRPr="005623AC" w:rsidTr="005623AC">
        <w:tc>
          <w:tcPr>
            <w:tcW w:w="1746" w:type="dxa"/>
            <w:vMerge w:val="restart"/>
            <w:shd w:val="clear" w:color="auto" w:fill="E6E6E6"/>
          </w:tcPr>
          <w:p w:rsidR="009D38D1" w:rsidRPr="005623AC" w:rsidRDefault="009D38D1" w:rsidP="001D4884">
            <w:pPr>
              <w:rPr>
                <w:b/>
                <w:sz w:val="18"/>
                <w:szCs w:val="18"/>
              </w:rPr>
            </w:pPr>
            <w:r w:rsidRPr="005623AC">
              <w:rPr>
                <w:b/>
                <w:sz w:val="18"/>
                <w:szCs w:val="18"/>
              </w:rPr>
              <w:t>Critical parameter</w:t>
            </w:r>
          </w:p>
        </w:tc>
        <w:tc>
          <w:tcPr>
            <w:tcW w:w="6462" w:type="dxa"/>
            <w:gridSpan w:val="2"/>
            <w:tcBorders>
              <w:bottom w:val="single" w:sz="4" w:space="0" w:color="auto"/>
            </w:tcBorders>
            <w:shd w:val="clear" w:color="auto" w:fill="E6E6E6"/>
          </w:tcPr>
          <w:p w:rsidR="009D38D1" w:rsidRPr="005623AC" w:rsidRDefault="009D38D1" w:rsidP="001D4884">
            <w:pPr>
              <w:rPr>
                <w:b/>
                <w:sz w:val="18"/>
                <w:szCs w:val="18"/>
              </w:rPr>
            </w:pPr>
            <w:r w:rsidRPr="005623AC">
              <w:rPr>
                <w:b/>
                <w:sz w:val="18"/>
                <w:szCs w:val="18"/>
              </w:rPr>
              <w:t xml:space="preserve">Limits of acceptable change </w:t>
            </w:r>
          </w:p>
        </w:tc>
        <w:tc>
          <w:tcPr>
            <w:tcW w:w="1800" w:type="dxa"/>
            <w:vMerge w:val="restart"/>
            <w:shd w:val="clear" w:color="auto" w:fill="E6E6E6"/>
          </w:tcPr>
          <w:p w:rsidR="009D38D1" w:rsidRPr="005623AC" w:rsidRDefault="009D38D1" w:rsidP="001D4884">
            <w:pPr>
              <w:rPr>
                <w:b/>
                <w:sz w:val="18"/>
                <w:szCs w:val="18"/>
              </w:rPr>
            </w:pPr>
            <w:r w:rsidRPr="005623AC">
              <w:rPr>
                <w:b/>
                <w:sz w:val="18"/>
                <w:szCs w:val="18"/>
              </w:rPr>
              <w:t>Confidence level</w:t>
            </w:r>
          </w:p>
        </w:tc>
      </w:tr>
      <w:tr w:rsidR="009A1751" w:rsidRPr="005623AC" w:rsidTr="005623AC">
        <w:tc>
          <w:tcPr>
            <w:tcW w:w="1746" w:type="dxa"/>
            <w:vMerge/>
            <w:tcBorders>
              <w:bottom w:val="single" w:sz="4" w:space="0" w:color="auto"/>
            </w:tcBorders>
            <w:shd w:val="clear" w:color="auto" w:fill="F3F3F3"/>
          </w:tcPr>
          <w:p w:rsidR="009D38D1" w:rsidRPr="005623AC" w:rsidRDefault="009D38D1" w:rsidP="001D4884">
            <w:pPr>
              <w:rPr>
                <w:sz w:val="18"/>
                <w:szCs w:val="18"/>
              </w:rPr>
            </w:pPr>
          </w:p>
        </w:tc>
        <w:tc>
          <w:tcPr>
            <w:tcW w:w="3042" w:type="dxa"/>
            <w:tcBorders>
              <w:bottom w:val="single" w:sz="4" w:space="0" w:color="auto"/>
            </w:tcBorders>
            <w:shd w:val="clear" w:color="auto" w:fill="E6E6E6"/>
          </w:tcPr>
          <w:p w:rsidR="009D38D1" w:rsidRPr="005623AC" w:rsidRDefault="009D38D1" w:rsidP="001D4884">
            <w:pPr>
              <w:rPr>
                <w:b/>
                <w:sz w:val="18"/>
                <w:szCs w:val="18"/>
              </w:rPr>
            </w:pPr>
            <w:r w:rsidRPr="005623AC">
              <w:rPr>
                <w:b/>
                <w:sz w:val="18"/>
                <w:szCs w:val="18"/>
              </w:rPr>
              <w:t>Short term (0 – 10 years)</w:t>
            </w:r>
          </w:p>
        </w:tc>
        <w:tc>
          <w:tcPr>
            <w:tcW w:w="3420" w:type="dxa"/>
            <w:tcBorders>
              <w:bottom w:val="single" w:sz="4" w:space="0" w:color="auto"/>
            </w:tcBorders>
            <w:shd w:val="clear" w:color="auto" w:fill="E6E6E6"/>
          </w:tcPr>
          <w:p w:rsidR="009D38D1" w:rsidRPr="005623AC" w:rsidRDefault="009D38D1" w:rsidP="001D4884">
            <w:pPr>
              <w:rPr>
                <w:b/>
                <w:sz w:val="18"/>
                <w:szCs w:val="18"/>
              </w:rPr>
            </w:pPr>
            <w:r w:rsidRPr="005623AC">
              <w:rPr>
                <w:b/>
                <w:sz w:val="18"/>
                <w:szCs w:val="18"/>
              </w:rPr>
              <w:t>Medium term (25 to 50 years)</w:t>
            </w:r>
          </w:p>
        </w:tc>
        <w:tc>
          <w:tcPr>
            <w:tcW w:w="1800" w:type="dxa"/>
            <w:vMerge/>
            <w:tcBorders>
              <w:bottom w:val="single" w:sz="4" w:space="0" w:color="auto"/>
            </w:tcBorders>
            <w:shd w:val="clear" w:color="auto" w:fill="F3F3F3"/>
          </w:tcPr>
          <w:p w:rsidR="009D38D1" w:rsidRPr="005623AC" w:rsidRDefault="009D38D1" w:rsidP="001D4884">
            <w:pPr>
              <w:rPr>
                <w:color w:val="000080"/>
                <w:sz w:val="18"/>
                <w:szCs w:val="18"/>
              </w:rPr>
            </w:pPr>
          </w:p>
        </w:tc>
      </w:tr>
      <w:tr w:rsidR="009A1751" w:rsidRPr="005623AC" w:rsidTr="005623AC">
        <w:tc>
          <w:tcPr>
            <w:tcW w:w="1746" w:type="dxa"/>
          </w:tcPr>
          <w:p w:rsidR="009D38D1" w:rsidRPr="005623AC" w:rsidRDefault="009D38D1" w:rsidP="001D4884">
            <w:pPr>
              <w:rPr>
                <w:rStyle w:val="caption0"/>
                <w:b w:val="0"/>
                <w:sz w:val="18"/>
                <w:szCs w:val="18"/>
              </w:rPr>
            </w:pPr>
            <w:r w:rsidRPr="005623AC">
              <w:rPr>
                <w:rStyle w:val="caption0"/>
                <w:b w:val="0"/>
                <w:sz w:val="18"/>
                <w:szCs w:val="18"/>
              </w:rPr>
              <w:t xml:space="preserve">Morphology </w:t>
            </w:r>
          </w:p>
          <w:p w:rsidR="009D38D1" w:rsidRPr="005623AC" w:rsidRDefault="009D38D1" w:rsidP="001D4884">
            <w:pPr>
              <w:rPr>
                <w:rStyle w:val="caption0"/>
                <w:b w:val="0"/>
                <w:sz w:val="18"/>
                <w:szCs w:val="18"/>
              </w:rPr>
            </w:pPr>
          </w:p>
        </w:tc>
        <w:tc>
          <w:tcPr>
            <w:tcW w:w="3042" w:type="dxa"/>
          </w:tcPr>
          <w:p w:rsidR="000A03D7" w:rsidRPr="005623AC" w:rsidRDefault="009D38D1" w:rsidP="001D4884">
            <w:pPr>
              <w:rPr>
                <w:rStyle w:val="caption0"/>
                <w:b w:val="0"/>
                <w:sz w:val="18"/>
                <w:szCs w:val="18"/>
              </w:rPr>
            </w:pPr>
            <w:r w:rsidRPr="005623AC">
              <w:rPr>
                <w:sz w:val="18"/>
                <w:szCs w:val="18"/>
              </w:rPr>
              <w:t>Attribute retained without significant change as a result of human interference.</w:t>
            </w:r>
          </w:p>
        </w:tc>
        <w:tc>
          <w:tcPr>
            <w:tcW w:w="3420" w:type="dxa"/>
          </w:tcPr>
          <w:p w:rsidR="009D38D1" w:rsidRPr="005623AC" w:rsidRDefault="009D38D1" w:rsidP="001D4884">
            <w:pPr>
              <w:rPr>
                <w:rStyle w:val="caption0"/>
                <w:b w:val="0"/>
                <w:sz w:val="18"/>
                <w:szCs w:val="18"/>
              </w:rPr>
            </w:pPr>
            <w:r w:rsidRPr="005623AC">
              <w:rPr>
                <w:rStyle w:val="caption0"/>
                <w:b w:val="0"/>
                <w:sz w:val="18"/>
                <w:szCs w:val="18"/>
              </w:rPr>
              <w:t>As for short term.</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p>
          <w:p w:rsidR="009D38D1" w:rsidRPr="005623AC" w:rsidRDefault="009D38D1" w:rsidP="000A03D7">
            <w:pPr>
              <w:rPr>
                <w:sz w:val="18"/>
                <w:szCs w:val="18"/>
              </w:rPr>
            </w:pPr>
          </w:p>
        </w:tc>
        <w:tc>
          <w:tcPr>
            <w:tcW w:w="1800" w:type="dxa"/>
          </w:tcPr>
          <w:p w:rsidR="009D38D1" w:rsidRPr="005623AC" w:rsidRDefault="009D38D1" w:rsidP="001D4884">
            <w:pPr>
              <w:rPr>
                <w:sz w:val="18"/>
                <w:szCs w:val="18"/>
              </w:rPr>
            </w:pPr>
            <w:r w:rsidRPr="005623AC">
              <w:rPr>
                <w:sz w:val="18"/>
                <w:szCs w:val="18"/>
              </w:rPr>
              <w:t>High</w:t>
            </w:r>
          </w:p>
        </w:tc>
      </w:tr>
      <w:tr w:rsidR="009A1751" w:rsidRPr="005623AC" w:rsidTr="005623AC">
        <w:tc>
          <w:tcPr>
            <w:tcW w:w="1746" w:type="dxa"/>
          </w:tcPr>
          <w:p w:rsidR="009D38D1" w:rsidRPr="005623AC" w:rsidRDefault="009D38D1" w:rsidP="001D4884">
            <w:pPr>
              <w:rPr>
                <w:sz w:val="18"/>
                <w:szCs w:val="18"/>
              </w:rPr>
            </w:pPr>
            <w:r w:rsidRPr="005623AC">
              <w:rPr>
                <w:sz w:val="18"/>
                <w:szCs w:val="18"/>
              </w:rPr>
              <w:t>Hydrology</w:t>
            </w:r>
          </w:p>
          <w:p w:rsidR="009D38D1" w:rsidRPr="005623AC" w:rsidRDefault="009D38D1" w:rsidP="001D4884">
            <w:pPr>
              <w:rPr>
                <w:sz w:val="18"/>
                <w:szCs w:val="18"/>
              </w:rPr>
            </w:pPr>
          </w:p>
        </w:tc>
        <w:tc>
          <w:tcPr>
            <w:tcW w:w="3042" w:type="dxa"/>
          </w:tcPr>
          <w:p w:rsidR="009D38D1" w:rsidRPr="005623AC" w:rsidRDefault="009D38D1" w:rsidP="001D4884">
            <w:pPr>
              <w:rPr>
                <w:sz w:val="18"/>
                <w:szCs w:val="18"/>
              </w:rPr>
            </w:pPr>
            <w:r w:rsidRPr="005623AC">
              <w:rPr>
                <w:sz w:val="18"/>
                <w:szCs w:val="18"/>
              </w:rPr>
              <w:t>Not applicable</w:t>
            </w:r>
          </w:p>
          <w:p w:rsidR="009D38D1" w:rsidRPr="005623AC" w:rsidRDefault="009D38D1" w:rsidP="001D4884">
            <w:pPr>
              <w:rPr>
                <w:rStyle w:val="caption0"/>
                <w:b w:val="0"/>
                <w:sz w:val="18"/>
                <w:szCs w:val="18"/>
              </w:rPr>
            </w:pPr>
          </w:p>
        </w:tc>
        <w:tc>
          <w:tcPr>
            <w:tcW w:w="3420" w:type="dxa"/>
          </w:tcPr>
          <w:p w:rsidR="009D38D1" w:rsidRPr="005623AC" w:rsidRDefault="009D38D1" w:rsidP="001D4884">
            <w:pPr>
              <w:rPr>
                <w:rStyle w:val="caption0"/>
                <w:b w:val="0"/>
                <w:sz w:val="18"/>
                <w:szCs w:val="18"/>
              </w:rPr>
            </w:pPr>
            <w:r w:rsidRPr="005623AC">
              <w:rPr>
                <w:rStyle w:val="caption0"/>
                <w:b w:val="0"/>
                <w:sz w:val="18"/>
                <w:szCs w:val="18"/>
              </w:rPr>
              <w:t>The average return period for shallow floods of at least nine months duration will be no more than eight years.</w:t>
            </w:r>
          </w:p>
          <w:p w:rsidR="001469F2" w:rsidRPr="005623AC" w:rsidRDefault="001469F2"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 xml:space="preserve">The average return period for </w:t>
            </w:r>
            <w:r w:rsidRPr="005623AC">
              <w:rPr>
                <w:sz w:val="18"/>
                <w:szCs w:val="18"/>
              </w:rPr>
              <w:t xml:space="preserve">lake-full overflow events </w:t>
            </w:r>
            <w:r w:rsidRPr="005623AC">
              <w:rPr>
                <w:rStyle w:val="caption0"/>
                <w:b w:val="0"/>
                <w:sz w:val="18"/>
                <w:szCs w:val="18"/>
              </w:rPr>
              <w:t>of 24 months duration will be no more than 20 years.</w:t>
            </w:r>
          </w:p>
          <w:p w:rsidR="009D38D1" w:rsidRPr="005623AC" w:rsidRDefault="009D38D1" w:rsidP="001D4884">
            <w:pPr>
              <w:rPr>
                <w:sz w:val="18"/>
                <w:szCs w:val="18"/>
              </w:rPr>
            </w:pPr>
          </w:p>
        </w:tc>
        <w:tc>
          <w:tcPr>
            <w:tcW w:w="1800" w:type="dxa"/>
          </w:tcPr>
          <w:p w:rsidR="009D38D1" w:rsidRPr="005623AC" w:rsidRDefault="009D38D1" w:rsidP="001D4884">
            <w:pPr>
              <w:rPr>
                <w:sz w:val="18"/>
                <w:szCs w:val="18"/>
              </w:rPr>
            </w:pPr>
            <w:r w:rsidRPr="005623AC">
              <w:rPr>
                <w:sz w:val="18"/>
                <w:szCs w:val="18"/>
              </w:rPr>
              <w:t>Low</w:t>
            </w: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r w:rsidRPr="005623AC">
              <w:rPr>
                <w:sz w:val="18"/>
                <w:szCs w:val="18"/>
              </w:rPr>
              <w:t>Medium</w:t>
            </w:r>
          </w:p>
        </w:tc>
      </w:tr>
      <w:tr w:rsidR="009A1751" w:rsidRPr="005623AC" w:rsidTr="005623AC">
        <w:tc>
          <w:tcPr>
            <w:tcW w:w="1746" w:type="dxa"/>
            <w:tcBorders>
              <w:bottom w:val="single" w:sz="4" w:space="0" w:color="auto"/>
            </w:tcBorders>
          </w:tcPr>
          <w:p w:rsidR="009D38D1" w:rsidRPr="005623AC" w:rsidRDefault="009D38D1" w:rsidP="001D4884">
            <w:pPr>
              <w:rPr>
                <w:rStyle w:val="caption0"/>
                <w:b w:val="0"/>
                <w:sz w:val="18"/>
                <w:szCs w:val="18"/>
              </w:rPr>
            </w:pPr>
            <w:r w:rsidRPr="005623AC">
              <w:rPr>
                <w:rStyle w:val="caption0"/>
                <w:b w:val="0"/>
                <w:sz w:val="18"/>
                <w:szCs w:val="18"/>
              </w:rPr>
              <w:t>Eucalypt woodland</w:t>
            </w:r>
          </w:p>
        </w:tc>
        <w:tc>
          <w:tcPr>
            <w:tcW w:w="3042" w:type="dxa"/>
            <w:tcBorders>
              <w:bottom w:val="single" w:sz="4" w:space="0" w:color="auto"/>
            </w:tcBorders>
          </w:tcPr>
          <w:p w:rsidR="009D38D1" w:rsidRPr="005623AC" w:rsidRDefault="009D38D1" w:rsidP="001D4884">
            <w:pPr>
              <w:rPr>
                <w:rStyle w:val="caption0"/>
                <w:b w:val="0"/>
                <w:sz w:val="18"/>
                <w:szCs w:val="18"/>
              </w:rPr>
            </w:pPr>
            <w:r w:rsidRPr="005623AC">
              <w:rPr>
                <w:rStyle w:val="caption0"/>
                <w:b w:val="0"/>
                <w:sz w:val="18"/>
                <w:szCs w:val="18"/>
              </w:rPr>
              <w:t xml:space="preserve">River </w:t>
            </w:r>
            <w:r w:rsidR="00B21F38" w:rsidRPr="005623AC">
              <w:rPr>
                <w:rStyle w:val="caption0"/>
                <w:b w:val="0"/>
                <w:sz w:val="18"/>
                <w:szCs w:val="18"/>
              </w:rPr>
              <w:t xml:space="preserve">red gum </w:t>
            </w:r>
            <w:r w:rsidRPr="005623AC">
              <w:rPr>
                <w:rStyle w:val="caption0"/>
                <w:b w:val="0"/>
                <w:sz w:val="18"/>
                <w:szCs w:val="18"/>
              </w:rPr>
              <w:t>may respond slowly to changes in hydrology</w:t>
            </w:r>
            <w:r w:rsidR="005B62D8">
              <w:rPr>
                <w:rStyle w:val="caption0"/>
                <w:b w:val="0"/>
                <w:sz w:val="18"/>
                <w:szCs w:val="18"/>
              </w:rPr>
              <w:t>;</w:t>
            </w:r>
            <w:r w:rsidRPr="005623AC">
              <w:rPr>
                <w:rStyle w:val="caption0"/>
                <w:b w:val="0"/>
                <w:sz w:val="18"/>
                <w:szCs w:val="18"/>
              </w:rPr>
              <w:t xml:space="preserve"> therefore changes in condition are difficult to assess in the short term. </w:t>
            </w:r>
          </w:p>
          <w:p w:rsidR="009D38D1" w:rsidRPr="005623AC" w:rsidRDefault="009D38D1" w:rsidP="001D4884">
            <w:pPr>
              <w:rPr>
                <w:sz w:val="18"/>
                <w:szCs w:val="18"/>
              </w:rPr>
            </w:pPr>
          </w:p>
        </w:tc>
        <w:tc>
          <w:tcPr>
            <w:tcW w:w="3420" w:type="dxa"/>
            <w:tcBorders>
              <w:bottom w:val="single" w:sz="4" w:space="0" w:color="auto"/>
            </w:tcBorders>
          </w:tcPr>
          <w:p w:rsidR="009D38D1" w:rsidRPr="005623AC" w:rsidRDefault="009D38D1" w:rsidP="001D4884">
            <w:pPr>
              <w:rPr>
                <w:rStyle w:val="caption0"/>
                <w:b w:val="0"/>
                <w:sz w:val="18"/>
                <w:szCs w:val="18"/>
              </w:rPr>
            </w:pPr>
            <w:r w:rsidRPr="005623AC">
              <w:rPr>
                <w:rStyle w:val="caption0"/>
                <w:b w:val="0"/>
                <w:sz w:val="18"/>
                <w:szCs w:val="18"/>
              </w:rPr>
              <w:t xml:space="preserve">At least one successful </w:t>
            </w:r>
            <w:r w:rsidR="004B1826">
              <w:rPr>
                <w:rStyle w:val="caption0"/>
                <w:b w:val="0"/>
                <w:sz w:val="18"/>
                <w:szCs w:val="18"/>
              </w:rPr>
              <w:t>River Red Gum</w:t>
            </w:r>
            <w:r w:rsidRPr="005623AC">
              <w:rPr>
                <w:rStyle w:val="caption0"/>
                <w:b w:val="0"/>
                <w:sz w:val="18"/>
                <w:szCs w:val="18"/>
              </w:rPr>
              <w:t xml:space="preserve"> recruitment event occurs every 20 years on average.</w:t>
            </w:r>
          </w:p>
          <w:p w:rsidR="001469F2" w:rsidRPr="005623AC" w:rsidRDefault="001469F2"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At least 75</w:t>
            </w:r>
            <w:r w:rsidR="00091B4B" w:rsidRPr="005623AC">
              <w:rPr>
                <w:rStyle w:val="caption0"/>
                <w:b w:val="0"/>
                <w:sz w:val="18"/>
                <w:szCs w:val="18"/>
              </w:rPr>
              <w:t> </w:t>
            </w:r>
            <w:r w:rsidRPr="005623AC">
              <w:rPr>
                <w:rStyle w:val="caption0"/>
                <w:b w:val="0"/>
                <w:sz w:val="18"/>
                <w:szCs w:val="18"/>
              </w:rPr>
              <w:t xml:space="preserve">% of the 1993 extent of </w:t>
            </w:r>
            <w:r w:rsidR="004B1826">
              <w:rPr>
                <w:rStyle w:val="caption0"/>
                <w:b w:val="0"/>
                <w:sz w:val="18"/>
                <w:szCs w:val="18"/>
              </w:rPr>
              <w:t>River Red Gum</w:t>
            </w:r>
            <w:r w:rsidRPr="005623AC">
              <w:rPr>
                <w:rStyle w:val="caption0"/>
                <w:b w:val="0"/>
                <w:sz w:val="18"/>
                <w:szCs w:val="18"/>
              </w:rPr>
              <w:t xml:space="preserve"> is maintained.</w:t>
            </w:r>
          </w:p>
          <w:p w:rsidR="001469F2" w:rsidRPr="005623AC" w:rsidRDefault="001469F2"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At least 75</w:t>
            </w:r>
            <w:r w:rsidR="00091B4B" w:rsidRPr="005623AC">
              <w:rPr>
                <w:rStyle w:val="caption0"/>
                <w:b w:val="0"/>
                <w:sz w:val="18"/>
                <w:szCs w:val="18"/>
              </w:rPr>
              <w:t> </w:t>
            </w:r>
            <w:r w:rsidRPr="005623AC">
              <w:rPr>
                <w:rStyle w:val="caption0"/>
                <w:b w:val="0"/>
                <w:sz w:val="18"/>
                <w:szCs w:val="18"/>
              </w:rPr>
              <w:t>% of the extent of the Eucalypt woodland community is maintained, based on a benchmark established as soon as possible after 1982</w:t>
            </w:r>
          </w:p>
          <w:p w:rsidR="009D38D1" w:rsidRPr="005623AC" w:rsidRDefault="009D38D1" w:rsidP="001D4884">
            <w:pPr>
              <w:rPr>
                <w:sz w:val="18"/>
                <w:szCs w:val="18"/>
              </w:rPr>
            </w:pPr>
          </w:p>
        </w:tc>
        <w:tc>
          <w:tcPr>
            <w:tcW w:w="1800" w:type="dxa"/>
            <w:tcBorders>
              <w:bottom w:val="single" w:sz="4" w:space="0" w:color="auto"/>
            </w:tcBorders>
          </w:tcPr>
          <w:p w:rsidR="009D38D1" w:rsidRPr="005623AC" w:rsidRDefault="006E5311" w:rsidP="001D4884">
            <w:pPr>
              <w:rPr>
                <w:sz w:val="18"/>
                <w:szCs w:val="18"/>
              </w:rPr>
            </w:pPr>
            <w:r w:rsidRPr="005623AC">
              <w:rPr>
                <w:sz w:val="18"/>
                <w:szCs w:val="18"/>
              </w:rPr>
              <w:t>Low</w:t>
            </w: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r w:rsidRPr="005623AC">
              <w:rPr>
                <w:sz w:val="18"/>
                <w:szCs w:val="18"/>
              </w:rPr>
              <w:t>Low</w:t>
            </w: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r w:rsidRPr="005623AC">
              <w:rPr>
                <w:sz w:val="18"/>
                <w:szCs w:val="18"/>
              </w:rPr>
              <w:t>Low</w:t>
            </w:r>
          </w:p>
        </w:tc>
      </w:tr>
      <w:tr w:rsidR="009A1751" w:rsidRPr="005623AC" w:rsidTr="005623AC">
        <w:tc>
          <w:tcPr>
            <w:tcW w:w="1746" w:type="dxa"/>
          </w:tcPr>
          <w:p w:rsidR="009D38D1" w:rsidRPr="005623AC" w:rsidRDefault="009D38D1" w:rsidP="001D4884">
            <w:pPr>
              <w:rPr>
                <w:rStyle w:val="caption0"/>
                <w:b w:val="0"/>
                <w:sz w:val="18"/>
                <w:szCs w:val="18"/>
              </w:rPr>
            </w:pPr>
            <w:r w:rsidRPr="005623AC">
              <w:rPr>
                <w:rStyle w:val="caption0"/>
                <w:b w:val="0"/>
                <w:sz w:val="18"/>
                <w:szCs w:val="18"/>
              </w:rPr>
              <w:t>Fauna - waterbirds</w:t>
            </w:r>
          </w:p>
        </w:tc>
        <w:tc>
          <w:tcPr>
            <w:tcW w:w="3042" w:type="dxa"/>
          </w:tcPr>
          <w:p w:rsidR="009D38D1" w:rsidRPr="005623AC" w:rsidRDefault="009D38D1" w:rsidP="001D4884">
            <w:pPr>
              <w:rPr>
                <w:rStyle w:val="caption0"/>
                <w:b w:val="0"/>
                <w:sz w:val="18"/>
                <w:szCs w:val="18"/>
              </w:rPr>
            </w:pPr>
            <w:r w:rsidRPr="005623AC">
              <w:rPr>
                <w:rStyle w:val="caption0"/>
                <w:b w:val="0"/>
                <w:sz w:val="18"/>
                <w:szCs w:val="18"/>
              </w:rPr>
              <w:t>Short term goals not applicable, as waterbirds are present only when the lake holds water.</w:t>
            </w:r>
          </w:p>
        </w:tc>
        <w:tc>
          <w:tcPr>
            <w:tcW w:w="3420" w:type="dxa"/>
          </w:tcPr>
          <w:p w:rsidR="009D38D1" w:rsidRPr="005623AC" w:rsidRDefault="009D38D1" w:rsidP="001D4884">
            <w:pPr>
              <w:rPr>
                <w:rStyle w:val="caption0"/>
                <w:b w:val="0"/>
                <w:sz w:val="18"/>
                <w:szCs w:val="18"/>
              </w:rPr>
            </w:pPr>
            <w:r w:rsidRPr="005623AC">
              <w:rPr>
                <w:rStyle w:val="caption0"/>
                <w:b w:val="0"/>
                <w:sz w:val="18"/>
                <w:szCs w:val="18"/>
              </w:rPr>
              <w:t>Supports 20,000 or more waterbirds on one in three occasions when the lake holds water for a period of at least nine months.</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Supports 1</w:t>
            </w:r>
            <w:r w:rsidR="00091B4B" w:rsidRPr="005623AC">
              <w:rPr>
                <w:rStyle w:val="caption0"/>
                <w:b w:val="0"/>
                <w:sz w:val="18"/>
                <w:szCs w:val="18"/>
              </w:rPr>
              <w:t> </w:t>
            </w:r>
            <w:r w:rsidRPr="005623AC">
              <w:rPr>
                <w:rStyle w:val="caption0"/>
                <w:b w:val="0"/>
                <w:sz w:val="18"/>
                <w:szCs w:val="18"/>
              </w:rPr>
              <w:t>% of the individuals in a population of one species or subspecies of waterbird on one in three occasions when the lake holds water for a period of at least nine months.</w:t>
            </w:r>
          </w:p>
          <w:p w:rsidR="009D38D1" w:rsidRPr="005623AC" w:rsidRDefault="009D38D1" w:rsidP="001D4884">
            <w:pPr>
              <w:rPr>
                <w:sz w:val="18"/>
                <w:szCs w:val="18"/>
              </w:rPr>
            </w:pPr>
          </w:p>
        </w:tc>
        <w:tc>
          <w:tcPr>
            <w:tcW w:w="1800" w:type="dxa"/>
          </w:tcPr>
          <w:p w:rsidR="009D38D1" w:rsidRPr="005623AC" w:rsidRDefault="009D38D1" w:rsidP="001D4884">
            <w:pPr>
              <w:rPr>
                <w:sz w:val="18"/>
                <w:szCs w:val="18"/>
              </w:rPr>
            </w:pPr>
            <w:r w:rsidRPr="005623AC">
              <w:rPr>
                <w:sz w:val="18"/>
                <w:szCs w:val="18"/>
              </w:rPr>
              <w:t>Low</w:t>
            </w: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r w:rsidRPr="005623AC">
              <w:rPr>
                <w:sz w:val="18"/>
                <w:szCs w:val="18"/>
              </w:rPr>
              <w:t>Low</w:t>
            </w:r>
          </w:p>
        </w:tc>
      </w:tr>
      <w:tr w:rsidR="009A1751" w:rsidRPr="005623AC" w:rsidTr="005623AC">
        <w:tc>
          <w:tcPr>
            <w:tcW w:w="1746" w:type="dxa"/>
          </w:tcPr>
          <w:p w:rsidR="009D38D1" w:rsidRPr="005623AC" w:rsidRDefault="009D38D1" w:rsidP="001D4884">
            <w:pPr>
              <w:rPr>
                <w:sz w:val="18"/>
                <w:szCs w:val="18"/>
              </w:rPr>
            </w:pPr>
            <w:r w:rsidRPr="005623AC">
              <w:rPr>
                <w:sz w:val="18"/>
                <w:szCs w:val="18"/>
              </w:rPr>
              <w:t>Threatened fauna</w:t>
            </w:r>
          </w:p>
          <w:p w:rsidR="009D38D1" w:rsidRPr="005623AC" w:rsidRDefault="009D38D1" w:rsidP="001D4884">
            <w:pPr>
              <w:rPr>
                <w:sz w:val="18"/>
                <w:szCs w:val="18"/>
              </w:rPr>
            </w:pPr>
          </w:p>
        </w:tc>
        <w:tc>
          <w:tcPr>
            <w:tcW w:w="3042" w:type="dxa"/>
          </w:tcPr>
          <w:p w:rsidR="009D38D1" w:rsidRPr="005623AC" w:rsidRDefault="009D38D1" w:rsidP="001D4884">
            <w:pPr>
              <w:rPr>
                <w:rStyle w:val="caption0"/>
                <w:b w:val="0"/>
                <w:sz w:val="18"/>
                <w:szCs w:val="18"/>
              </w:rPr>
            </w:pPr>
            <w:r w:rsidRPr="005623AC">
              <w:rPr>
                <w:rStyle w:val="caption0"/>
                <w:b w:val="0"/>
                <w:sz w:val="18"/>
                <w:szCs w:val="18"/>
              </w:rPr>
              <w:t xml:space="preserve">A local Regent Parrot population is maintained at </w:t>
            </w:r>
            <w:smartTag w:uri="urn:schemas-microsoft-com:office:smarttags" w:element="place">
              <w:smartTag w:uri="urn:schemas-microsoft-com:office:smarttags" w:element="PlaceType">
                <w:r w:rsidRPr="005623AC">
                  <w:rPr>
                    <w:rStyle w:val="caption0"/>
                    <w:b w:val="0"/>
                    <w:sz w:val="18"/>
                    <w:szCs w:val="18"/>
                  </w:rPr>
                  <w:t>Lake</w:t>
                </w:r>
              </w:smartTag>
              <w:r w:rsidRPr="005623AC">
                <w:rPr>
                  <w:rStyle w:val="caption0"/>
                  <w:b w:val="0"/>
                  <w:sz w:val="18"/>
                  <w:szCs w:val="18"/>
                </w:rPr>
                <w:t xml:space="preserve"> </w:t>
              </w:r>
              <w:smartTag w:uri="urn:schemas-microsoft-com:office:smarttags" w:element="PlaceName">
                <w:r w:rsidRPr="005623AC">
                  <w:rPr>
                    <w:rStyle w:val="caption0"/>
                    <w:b w:val="0"/>
                    <w:sz w:val="18"/>
                    <w:szCs w:val="18"/>
                  </w:rPr>
                  <w:t>Albacutya</w:t>
                </w:r>
              </w:smartTag>
            </w:smartTag>
            <w:r w:rsidRPr="005623AC">
              <w:rPr>
                <w:rStyle w:val="caption0"/>
                <w:b w:val="0"/>
                <w:sz w:val="18"/>
                <w:szCs w:val="18"/>
              </w:rPr>
              <w:t>.</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At least 2</w:t>
            </w:r>
            <w:r w:rsidR="00091B4B" w:rsidRPr="005623AC">
              <w:rPr>
                <w:rStyle w:val="caption0"/>
                <w:b w:val="0"/>
                <w:sz w:val="18"/>
                <w:szCs w:val="18"/>
              </w:rPr>
              <w:t> </w:t>
            </w:r>
            <w:r w:rsidRPr="005623AC">
              <w:rPr>
                <w:rStyle w:val="caption0"/>
                <w:b w:val="0"/>
                <w:sz w:val="18"/>
                <w:szCs w:val="18"/>
              </w:rPr>
              <w:t xml:space="preserve">% of the national Regent Parrot population is recorded at </w:t>
            </w:r>
            <w:smartTag w:uri="urn:schemas-microsoft-com:office:smarttags" w:element="place">
              <w:smartTag w:uri="urn:schemas-microsoft-com:office:smarttags" w:element="PlaceType">
                <w:r w:rsidRPr="005623AC">
                  <w:rPr>
                    <w:rStyle w:val="caption0"/>
                    <w:b w:val="0"/>
                    <w:sz w:val="18"/>
                    <w:szCs w:val="18"/>
                  </w:rPr>
                  <w:t>Lake</w:t>
                </w:r>
              </w:smartTag>
              <w:r w:rsidRPr="005623AC">
                <w:rPr>
                  <w:rStyle w:val="caption0"/>
                  <w:b w:val="0"/>
                  <w:sz w:val="18"/>
                  <w:szCs w:val="18"/>
                </w:rPr>
                <w:t xml:space="preserve"> </w:t>
              </w:r>
              <w:smartTag w:uri="urn:schemas-microsoft-com:office:smarttags" w:element="PlaceName">
                <w:r w:rsidRPr="005623AC">
                  <w:rPr>
                    <w:rStyle w:val="caption0"/>
                    <w:b w:val="0"/>
                    <w:sz w:val="18"/>
                    <w:szCs w:val="18"/>
                  </w:rPr>
                  <w:t>Albacutya</w:t>
                </w:r>
              </w:smartTag>
            </w:smartTag>
            <w:r w:rsidRPr="005623AC">
              <w:rPr>
                <w:rStyle w:val="caption0"/>
                <w:b w:val="0"/>
                <w:sz w:val="18"/>
                <w:szCs w:val="18"/>
              </w:rPr>
              <w:t xml:space="preserve"> in one year in ten, at a minimum</w:t>
            </w:r>
            <w:r w:rsidRPr="005623AC">
              <w:rPr>
                <w:rStyle w:val="CommentReference"/>
                <w:sz w:val="18"/>
                <w:szCs w:val="18"/>
              </w:rPr>
              <w:t xml:space="preserve"> </w:t>
            </w:r>
          </w:p>
          <w:p w:rsidR="009D38D1" w:rsidRPr="005623AC" w:rsidRDefault="009D38D1" w:rsidP="001D4884">
            <w:pPr>
              <w:rPr>
                <w:sz w:val="18"/>
                <w:szCs w:val="18"/>
              </w:rPr>
            </w:pPr>
          </w:p>
        </w:tc>
        <w:tc>
          <w:tcPr>
            <w:tcW w:w="3420" w:type="dxa"/>
          </w:tcPr>
          <w:p w:rsidR="009D38D1" w:rsidRPr="005623AC" w:rsidRDefault="009D38D1" w:rsidP="001D4884">
            <w:pPr>
              <w:rPr>
                <w:rStyle w:val="caption0"/>
                <w:b w:val="0"/>
                <w:sz w:val="18"/>
                <w:szCs w:val="18"/>
              </w:rPr>
            </w:pPr>
            <w:r w:rsidRPr="005623AC">
              <w:rPr>
                <w:rStyle w:val="caption0"/>
                <w:b w:val="0"/>
                <w:sz w:val="18"/>
                <w:szCs w:val="18"/>
              </w:rPr>
              <w:t>As for short term.</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p>
          <w:p w:rsidR="009D38D1" w:rsidRPr="005623AC" w:rsidRDefault="009D38D1" w:rsidP="001D4884">
            <w:pPr>
              <w:rPr>
                <w:sz w:val="18"/>
                <w:szCs w:val="18"/>
              </w:rPr>
            </w:pPr>
          </w:p>
        </w:tc>
        <w:tc>
          <w:tcPr>
            <w:tcW w:w="1800" w:type="dxa"/>
          </w:tcPr>
          <w:p w:rsidR="009D38D1" w:rsidRPr="005623AC" w:rsidRDefault="001469F2" w:rsidP="001D4884">
            <w:pPr>
              <w:rPr>
                <w:sz w:val="18"/>
                <w:szCs w:val="18"/>
              </w:rPr>
            </w:pPr>
            <w:r w:rsidRPr="005623AC">
              <w:rPr>
                <w:sz w:val="18"/>
                <w:szCs w:val="18"/>
              </w:rPr>
              <w:t>High</w:t>
            </w:r>
          </w:p>
          <w:p w:rsidR="001469F2" w:rsidRPr="005623AC" w:rsidRDefault="001469F2" w:rsidP="001D4884">
            <w:pPr>
              <w:rPr>
                <w:sz w:val="18"/>
                <w:szCs w:val="18"/>
              </w:rPr>
            </w:pPr>
          </w:p>
          <w:p w:rsidR="001469F2" w:rsidRPr="005623AC" w:rsidRDefault="001469F2" w:rsidP="001D4884">
            <w:pPr>
              <w:rPr>
                <w:sz w:val="18"/>
                <w:szCs w:val="18"/>
              </w:rPr>
            </w:pPr>
          </w:p>
          <w:p w:rsidR="001469F2" w:rsidRPr="005623AC" w:rsidRDefault="006E5311" w:rsidP="001D4884">
            <w:pPr>
              <w:rPr>
                <w:sz w:val="18"/>
                <w:szCs w:val="18"/>
              </w:rPr>
            </w:pPr>
            <w:r w:rsidRPr="005623AC">
              <w:rPr>
                <w:sz w:val="18"/>
                <w:szCs w:val="18"/>
              </w:rPr>
              <w:t>Low</w:t>
            </w:r>
          </w:p>
        </w:tc>
      </w:tr>
      <w:tr w:rsidR="009A1751" w:rsidRPr="005623AC" w:rsidTr="005623AC">
        <w:tc>
          <w:tcPr>
            <w:tcW w:w="1746" w:type="dxa"/>
          </w:tcPr>
          <w:p w:rsidR="009D38D1" w:rsidRPr="005623AC" w:rsidRDefault="009D38D1" w:rsidP="001D4884">
            <w:pPr>
              <w:rPr>
                <w:sz w:val="18"/>
                <w:szCs w:val="18"/>
              </w:rPr>
            </w:pPr>
            <w:r w:rsidRPr="005623AC">
              <w:rPr>
                <w:sz w:val="18"/>
                <w:szCs w:val="18"/>
              </w:rPr>
              <w:t>Wetland representativeness</w:t>
            </w:r>
          </w:p>
          <w:p w:rsidR="009D38D1" w:rsidRPr="005623AC" w:rsidRDefault="009D38D1" w:rsidP="001D4884">
            <w:pPr>
              <w:rPr>
                <w:sz w:val="18"/>
                <w:szCs w:val="18"/>
              </w:rPr>
            </w:pPr>
          </w:p>
        </w:tc>
        <w:tc>
          <w:tcPr>
            <w:tcW w:w="3042" w:type="dxa"/>
          </w:tcPr>
          <w:p w:rsidR="009D38D1" w:rsidRPr="005623AC" w:rsidRDefault="009D38D1" w:rsidP="001D4884">
            <w:pPr>
              <w:rPr>
                <w:rStyle w:val="caption0"/>
                <w:b w:val="0"/>
                <w:sz w:val="18"/>
                <w:szCs w:val="18"/>
              </w:rPr>
            </w:pPr>
            <w:smartTag w:uri="urn:schemas-microsoft-com:office:smarttags" w:element="place">
              <w:smartTag w:uri="urn:schemas-microsoft-com:office:smarttags" w:element="PlaceType">
                <w:r w:rsidRPr="005623AC">
                  <w:rPr>
                    <w:rStyle w:val="caption0"/>
                    <w:b w:val="0"/>
                    <w:sz w:val="18"/>
                    <w:szCs w:val="18"/>
                  </w:rPr>
                  <w:t>Lake</w:t>
                </w:r>
              </w:smartTag>
              <w:r w:rsidRPr="005623AC">
                <w:rPr>
                  <w:rStyle w:val="caption0"/>
                  <w:b w:val="0"/>
                  <w:sz w:val="18"/>
                  <w:szCs w:val="18"/>
                </w:rPr>
                <w:t xml:space="preserve"> </w:t>
              </w:r>
              <w:smartTag w:uri="urn:schemas-microsoft-com:office:smarttags" w:element="PlaceName">
                <w:r w:rsidRPr="005623AC">
                  <w:rPr>
                    <w:rStyle w:val="caption0"/>
                    <w:b w:val="0"/>
                    <w:sz w:val="18"/>
                    <w:szCs w:val="18"/>
                  </w:rPr>
                  <w:t>Albacutya</w:t>
                </w:r>
              </w:smartTag>
            </w:smartTag>
            <w:r w:rsidRPr="005623AC">
              <w:rPr>
                <w:rStyle w:val="caption0"/>
                <w:b w:val="0"/>
                <w:sz w:val="18"/>
                <w:szCs w:val="18"/>
              </w:rPr>
              <w:t xml:space="preserve"> </w:t>
            </w:r>
            <w:r w:rsidR="00C80934">
              <w:rPr>
                <w:rStyle w:val="caption0"/>
                <w:b w:val="0"/>
                <w:sz w:val="18"/>
                <w:szCs w:val="18"/>
              </w:rPr>
              <w:t>and the surrounding environment are</w:t>
            </w:r>
            <w:r w:rsidRPr="005623AC">
              <w:rPr>
                <w:rStyle w:val="caption0"/>
                <w:b w:val="0"/>
                <w:sz w:val="18"/>
                <w:szCs w:val="18"/>
              </w:rPr>
              <w:t xml:space="preserve"> maintained in a near-natural state.</w:t>
            </w:r>
          </w:p>
        </w:tc>
        <w:tc>
          <w:tcPr>
            <w:tcW w:w="3420" w:type="dxa"/>
          </w:tcPr>
          <w:p w:rsidR="009D38D1" w:rsidRPr="005623AC" w:rsidRDefault="009D38D1" w:rsidP="001D4884">
            <w:pPr>
              <w:rPr>
                <w:rStyle w:val="caption0"/>
                <w:b w:val="0"/>
                <w:sz w:val="18"/>
                <w:szCs w:val="18"/>
              </w:rPr>
            </w:pPr>
            <w:r w:rsidRPr="005623AC">
              <w:rPr>
                <w:rStyle w:val="caption0"/>
                <w:b w:val="0"/>
                <w:sz w:val="18"/>
                <w:szCs w:val="18"/>
              </w:rPr>
              <w:t>As for short term</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p>
        </w:tc>
        <w:tc>
          <w:tcPr>
            <w:tcW w:w="1800" w:type="dxa"/>
          </w:tcPr>
          <w:p w:rsidR="009D38D1" w:rsidRPr="005623AC" w:rsidRDefault="009D38D1" w:rsidP="001D4884">
            <w:pPr>
              <w:rPr>
                <w:sz w:val="18"/>
                <w:szCs w:val="18"/>
              </w:rPr>
            </w:pPr>
            <w:r w:rsidRPr="005623AC">
              <w:rPr>
                <w:sz w:val="18"/>
                <w:szCs w:val="18"/>
              </w:rPr>
              <w:t>High</w:t>
            </w:r>
          </w:p>
        </w:tc>
      </w:tr>
      <w:tr w:rsidR="009A1751" w:rsidRPr="005623AC" w:rsidTr="005623AC">
        <w:tc>
          <w:tcPr>
            <w:tcW w:w="1746" w:type="dxa"/>
          </w:tcPr>
          <w:p w:rsidR="009D38D1" w:rsidRPr="005623AC" w:rsidRDefault="009D38D1" w:rsidP="001D4884">
            <w:pPr>
              <w:rPr>
                <w:sz w:val="18"/>
                <w:szCs w:val="18"/>
              </w:rPr>
            </w:pPr>
            <w:r w:rsidRPr="005623AC">
              <w:rPr>
                <w:sz w:val="18"/>
                <w:szCs w:val="18"/>
              </w:rPr>
              <w:t>Waterbird habitat</w:t>
            </w:r>
          </w:p>
          <w:p w:rsidR="009D38D1" w:rsidRPr="005623AC" w:rsidRDefault="009D38D1" w:rsidP="001D4884">
            <w:pPr>
              <w:rPr>
                <w:sz w:val="18"/>
                <w:szCs w:val="18"/>
              </w:rPr>
            </w:pPr>
          </w:p>
          <w:p w:rsidR="009D38D1" w:rsidRPr="005623AC" w:rsidRDefault="009D38D1" w:rsidP="001D4884">
            <w:pPr>
              <w:rPr>
                <w:sz w:val="18"/>
                <w:szCs w:val="18"/>
              </w:rPr>
            </w:pPr>
          </w:p>
          <w:p w:rsidR="009D38D1" w:rsidRPr="005623AC" w:rsidRDefault="009D38D1" w:rsidP="001D4884">
            <w:pPr>
              <w:rPr>
                <w:sz w:val="18"/>
                <w:szCs w:val="18"/>
              </w:rPr>
            </w:pPr>
          </w:p>
        </w:tc>
        <w:tc>
          <w:tcPr>
            <w:tcW w:w="3042" w:type="dxa"/>
          </w:tcPr>
          <w:p w:rsidR="009D38D1" w:rsidRPr="005623AC" w:rsidRDefault="000A03D7" w:rsidP="001D4884">
            <w:pPr>
              <w:rPr>
                <w:rStyle w:val="caption0"/>
                <w:b w:val="0"/>
                <w:sz w:val="18"/>
                <w:szCs w:val="18"/>
              </w:rPr>
            </w:pPr>
            <w:r w:rsidRPr="005623AC">
              <w:rPr>
                <w:rStyle w:val="caption0"/>
                <w:b w:val="0"/>
                <w:sz w:val="18"/>
                <w:szCs w:val="18"/>
              </w:rPr>
              <w:t>Not applicable - a</w:t>
            </w:r>
            <w:r w:rsidR="009D38D1" w:rsidRPr="005623AC">
              <w:rPr>
                <w:rStyle w:val="caption0"/>
                <w:b w:val="0"/>
                <w:sz w:val="18"/>
                <w:szCs w:val="18"/>
              </w:rPr>
              <w:t>s for Eucalypt woodland above</w:t>
            </w:r>
          </w:p>
          <w:p w:rsidR="002655CB" w:rsidRPr="005623AC" w:rsidRDefault="002655CB" w:rsidP="001D4884">
            <w:pPr>
              <w:rPr>
                <w:rStyle w:val="caption0"/>
                <w:b w:val="0"/>
                <w:sz w:val="18"/>
                <w:szCs w:val="18"/>
              </w:rPr>
            </w:pP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smartTag w:uri="urn:schemas-microsoft-com:office:smarttags" w:element="place">
              <w:smartTag w:uri="urn:schemas-microsoft-com:office:smarttags" w:element="PlaceType">
                <w:r w:rsidRPr="005623AC">
                  <w:rPr>
                    <w:rStyle w:val="caption0"/>
                    <w:b w:val="0"/>
                    <w:sz w:val="18"/>
                    <w:szCs w:val="18"/>
                  </w:rPr>
                  <w:t>Lake</w:t>
                </w:r>
              </w:smartTag>
              <w:r w:rsidRPr="005623AC">
                <w:rPr>
                  <w:rStyle w:val="caption0"/>
                  <w:b w:val="0"/>
                  <w:sz w:val="18"/>
                  <w:szCs w:val="18"/>
                </w:rPr>
                <w:t xml:space="preserve"> </w:t>
              </w:r>
              <w:smartTag w:uri="urn:schemas-microsoft-com:office:smarttags" w:element="PlaceName">
                <w:r w:rsidRPr="005623AC">
                  <w:rPr>
                    <w:rStyle w:val="caption0"/>
                    <w:b w:val="0"/>
                    <w:sz w:val="18"/>
                    <w:szCs w:val="18"/>
                  </w:rPr>
                  <w:t>Albacutya</w:t>
                </w:r>
              </w:smartTag>
            </w:smartTag>
            <w:r w:rsidRPr="005623AC">
              <w:rPr>
                <w:rStyle w:val="caption0"/>
                <w:b w:val="0"/>
                <w:sz w:val="18"/>
                <w:szCs w:val="18"/>
              </w:rPr>
              <w:t xml:space="preserve"> aquatic waterbird habitat is maintained in a near-natural state.</w:t>
            </w:r>
          </w:p>
          <w:p w:rsidR="009D38D1" w:rsidRPr="005623AC" w:rsidRDefault="009D38D1" w:rsidP="001D4884">
            <w:pPr>
              <w:rPr>
                <w:rStyle w:val="caption0"/>
                <w:b w:val="0"/>
                <w:sz w:val="18"/>
                <w:szCs w:val="18"/>
              </w:rPr>
            </w:pPr>
          </w:p>
        </w:tc>
        <w:tc>
          <w:tcPr>
            <w:tcW w:w="3420" w:type="dxa"/>
          </w:tcPr>
          <w:p w:rsidR="009D38D1" w:rsidRPr="005623AC" w:rsidRDefault="009D38D1" w:rsidP="001D4884">
            <w:pPr>
              <w:rPr>
                <w:rStyle w:val="caption0"/>
                <w:b w:val="0"/>
                <w:sz w:val="18"/>
                <w:szCs w:val="18"/>
              </w:rPr>
            </w:pPr>
            <w:smartTag w:uri="urn:schemas-microsoft-com:office:smarttags" w:element="place">
              <w:smartTag w:uri="urn:schemas-microsoft-com:office:smarttags" w:element="PlaceType">
                <w:r w:rsidRPr="005623AC">
                  <w:rPr>
                    <w:rStyle w:val="caption0"/>
                    <w:b w:val="0"/>
                    <w:sz w:val="18"/>
                    <w:szCs w:val="18"/>
                  </w:rPr>
                  <w:t>Lake</w:t>
                </w:r>
              </w:smartTag>
              <w:r w:rsidRPr="005623AC">
                <w:rPr>
                  <w:rStyle w:val="caption0"/>
                  <w:b w:val="0"/>
                  <w:sz w:val="18"/>
                  <w:szCs w:val="18"/>
                </w:rPr>
                <w:t xml:space="preserve"> </w:t>
              </w:r>
              <w:smartTag w:uri="urn:schemas-microsoft-com:office:smarttags" w:element="PlaceName">
                <w:r w:rsidRPr="005623AC">
                  <w:rPr>
                    <w:rStyle w:val="caption0"/>
                    <w:b w:val="0"/>
                    <w:sz w:val="18"/>
                    <w:szCs w:val="18"/>
                  </w:rPr>
                  <w:t>Albacutya</w:t>
                </w:r>
              </w:smartTag>
            </w:smartTag>
            <w:r w:rsidRPr="005623AC">
              <w:rPr>
                <w:rStyle w:val="caption0"/>
                <w:b w:val="0"/>
                <w:sz w:val="18"/>
                <w:szCs w:val="18"/>
              </w:rPr>
              <w:t xml:space="preserve"> terrestrial waterbird habitat LAC is as for Eucalypt woodland above</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r w:rsidRPr="005623AC">
              <w:rPr>
                <w:rStyle w:val="caption0"/>
                <w:b w:val="0"/>
                <w:sz w:val="18"/>
                <w:szCs w:val="18"/>
              </w:rPr>
              <w:t>As for short term</w:t>
            </w:r>
          </w:p>
          <w:p w:rsidR="009D38D1" w:rsidRPr="005623AC" w:rsidRDefault="009D38D1" w:rsidP="001D4884">
            <w:pPr>
              <w:rPr>
                <w:rStyle w:val="caption0"/>
                <w:b w:val="0"/>
                <w:sz w:val="18"/>
                <w:szCs w:val="18"/>
              </w:rPr>
            </w:pPr>
          </w:p>
          <w:p w:rsidR="009D38D1" w:rsidRPr="005623AC" w:rsidRDefault="009D38D1" w:rsidP="001D4884">
            <w:pPr>
              <w:rPr>
                <w:rStyle w:val="caption0"/>
                <w:b w:val="0"/>
                <w:sz w:val="18"/>
                <w:szCs w:val="18"/>
              </w:rPr>
            </w:pPr>
          </w:p>
        </w:tc>
        <w:tc>
          <w:tcPr>
            <w:tcW w:w="1800" w:type="dxa"/>
          </w:tcPr>
          <w:p w:rsidR="009D38D1" w:rsidRPr="005623AC" w:rsidRDefault="002655CB" w:rsidP="001D4884">
            <w:pPr>
              <w:rPr>
                <w:sz w:val="18"/>
                <w:szCs w:val="18"/>
              </w:rPr>
            </w:pPr>
            <w:r w:rsidRPr="005623AC">
              <w:rPr>
                <w:sz w:val="18"/>
                <w:szCs w:val="18"/>
              </w:rPr>
              <w:t>High</w:t>
            </w:r>
          </w:p>
          <w:p w:rsidR="001469F2" w:rsidRPr="005623AC" w:rsidRDefault="001469F2" w:rsidP="001D4884">
            <w:pPr>
              <w:rPr>
                <w:sz w:val="18"/>
                <w:szCs w:val="18"/>
              </w:rPr>
            </w:pPr>
          </w:p>
          <w:p w:rsidR="002655CB" w:rsidRPr="005623AC" w:rsidRDefault="002655CB" w:rsidP="001D4884">
            <w:pPr>
              <w:rPr>
                <w:sz w:val="18"/>
                <w:szCs w:val="18"/>
              </w:rPr>
            </w:pPr>
          </w:p>
          <w:p w:rsidR="001469F2" w:rsidRPr="005623AC" w:rsidRDefault="001469F2" w:rsidP="001D4884">
            <w:pPr>
              <w:rPr>
                <w:sz w:val="18"/>
                <w:szCs w:val="18"/>
              </w:rPr>
            </w:pPr>
          </w:p>
          <w:p w:rsidR="001469F2" w:rsidRPr="005623AC" w:rsidRDefault="001469F2" w:rsidP="001D4884">
            <w:pPr>
              <w:rPr>
                <w:sz w:val="18"/>
                <w:szCs w:val="18"/>
              </w:rPr>
            </w:pPr>
            <w:r w:rsidRPr="005623AC">
              <w:rPr>
                <w:sz w:val="18"/>
                <w:szCs w:val="18"/>
              </w:rPr>
              <w:t>High</w:t>
            </w:r>
          </w:p>
        </w:tc>
      </w:tr>
      <w:tr w:rsidR="009A1751" w:rsidRPr="005623AC" w:rsidTr="005623AC">
        <w:tc>
          <w:tcPr>
            <w:tcW w:w="1746" w:type="dxa"/>
          </w:tcPr>
          <w:p w:rsidR="009D38D1" w:rsidRPr="005623AC" w:rsidRDefault="009D38D1" w:rsidP="001D4884">
            <w:pPr>
              <w:rPr>
                <w:sz w:val="18"/>
                <w:szCs w:val="18"/>
              </w:rPr>
            </w:pPr>
            <w:r w:rsidRPr="005623AC">
              <w:rPr>
                <w:sz w:val="18"/>
                <w:szCs w:val="18"/>
              </w:rPr>
              <w:t>Supports threatened species</w:t>
            </w:r>
          </w:p>
        </w:tc>
        <w:tc>
          <w:tcPr>
            <w:tcW w:w="3042" w:type="dxa"/>
          </w:tcPr>
          <w:p w:rsidR="009D38D1" w:rsidRPr="005623AC" w:rsidRDefault="009D38D1" w:rsidP="001D4884">
            <w:pPr>
              <w:rPr>
                <w:rStyle w:val="caption0"/>
                <w:b w:val="0"/>
                <w:sz w:val="18"/>
                <w:szCs w:val="18"/>
              </w:rPr>
            </w:pPr>
            <w:r w:rsidRPr="005623AC">
              <w:rPr>
                <w:rStyle w:val="caption0"/>
                <w:b w:val="0"/>
                <w:sz w:val="18"/>
                <w:szCs w:val="18"/>
              </w:rPr>
              <w:t>Not applicable, as for Eucalypt woodland above</w:t>
            </w:r>
          </w:p>
          <w:p w:rsidR="00D00C33" w:rsidRPr="005623AC" w:rsidRDefault="00D00C33" w:rsidP="001D4884">
            <w:pPr>
              <w:rPr>
                <w:rStyle w:val="caption0"/>
                <w:sz w:val="18"/>
                <w:szCs w:val="18"/>
              </w:rPr>
            </w:pPr>
          </w:p>
        </w:tc>
        <w:tc>
          <w:tcPr>
            <w:tcW w:w="3420" w:type="dxa"/>
          </w:tcPr>
          <w:p w:rsidR="009D38D1" w:rsidRPr="005623AC" w:rsidRDefault="009D38D1" w:rsidP="001D4884">
            <w:pPr>
              <w:rPr>
                <w:rStyle w:val="caption0"/>
                <w:b w:val="0"/>
                <w:sz w:val="18"/>
                <w:szCs w:val="18"/>
              </w:rPr>
            </w:pPr>
            <w:r w:rsidRPr="005623AC">
              <w:rPr>
                <w:rStyle w:val="caption0"/>
                <w:b w:val="0"/>
                <w:sz w:val="18"/>
                <w:szCs w:val="18"/>
              </w:rPr>
              <w:t>As for</w:t>
            </w:r>
            <w:r w:rsidRPr="005623AC">
              <w:rPr>
                <w:sz w:val="18"/>
                <w:szCs w:val="18"/>
              </w:rPr>
              <w:t xml:space="preserve"> Eucalypt woodland above.</w:t>
            </w:r>
          </w:p>
        </w:tc>
        <w:tc>
          <w:tcPr>
            <w:tcW w:w="1800" w:type="dxa"/>
          </w:tcPr>
          <w:p w:rsidR="009D38D1" w:rsidRPr="005623AC" w:rsidRDefault="002655CB" w:rsidP="001D4884">
            <w:pPr>
              <w:rPr>
                <w:sz w:val="18"/>
                <w:szCs w:val="18"/>
              </w:rPr>
            </w:pPr>
            <w:r w:rsidRPr="005623AC">
              <w:rPr>
                <w:sz w:val="18"/>
                <w:szCs w:val="18"/>
              </w:rPr>
              <w:t>High</w:t>
            </w:r>
          </w:p>
        </w:tc>
      </w:tr>
    </w:tbl>
    <w:p w:rsidR="009D38D1" w:rsidRPr="00F64D3A" w:rsidRDefault="009D38D1" w:rsidP="00DA7E2E">
      <w:pPr>
        <w:rPr>
          <w:lang w:val="en-AU"/>
        </w:rPr>
        <w:sectPr w:rsidR="009D38D1" w:rsidRPr="00F64D3A" w:rsidSect="00C016D0">
          <w:pgSz w:w="11907" w:h="16840" w:code="9"/>
          <w:pgMar w:top="1021" w:right="1077" w:bottom="851" w:left="1361" w:header="709" w:footer="709" w:gutter="0"/>
          <w:cols w:space="720"/>
          <w:docGrid w:linePitch="360"/>
        </w:sectPr>
      </w:pPr>
    </w:p>
    <w:p w:rsidR="00FE72DF" w:rsidRPr="00C1563B" w:rsidRDefault="00FE72DF" w:rsidP="00FE72DF">
      <w:pPr>
        <w:pStyle w:val="Heading5"/>
        <w:spacing w:after="180"/>
        <w:rPr>
          <w:lang w:val="en-AU"/>
        </w:rPr>
      </w:pPr>
      <w:r w:rsidRPr="00C1563B">
        <w:rPr>
          <w:lang w:val="en-AU"/>
        </w:rPr>
        <w:lastRenderedPageBreak/>
        <w:t>Threats</w:t>
      </w:r>
    </w:p>
    <w:p w:rsidR="00FE72DF" w:rsidRPr="00C1563B" w:rsidRDefault="00FE72DF" w:rsidP="00FE72DF">
      <w:pPr>
        <w:rPr>
          <w:lang w:val="en-AU"/>
        </w:rPr>
      </w:pPr>
      <w:r w:rsidRPr="00C1563B">
        <w:rPr>
          <w:lang w:val="en-AU"/>
        </w:rPr>
        <w:t xml:space="preserve">Identifying actual and likely threats to the ecological character of the site helps guide future management planning and action. Those threats that pose a significant risk to the critical components, processes, benefits and services of Lake Albacutya are summarised below in </w:t>
      </w:r>
      <w:r w:rsidR="00B21F38">
        <w:rPr>
          <w:lang w:val="en-AU"/>
        </w:rPr>
        <w:t>T</w:t>
      </w:r>
      <w:r w:rsidRPr="00C1563B">
        <w:rPr>
          <w:lang w:val="en-AU"/>
        </w:rPr>
        <w:t>able E</w:t>
      </w:r>
      <w:r w:rsidR="00D00C33">
        <w:rPr>
          <w:lang w:val="en-AU"/>
        </w:rPr>
        <w:t>4</w:t>
      </w:r>
      <w:r w:rsidRPr="00C1563B">
        <w:rPr>
          <w:lang w:val="en-AU"/>
        </w:rPr>
        <w:t xml:space="preserve"> and the most significant threats are discussed further in the subsequent text.</w:t>
      </w:r>
    </w:p>
    <w:p w:rsidR="00FE72DF" w:rsidRPr="00C1563B" w:rsidRDefault="00FE72DF" w:rsidP="00FE72DF">
      <w:pPr>
        <w:rPr>
          <w:lang w:val="en-AU"/>
        </w:rPr>
      </w:pPr>
    </w:p>
    <w:p w:rsidR="00FE72DF" w:rsidRPr="00C1563B" w:rsidRDefault="00FE72DF" w:rsidP="00FE72DF">
      <w:pPr>
        <w:rPr>
          <w:lang w:val="en-AU"/>
        </w:rPr>
      </w:pPr>
      <w:r w:rsidRPr="00C1563B">
        <w:rPr>
          <w:rStyle w:val="caption0"/>
          <w:lang w:val="en-AU"/>
        </w:rPr>
        <w:t>Table E</w:t>
      </w:r>
      <w:r w:rsidR="00D00C33">
        <w:rPr>
          <w:rStyle w:val="caption0"/>
          <w:lang w:val="en-AU"/>
        </w:rPr>
        <w:t>4</w:t>
      </w:r>
      <w:r w:rsidRPr="00C1563B">
        <w:rPr>
          <w:rStyle w:val="caption0"/>
          <w:lang w:val="en-AU"/>
        </w:rPr>
        <w:t xml:space="preserve"> Summary of key threats to the ecological character of Lake Albacutya</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3879"/>
        <w:gridCol w:w="1511"/>
        <w:gridCol w:w="1316"/>
        <w:gridCol w:w="1195"/>
        <w:tblGridChange w:id="16">
          <w:tblGrid>
            <w:gridCol w:w="1852"/>
            <w:gridCol w:w="3879"/>
            <w:gridCol w:w="1511"/>
            <w:gridCol w:w="1316"/>
            <w:gridCol w:w="1195"/>
          </w:tblGrid>
        </w:tblGridChange>
      </w:tblGrid>
      <w:tr w:rsidR="00FE72DF" w:rsidRPr="005623AC" w:rsidTr="005623AC">
        <w:tc>
          <w:tcPr>
            <w:tcW w:w="1852" w:type="dxa"/>
          </w:tcPr>
          <w:p w:rsidR="00FE72DF" w:rsidRPr="005623AC" w:rsidRDefault="00FE72DF" w:rsidP="00D00C33">
            <w:pPr>
              <w:rPr>
                <w:b/>
                <w:sz w:val="18"/>
                <w:szCs w:val="18"/>
                <w:lang w:val="en-AU"/>
              </w:rPr>
            </w:pPr>
            <w:r w:rsidRPr="005623AC">
              <w:rPr>
                <w:b/>
                <w:sz w:val="18"/>
                <w:szCs w:val="18"/>
                <w:lang w:val="en-AU"/>
              </w:rPr>
              <w:t>Threat</w:t>
            </w:r>
          </w:p>
        </w:tc>
        <w:tc>
          <w:tcPr>
            <w:tcW w:w="3879" w:type="dxa"/>
          </w:tcPr>
          <w:p w:rsidR="00FE72DF" w:rsidRPr="005623AC" w:rsidRDefault="00FE72DF" w:rsidP="00D00C33">
            <w:pPr>
              <w:rPr>
                <w:b/>
                <w:sz w:val="18"/>
                <w:szCs w:val="18"/>
                <w:lang w:val="en-AU"/>
              </w:rPr>
            </w:pPr>
            <w:r w:rsidRPr="005623AC">
              <w:rPr>
                <w:b/>
                <w:sz w:val="18"/>
                <w:szCs w:val="18"/>
                <w:lang w:val="en-AU"/>
              </w:rPr>
              <w:t>Potential impacts</w:t>
            </w:r>
          </w:p>
        </w:tc>
        <w:tc>
          <w:tcPr>
            <w:tcW w:w="1511" w:type="dxa"/>
          </w:tcPr>
          <w:p w:rsidR="00FE72DF" w:rsidRPr="005623AC" w:rsidRDefault="00FE72DF" w:rsidP="00D00C33">
            <w:pPr>
              <w:rPr>
                <w:b/>
                <w:sz w:val="18"/>
                <w:szCs w:val="18"/>
                <w:lang w:val="en-AU"/>
              </w:rPr>
            </w:pPr>
            <w:r w:rsidRPr="005623AC">
              <w:rPr>
                <w:b/>
                <w:sz w:val="18"/>
                <w:szCs w:val="18"/>
                <w:lang w:val="en-AU"/>
              </w:rPr>
              <w:t>Significance of threat</w:t>
            </w:r>
          </w:p>
        </w:tc>
        <w:tc>
          <w:tcPr>
            <w:tcW w:w="1316" w:type="dxa"/>
          </w:tcPr>
          <w:p w:rsidR="00FE72DF" w:rsidRPr="005623AC" w:rsidRDefault="00FE72DF" w:rsidP="00D00C33">
            <w:pPr>
              <w:rPr>
                <w:b/>
                <w:sz w:val="18"/>
                <w:szCs w:val="18"/>
                <w:lang w:val="en-AU"/>
              </w:rPr>
            </w:pPr>
            <w:r w:rsidRPr="005623AC">
              <w:rPr>
                <w:b/>
                <w:sz w:val="18"/>
                <w:szCs w:val="18"/>
                <w:lang w:val="en-AU"/>
              </w:rPr>
              <w:t>Likelihood of impacts</w:t>
            </w:r>
          </w:p>
        </w:tc>
        <w:tc>
          <w:tcPr>
            <w:tcW w:w="1195" w:type="dxa"/>
          </w:tcPr>
          <w:p w:rsidR="00FE72DF" w:rsidRPr="005623AC" w:rsidRDefault="00FE72DF" w:rsidP="00D00C33">
            <w:pPr>
              <w:rPr>
                <w:b/>
                <w:sz w:val="18"/>
                <w:szCs w:val="18"/>
                <w:lang w:val="en-AU"/>
              </w:rPr>
            </w:pPr>
            <w:r w:rsidRPr="005623AC">
              <w:rPr>
                <w:b/>
                <w:sz w:val="18"/>
                <w:szCs w:val="18"/>
                <w:lang w:val="en-AU"/>
              </w:rPr>
              <w:t>Timing of impacts</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River regulation</w:t>
            </w:r>
          </w:p>
        </w:tc>
        <w:tc>
          <w:tcPr>
            <w:tcW w:w="3879" w:type="dxa"/>
          </w:tcPr>
          <w:p w:rsidR="00FE72DF" w:rsidRPr="005623AC" w:rsidRDefault="00FE72DF" w:rsidP="00D00C33">
            <w:pPr>
              <w:rPr>
                <w:sz w:val="18"/>
                <w:szCs w:val="18"/>
                <w:lang w:val="en-AU"/>
              </w:rPr>
            </w:pPr>
            <w:r w:rsidRPr="005623AC">
              <w:rPr>
                <w:sz w:val="18"/>
                <w:szCs w:val="18"/>
                <w:lang w:val="en-AU"/>
              </w:rPr>
              <w:t>Reduced frequenc</w:t>
            </w:r>
            <w:r w:rsidR="001469F2" w:rsidRPr="005623AC">
              <w:rPr>
                <w:sz w:val="18"/>
                <w:szCs w:val="18"/>
                <w:lang w:val="en-AU"/>
              </w:rPr>
              <w:t xml:space="preserve">y, </w:t>
            </w:r>
            <w:r w:rsidRPr="005623AC">
              <w:rPr>
                <w:sz w:val="18"/>
                <w:szCs w:val="18"/>
                <w:lang w:val="en-AU"/>
              </w:rPr>
              <w:t>duration</w:t>
            </w:r>
            <w:r w:rsidR="001469F2" w:rsidRPr="005623AC">
              <w:rPr>
                <w:sz w:val="18"/>
                <w:szCs w:val="18"/>
                <w:lang w:val="en-AU"/>
              </w:rPr>
              <w:t xml:space="preserve"> and extent</w:t>
            </w:r>
            <w:r w:rsidRPr="005623AC">
              <w:rPr>
                <w:sz w:val="18"/>
                <w:szCs w:val="18"/>
                <w:lang w:val="en-AU"/>
              </w:rPr>
              <w:t xml:space="preserve"> of flooding. </w:t>
            </w:r>
          </w:p>
          <w:p w:rsidR="00FE72DF" w:rsidRPr="005623AC" w:rsidRDefault="00FE72DF" w:rsidP="00D00C33">
            <w:pPr>
              <w:rPr>
                <w:sz w:val="18"/>
                <w:szCs w:val="18"/>
                <w:lang w:val="en-AU"/>
              </w:rPr>
            </w:pPr>
            <w:r w:rsidRPr="005623AC">
              <w:rPr>
                <w:sz w:val="18"/>
                <w:szCs w:val="18"/>
                <w:lang w:val="en-AU"/>
              </w:rPr>
              <w:t>Interference with migration, reproduction, regeneration and recruitment processes.</w:t>
            </w:r>
          </w:p>
          <w:p w:rsidR="00FE72DF" w:rsidRPr="005623AC" w:rsidRDefault="00FE72DF" w:rsidP="00D00C33">
            <w:pPr>
              <w:rPr>
                <w:sz w:val="18"/>
                <w:szCs w:val="18"/>
                <w:lang w:val="en-AU"/>
              </w:rPr>
            </w:pPr>
            <w:r w:rsidRPr="005623AC">
              <w:rPr>
                <w:sz w:val="18"/>
                <w:szCs w:val="18"/>
                <w:lang w:val="en-AU"/>
              </w:rPr>
              <w:t xml:space="preserve">Reduced habitat availability and quality for waterbirds. </w:t>
            </w:r>
          </w:p>
          <w:p w:rsidR="00FE72DF" w:rsidRPr="005623AC" w:rsidRDefault="00FE72DF" w:rsidP="00D00C33">
            <w:pPr>
              <w:rPr>
                <w:sz w:val="18"/>
                <w:szCs w:val="18"/>
                <w:lang w:val="en-AU"/>
              </w:rPr>
            </w:pPr>
            <w:r w:rsidRPr="005623AC">
              <w:rPr>
                <w:sz w:val="18"/>
                <w:szCs w:val="18"/>
                <w:lang w:val="en-AU"/>
              </w:rPr>
              <w:t xml:space="preserve">Declining Eucalypt woodland health. </w:t>
            </w:r>
          </w:p>
          <w:p w:rsidR="00FE72DF" w:rsidRPr="005623AC" w:rsidRDefault="00FE72DF" w:rsidP="00D00C33">
            <w:pPr>
              <w:rPr>
                <w:sz w:val="18"/>
                <w:szCs w:val="18"/>
                <w:lang w:val="en-AU"/>
              </w:rPr>
            </w:pPr>
          </w:p>
        </w:tc>
        <w:tc>
          <w:tcPr>
            <w:tcW w:w="1511" w:type="dxa"/>
          </w:tcPr>
          <w:p w:rsidR="00FE72DF" w:rsidRPr="005623AC" w:rsidRDefault="00FE72DF" w:rsidP="00D00C33">
            <w:pPr>
              <w:rPr>
                <w:sz w:val="18"/>
                <w:szCs w:val="18"/>
                <w:lang w:val="en-AU"/>
              </w:rPr>
            </w:pPr>
            <w:r w:rsidRPr="005623AC">
              <w:rPr>
                <w:sz w:val="18"/>
                <w:szCs w:val="18"/>
                <w:lang w:val="en-AU"/>
              </w:rPr>
              <w:t>High</w:t>
            </w:r>
          </w:p>
        </w:tc>
        <w:tc>
          <w:tcPr>
            <w:tcW w:w="1316" w:type="dxa"/>
          </w:tcPr>
          <w:p w:rsidR="00FE72DF" w:rsidRPr="005623AC" w:rsidRDefault="00FE72DF" w:rsidP="00D00C33">
            <w:pPr>
              <w:rPr>
                <w:sz w:val="18"/>
                <w:szCs w:val="18"/>
                <w:lang w:val="en-AU"/>
              </w:rPr>
            </w:pPr>
            <w:r w:rsidRPr="005623AC">
              <w:rPr>
                <w:sz w:val="18"/>
                <w:szCs w:val="18"/>
                <w:lang w:val="en-AU"/>
              </w:rPr>
              <w:t>High</w:t>
            </w:r>
          </w:p>
        </w:tc>
        <w:tc>
          <w:tcPr>
            <w:tcW w:w="1195" w:type="dxa"/>
          </w:tcPr>
          <w:p w:rsidR="00FE72DF" w:rsidRPr="005623AC" w:rsidRDefault="00FE72DF" w:rsidP="00D00C33">
            <w:pPr>
              <w:rPr>
                <w:sz w:val="18"/>
                <w:szCs w:val="18"/>
                <w:lang w:val="en-AU"/>
              </w:rPr>
            </w:pPr>
            <w:r w:rsidRPr="005623AC">
              <w:rPr>
                <w:sz w:val="18"/>
                <w:szCs w:val="18"/>
                <w:lang w:val="en-AU"/>
              </w:rPr>
              <w:t xml:space="preserve">Short term </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Climate change – reduced rainfall</w:t>
            </w:r>
          </w:p>
        </w:tc>
        <w:tc>
          <w:tcPr>
            <w:tcW w:w="3879" w:type="dxa"/>
          </w:tcPr>
          <w:p w:rsidR="00FE72DF" w:rsidRPr="005623AC" w:rsidRDefault="00FE72DF" w:rsidP="00D00C33">
            <w:pPr>
              <w:rPr>
                <w:sz w:val="18"/>
                <w:szCs w:val="18"/>
                <w:lang w:val="en-AU"/>
              </w:rPr>
            </w:pPr>
            <w:r w:rsidRPr="005623AC">
              <w:rPr>
                <w:sz w:val="18"/>
                <w:szCs w:val="18"/>
                <w:lang w:val="en-AU"/>
              </w:rPr>
              <w:t>Reduced frequenc</w:t>
            </w:r>
            <w:r w:rsidR="001469F2" w:rsidRPr="005623AC">
              <w:rPr>
                <w:sz w:val="18"/>
                <w:szCs w:val="18"/>
                <w:lang w:val="en-AU"/>
              </w:rPr>
              <w:t xml:space="preserve">y, </w:t>
            </w:r>
            <w:r w:rsidRPr="005623AC">
              <w:rPr>
                <w:sz w:val="18"/>
                <w:szCs w:val="18"/>
                <w:lang w:val="en-AU"/>
              </w:rPr>
              <w:t>duration</w:t>
            </w:r>
            <w:r w:rsidR="001469F2" w:rsidRPr="005623AC">
              <w:rPr>
                <w:sz w:val="18"/>
                <w:szCs w:val="18"/>
                <w:lang w:val="en-AU"/>
              </w:rPr>
              <w:t xml:space="preserve"> and extent</w:t>
            </w:r>
            <w:r w:rsidRPr="005623AC">
              <w:rPr>
                <w:sz w:val="18"/>
                <w:szCs w:val="18"/>
                <w:lang w:val="en-AU"/>
              </w:rPr>
              <w:t xml:space="preserve"> of flooding. </w:t>
            </w:r>
          </w:p>
          <w:p w:rsidR="00FE72DF" w:rsidRPr="005623AC" w:rsidRDefault="00FE72DF" w:rsidP="00D00C33">
            <w:pPr>
              <w:rPr>
                <w:sz w:val="18"/>
                <w:szCs w:val="18"/>
                <w:lang w:val="en-AU"/>
              </w:rPr>
            </w:pPr>
            <w:r w:rsidRPr="005623AC">
              <w:rPr>
                <w:sz w:val="18"/>
                <w:szCs w:val="18"/>
                <w:lang w:val="en-AU"/>
              </w:rPr>
              <w:t>Interference with migration, reproduction, regeneration and recruitment processes.</w:t>
            </w:r>
          </w:p>
          <w:p w:rsidR="00FE72DF" w:rsidRPr="005623AC" w:rsidRDefault="00FE72DF" w:rsidP="00D00C33">
            <w:pPr>
              <w:rPr>
                <w:sz w:val="18"/>
                <w:szCs w:val="18"/>
                <w:lang w:val="en-AU"/>
              </w:rPr>
            </w:pPr>
            <w:r w:rsidRPr="005623AC">
              <w:rPr>
                <w:sz w:val="18"/>
                <w:szCs w:val="18"/>
                <w:lang w:val="en-AU"/>
              </w:rPr>
              <w:t xml:space="preserve">Reduced habitat availability and quality for waterbirds. </w:t>
            </w:r>
          </w:p>
          <w:p w:rsidR="00FE72DF" w:rsidRPr="005623AC" w:rsidRDefault="00FE72DF" w:rsidP="00D00C33">
            <w:pPr>
              <w:rPr>
                <w:sz w:val="18"/>
                <w:szCs w:val="18"/>
                <w:lang w:val="en-AU"/>
              </w:rPr>
            </w:pPr>
            <w:r w:rsidRPr="005623AC">
              <w:rPr>
                <w:sz w:val="18"/>
                <w:szCs w:val="18"/>
                <w:lang w:val="en-AU"/>
              </w:rPr>
              <w:t xml:space="preserve">Declining Eucalypt woodland health. </w:t>
            </w:r>
          </w:p>
          <w:p w:rsidR="00FE72DF" w:rsidRPr="005623AC" w:rsidRDefault="00FE72DF" w:rsidP="00D00C33">
            <w:pPr>
              <w:rPr>
                <w:sz w:val="18"/>
                <w:szCs w:val="18"/>
                <w:lang w:val="en-AU"/>
              </w:rPr>
            </w:pPr>
          </w:p>
        </w:tc>
        <w:tc>
          <w:tcPr>
            <w:tcW w:w="1511" w:type="dxa"/>
          </w:tcPr>
          <w:p w:rsidR="00FE72DF" w:rsidRPr="005623AC" w:rsidRDefault="00FE72DF" w:rsidP="00D00C33">
            <w:pPr>
              <w:rPr>
                <w:sz w:val="18"/>
                <w:szCs w:val="18"/>
                <w:lang w:val="en-AU"/>
              </w:rPr>
            </w:pPr>
            <w:r w:rsidRPr="005623AC">
              <w:rPr>
                <w:sz w:val="18"/>
                <w:szCs w:val="18"/>
                <w:lang w:val="en-AU"/>
              </w:rPr>
              <w:t>High</w:t>
            </w:r>
          </w:p>
        </w:tc>
        <w:tc>
          <w:tcPr>
            <w:tcW w:w="1316" w:type="dxa"/>
          </w:tcPr>
          <w:p w:rsidR="00FE72DF" w:rsidRPr="005623AC" w:rsidRDefault="00FE72DF" w:rsidP="00D00C33">
            <w:pPr>
              <w:rPr>
                <w:sz w:val="18"/>
                <w:szCs w:val="18"/>
                <w:lang w:val="en-AU"/>
              </w:rPr>
            </w:pPr>
            <w:r w:rsidRPr="005623AC">
              <w:rPr>
                <w:sz w:val="18"/>
                <w:szCs w:val="18"/>
                <w:lang w:val="en-AU"/>
              </w:rPr>
              <w:t xml:space="preserve">Medium </w:t>
            </w:r>
          </w:p>
        </w:tc>
        <w:tc>
          <w:tcPr>
            <w:tcW w:w="1195" w:type="dxa"/>
          </w:tcPr>
          <w:p w:rsidR="00FE72DF" w:rsidRPr="005623AC" w:rsidRDefault="00FE72DF" w:rsidP="00D00C33">
            <w:pPr>
              <w:rPr>
                <w:sz w:val="18"/>
                <w:szCs w:val="18"/>
                <w:lang w:val="en-AU"/>
              </w:rPr>
            </w:pPr>
            <w:r w:rsidRPr="005623AC">
              <w:rPr>
                <w:sz w:val="18"/>
                <w:szCs w:val="18"/>
                <w:lang w:val="en-AU"/>
              </w:rPr>
              <w:t>Short to long term</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Decline in Eucalypt woodland health</w:t>
            </w:r>
          </w:p>
        </w:tc>
        <w:tc>
          <w:tcPr>
            <w:tcW w:w="3879" w:type="dxa"/>
          </w:tcPr>
          <w:p w:rsidR="00FE72DF" w:rsidRPr="005623AC" w:rsidRDefault="00FE72DF" w:rsidP="00D00C33">
            <w:pPr>
              <w:rPr>
                <w:sz w:val="18"/>
                <w:szCs w:val="18"/>
                <w:lang w:val="en-AU"/>
              </w:rPr>
            </w:pPr>
            <w:r w:rsidRPr="005623AC">
              <w:rPr>
                <w:sz w:val="18"/>
                <w:szCs w:val="18"/>
                <w:lang w:val="en-AU"/>
              </w:rPr>
              <w:t>Reduced habitat for waterbirds and Regent Parrot</w:t>
            </w:r>
          </w:p>
        </w:tc>
        <w:tc>
          <w:tcPr>
            <w:tcW w:w="1511" w:type="dxa"/>
          </w:tcPr>
          <w:p w:rsidR="00FE72DF" w:rsidRPr="005623AC" w:rsidRDefault="00FE72DF" w:rsidP="00D00C33">
            <w:pPr>
              <w:rPr>
                <w:sz w:val="18"/>
                <w:szCs w:val="18"/>
                <w:lang w:val="en-AU"/>
              </w:rPr>
            </w:pPr>
            <w:r w:rsidRPr="005623AC">
              <w:rPr>
                <w:sz w:val="18"/>
                <w:szCs w:val="18"/>
                <w:lang w:val="en-AU"/>
              </w:rPr>
              <w:t>High to medium</w:t>
            </w:r>
          </w:p>
        </w:tc>
        <w:tc>
          <w:tcPr>
            <w:tcW w:w="1316" w:type="dxa"/>
          </w:tcPr>
          <w:p w:rsidR="00FE72DF" w:rsidRPr="005623AC" w:rsidRDefault="00FE72DF" w:rsidP="00D00C33">
            <w:pPr>
              <w:rPr>
                <w:sz w:val="18"/>
                <w:szCs w:val="18"/>
                <w:lang w:val="en-AU"/>
              </w:rPr>
            </w:pPr>
            <w:r w:rsidRPr="005623AC">
              <w:rPr>
                <w:sz w:val="18"/>
                <w:szCs w:val="18"/>
                <w:lang w:val="en-AU"/>
              </w:rPr>
              <w:t>High to medium</w:t>
            </w:r>
          </w:p>
        </w:tc>
        <w:tc>
          <w:tcPr>
            <w:tcW w:w="1195" w:type="dxa"/>
          </w:tcPr>
          <w:p w:rsidR="00FE72DF" w:rsidRPr="005623AC" w:rsidRDefault="00FE72DF" w:rsidP="00D00C33">
            <w:pPr>
              <w:rPr>
                <w:sz w:val="18"/>
                <w:szCs w:val="18"/>
                <w:lang w:val="en-AU"/>
              </w:rPr>
            </w:pPr>
            <w:r w:rsidRPr="005623AC">
              <w:rPr>
                <w:sz w:val="18"/>
                <w:szCs w:val="18"/>
                <w:lang w:val="en-AU"/>
              </w:rPr>
              <w:t>Short to medium term</w:t>
            </w:r>
          </w:p>
          <w:p w:rsidR="0052111D" w:rsidRPr="005623AC" w:rsidRDefault="0052111D" w:rsidP="00D00C33">
            <w:pPr>
              <w:rPr>
                <w:sz w:val="18"/>
                <w:szCs w:val="18"/>
                <w:lang w:val="en-AU"/>
              </w:rPr>
            </w:pP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Recreation</w:t>
            </w:r>
          </w:p>
        </w:tc>
        <w:tc>
          <w:tcPr>
            <w:tcW w:w="3879" w:type="dxa"/>
          </w:tcPr>
          <w:p w:rsidR="00FE72DF" w:rsidRPr="005623AC" w:rsidRDefault="00FE72DF" w:rsidP="00D00C33">
            <w:pPr>
              <w:rPr>
                <w:sz w:val="18"/>
                <w:szCs w:val="18"/>
                <w:lang w:val="en-AU"/>
              </w:rPr>
            </w:pPr>
            <w:r w:rsidRPr="005623AC">
              <w:rPr>
                <w:sz w:val="18"/>
                <w:szCs w:val="18"/>
                <w:lang w:val="en-AU"/>
              </w:rPr>
              <w:t xml:space="preserve">Recreational hunting and human </w:t>
            </w:r>
            <w:r w:rsidR="005B62D8">
              <w:rPr>
                <w:sz w:val="18"/>
                <w:szCs w:val="18"/>
                <w:lang w:val="en-AU"/>
              </w:rPr>
              <w:t>activity</w:t>
            </w:r>
            <w:r w:rsidRPr="005623AC">
              <w:rPr>
                <w:sz w:val="18"/>
                <w:szCs w:val="18"/>
                <w:lang w:val="en-AU"/>
              </w:rPr>
              <w:t xml:space="preserve"> may </w:t>
            </w:r>
            <w:r w:rsidR="005B62D8">
              <w:rPr>
                <w:sz w:val="18"/>
                <w:szCs w:val="18"/>
                <w:lang w:val="en-AU"/>
              </w:rPr>
              <w:t xml:space="preserve">disturb waterbirds </w:t>
            </w:r>
            <w:r w:rsidRPr="005623AC">
              <w:rPr>
                <w:sz w:val="18"/>
                <w:szCs w:val="18"/>
                <w:lang w:val="en-AU"/>
              </w:rPr>
              <w:t>and Regent Parrot breeding.</w:t>
            </w:r>
          </w:p>
          <w:p w:rsidR="00D00C33" w:rsidRPr="005623AC" w:rsidRDefault="00D00C33" w:rsidP="00D00C33">
            <w:pPr>
              <w:rPr>
                <w:sz w:val="18"/>
                <w:szCs w:val="18"/>
                <w:lang w:val="en-AU"/>
              </w:rPr>
            </w:pPr>
          </w:p>
        </w:tc>
        <w:tc>
          <w:tcPr>
            <w:tcW w:w="1511" w:type="dxa"/>
          </w:tcPr>
          <w:p w:rsidR="00FE72DF" w:rsidRPr="005623AC" w:rsidRDefault="005B62D8" w:rsidP="00D00C33">
            <w:pPr>
              <w:rPr>
                <w:sz w:val="18"/>
                <w:szCs w:val="18"/>
                <w:lang w:val="en-AU"/>
              </w:rPr>
            </w:pPr>
            <w:r>
              <w:rPr>
                <w:sz w:val="18"/>
                <w:szCs w:val="18"/>
                <w:lang w:val="en-AU"/>
              </w:rPr>
              <w:t>Low</w:t>
            </w:r>
          </w:p>
        </w:tc>
        <w:tc>
          <w:tcPr>
            <w:tcW w:w="1316" w:type="dxa"/>
          </w:tcPr>
          <w:p w:rsidR="00FE72DF" w:rsidRPr="005623AC" w:rsidRDefault="00FE72DF" w:rsidP="00D00C33">
            <w:pPr>
              <w:rPr>
                <w:sz w:val="18"/>
                <w:szCs w:val="18"/>
                <w:lang w:val="en-AU"/>
              </w:rPr>
            </w:pPr>
            <w:r w:rsidRPr="005623AC">
              <w:rPr>
                <w:sz w:val="18"/>
                <w:szCs w:val="18"/>
                <w:lang w:val="en-AU"/>
              </w:rPr>
              <w:t>Unknown</w:t>
            </w:r>
          </w:p>
        </w:tc>
        <w:tc>
          <w:tcPr>
            <w:tcW w:w="1195" w:type="dxa"/>
          </w:tcPr>
          <w:p w:rsidR="00FE72DF" w:rsidRPr="005623AC" w:rsidRDefault="00FE72DF" w:rsidP="00D00C33">
            <w:pPr>
              <w:rPr>
                <w:sz w:val="18"/>
                <w:szCs w:val="18"/>
                <w:lang w:val="en-AU"/>
              </w:rPr>
            </w:pPr>
            <w:r w:rsidRPr="005623AC">
              <w:rPr>
                <w:sz w:val="18"/>
                <w:szCs w:val="18"/>
                <w:lang w:val="en-AU"/>
              </w:rPr>
              <w:t>Dependent upon hydrology</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Pests (carp, birds, bees, rabbits, foxes, cats, dogs)</w:t>
            </w:r>
          </w:p>
        </w:tc>
        <w:tc>
          <w:tcPr>
            <w:tcW w:w="3879" w:type="dxa"/>
          </w:tcPr>
          <w:p w:rsidR="00FE72DF" w:rsidRPr="005623AC" w:rsidRDefault="009A1751" w:rsidP="00D00C33">
            <w:pPr>
              <w:rPr>
                <w:sz w:val="18"/>
                <w:szCs w:val="18"/>
                <w:lang w:val="en-AU"/>
              </w:rPr>
            </w:pPr>
            <w:r w:rsidRPr="005623AC">
              <w:rPr>
                <w:sz w:val="18"/>
                <w:szCs w:val="18"/>
                <w:lang w:val="en-AU"/>
              </w:rPr>
              <w:t>European C</w:t>
            </w:r>
            <w:r w:rsidR="00FE72DF" w:rsidRPr="005623AC">
              <w:rPr>
                <w:sz w:val="18"/>
                <w:szCs w:val="18"/>
                <w:lang w:val="en-AU"/>
              </w:rPr>
              <w:t xml:space="preserve">arp reduce habitat quality for fish, aquatic flora and fauna and waterbirds. </w:t>
            </w:r>
          </w:p>
          <w:p w:rsidR="00FE72DF" w:rsidRPr="005623AC" w:rsidRDefault="00FE72DF" w:rsidP="00D00C33">
            <w:pPr>
              <w:rPr>
                <w:sz w:val="18"/>
                <w:szCs w:val="18"/>
                <w:lang w:val="en-AU"/>
              </w:rPr>
            </w:pPr>
            <w:smartTag w:uri="urn:schemas-microsoft-com:office:smarttags" w:element="place">
              <w:r w:rsidRPr="005623AC">
                <w:rPr>
                  <w:sz w:val="18"/>
                  <w:szCs w:val="18"/>
                  <w:lang w:val="en-AU"/>
                </w:rPr>
                <w:t>Pest</w:t>
              </w:r>
            </w:smartTag>
            <w:r w:rsidRPr="005623AC">
              <w:rPr>
                <w:sz w:val="18"/>
                <w:szCs w:val="18"/>
                <w:lang w:val="en-AU"/>
              </w:rPr>
              <w:t xml:space="preserve"> birds compete with waterbirds and Regent Parrot for food and habitat. </w:t>
            </w:r>
          </w:p>
          <w:p w:rsidR="00FE72DF" w:rsidRPr="005623AC" w:rsidRDefault="00FE72DF" w:rsidP="00D00C33">
            <w:pPr>
              <w:rPr>
                <w:sz w:val="18"/>
                <w:szCs w:val="18"/>
                <w:lang w:val="en-AU"/>
              </w:rPr>
            </w:pPr>
            <w:r w:rsidRPr="005623AC">
              <w:rPr>
                <w:sz w:val="18"/>
                <w:szCs w:val="18"/>
                <w:lang w:val="en-AU"/>
              </w:rPr>
              <w:t xml:space="preserve">Bees compete with waterbirds and Regent Parrot for tree hollows. </w:t>
            </w:r>
          </w:p>
          <w:p w:rsidR="00FE72DF" w:rsidRPr="005623AC" w:rsidRDefault="00FE72DF" w:rsidP="00D00C33">
            <w:pPr>
              <w:rPr>
                <w:sz w:val="18"/>
                <w:szCs w:val="18"/>
                <w:lang w:val="en-AU"/>
              </w:rPr>
            </w:pPr>
            <w:r w:rsidRPr="005623AC">
              <w:rPr>
                <w:sz w:val="18"/>
                <w:szCs w:val="18"/>
                <w:lang w:val="en-AU"/>
              </w:rPr>
              <w:t xml:space="preserve">Rabbits inhibit Eucalypt woodland recruitment. </w:t>
            </w:r>
          </w:p>
          <w:p w:rsidR="00FE72DF" w:rsidRPr="005623AC" w:rsidRDefault="00FE72DF" w:rsidP="00D00C33">
            <w:pPr>
              <w:rPr>
                <w:sz w:val="18"/>
                <w:szCs w:val="18"/>
                <w:lang w:val="en-AU"/>
              </w:rPr>
            </w:pPr>
            <w:r w:rsidRPr="005623AC">
              <w:rPr>
                <w:sz w:val="18"/>
                <w:szCs w:val="18"/>
                <w:lang w:val="en-AU"/>
              </w:rPr>
              <w:t>Foxes, cats and dogs may prey on waterbirds and Regent Parrot.</w:t>
            </w:r>
          </w:p>
          <w:p w:rsidR="00D00C33" w:rsidRPr="005623AC" w:rsidRDefault="00D00C33" w:rsidP="00D00C33">
            <w:pPr>
              <w:rPr>
                <w:sz w:val="18"/>
                <w:szCs w:val="18"/>
                <w:lang w:val="en-AU"/>
              </w:rPr>
            </w:pPr>
          </w:p>
        </w:tc>
        <w:tc>
          <w:tcPr>
            <w:tcW w:w="1511" w:type="dxa"/>
          </w:tcPr>
          <w:p w:rsidR="00FE72DF" w:rsidRPr="005623AC" w:rsidRDefault="00FE72DF" w:rsidP="00D00C33">
            <w:pPr>
              <w:rPr>
                <w:sz w:val="18"/>
                <w:szCs w:val="18"/>
                <w:lang w:val="en-AU"/>
              </w:rPr>
            </w:pPr>
            <w:r w:rsidRPr="005623AC">
              <w:rPr>
                <w:sz w:val="18"/>
                <w:szCs w:val="18"/>
                <w:lang w:val="en-AU"/>
              </w:rPr>
              <w:t>High for carp, medium for other pests</w:t>
            </w:r>
          </w:p>
        </w:tc>
        <w:tc>
          <w:tcPr>
            <w:tcW w:w="1316" w:type="dxa"/>
          </w:tcPr>
          <w:p w:rsidR="00FE72DF" w:rsidRPr="005623AC" w:rsidRDefault="00FE72DF" w:rsidP="00D00C33">
            <w:pPr>
              <w:rPr>
                <w:sz w:val="18"/>
                <w:szCs w:val="18"/>
                <w:lang w:val="en-AU"/>
              </w:rPr>
            </w:pPr>
            <w:r w:rsidRPr="005623AC">
              <w:rPr>
                <w:sz w:val="18"/>
                <w:szCs w:val="18"/>
                <w:lang w:val="en-AU"/>
              </w:rPr>
              <w:t>Unknown</w:t>
            </w:r>
          </w:p>
        </w:tc>
        <w:tc>
          <w:tcPr>
            <w:tcW w:w="1195" w:type="dxa"/>
          </w:tcPr>
          <w:p w:rsidR="00FE72DF" w:rsidRPr="005623AC" w:rsidRDefault="00FE72DF" w:rsidP="00D00C33">
            <w:pPr>
              <w:rPr>
                <w:sz w:val="18"/>
                <w:szCs w:val="18"/>
                <w:lang w:val="en-AU"/>
              </w:rPr>
            </w:pPr>
            <w:r w:rsidRPr="005623AC">
              <w:rPr>
                <w:sz w:val="18"/>
                <w:szCs w:val="18"/>
                <w:lang w:val="en-AU"/>
              </w:rPr>
              <w:t>Unknown</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Weeds</w:t>
            </w:r>
          </w:p>
        </w:tc>
        <w:tc>
          <w:tcPr>
            <w:tcW w:w="3879" w:type="dxa"/>
          </w:tcPr>
          <w:p w:rsidR="00FE72DF" w:rsidRPr="005623AC" w:rsidRDefault="00FE72DF" w:rsidP="00D00C33">
            <w:pPr>
              <w:rPr>
                <w:sz w:val="18"/>
                <w:szCs w:val="18"/>
                <w:lang w:val="en-AU"/>
              </w:rPr>
            </w:pPr>
            <w:r w:rsidRPr="005623AC">
              <w:rPr>
                <w:sz w:val="18"/>
                <w:szCs w:val="18"/>
                <w:lang w:val="en-AU"/>
              </w:rPr>
              <w:t>Degradation of Eucalypt woodland. Reduced habitat quality for waterbirds and Regent Parrot.</w:t>
            </w:r>
          </w:p>
          <w:p w:rsidR="00D00C33" w:rsidRPr="005623AC" w:rsidRDefault="00D00C33" w:rsidP="00D00C33">
            <w:pPr>
              <w:rPr>
                <w:sz w:val="18"/>
                <w:szCs w:val="18"/>
                <w:lang w:val="en-AU"/>
              </w:rPr>
            </w:pPr>
          </w:p>
        </w:tc>
        <w:tc>
          <w:tcPr>
            <w:tcW w:w="1511" w:type="dxa"/>
          </w:tcPr>
          <w:p w:rsidR="00FE72DF" w:rsidRPr="005623AC" w:rsidRDefault="00FE72DF" w:rsidP="00D00C33">
            <w:pPr>
              <w:rPr>
                <w:sz w:val="18"/>
                <w:szCs w:val="18"/>
                <w:lang w:val="en-AU"/>
              </w:rPr>
            </w:pPr>
            <w:r w:rsidRPr="005623AC">
              <w:rPr>
                <w:sz w:val="18"/>
                <w:szCs w:val="18"/>
                <w:lang w:val="en-AU"/>
              </w:rPr>
              <w:t>Medium to low</w:t>
            </w:r>
          </w:p>
        </w:tc>
        <w:tc>
          <w:tcPr>
            <w:tcW w:w="1316" w:type="dxa"/>
          </w:tcPr>
          <w:p w:rsidR="00FE72DF" w:rsidRPr="005623AC" w:rsidRDefault="00FE72DF" w:rsidP="00D00C33">
            <w:pPr>
              <w:rPr>
                <w:sz w:val="18"/>
                <w:szCs w:val="18"/>
                <w:lang w:val="en-AU"/>
              </w:rPr>
            </w:pPr>
            <w:r w:rsidRPr="005623AC">
              <w:rPr>
                <w:sz w:val="18"/>
                <w:szCs w:val="18"/>
                <w:lang w:val="en-AU"/>
              </w:rPr>
              <w:t>Medium to low</w:t>
            </w:r>
          </w:p>
        </w:tc>
        <w:tc>
          <w:tcPr>
            <w:tcW w:w="1195" w:type="dxa"/>
          </w:tcPr>
          <w:p w:rsidR="00FE72DF" w:rsidRPr="005623AC" w:rsidRDefault="00FE72DF" w:rsidP="00D00C33">
            <w:pPr>
              <w:rPr>
                <w:sz w:val="18"/>
                <w:szCs w:val="18"/>
                <w:lang w:val="en-AU"/>
              </w:rPr>
            </w:pPr>
            <w:r w:rsidRPr="005623AC">
              <w:rPr>
                <w:sz w:val="18"/>
                <w:szCs w:val="18"/>
                <w:lang w:val="en-AU"/>
              </w:rPr>
              <w:t>Short term</w:t>
            </w:r>
          </w:p>
        </w:tc>
      </w:tr>
      <w:tr w:rsidR="00FE72DF" w:rsidRPr="005623AC" w:rsidTr="005623AC">
        <w:tc>
          <w:tcPr>
            <w:tcW w:w="1852" w:type="dxa"/>
          </w:tcPr>
          <w:p w:rsidR="00FE72DF" w:rsidRPr="005623AC" w:rsidRDefault="00FE72DF" w:rsidP="00D00C33">
            <w:pPr>
              <w:rPr>
                <w:sz w:val="18"/>
                <w:szCs w:val="18"/>
                <w:lang w:val="en-AU"/>
              </w:rPr>
            </w:pPr>
            <w:r w:rsidRPr="005623AC">
              <w:rPr>
                <w:sz w:val="18"/>
                <w:szCs w:val="18"/>
                <w:lang w:val="en-AU"/>
              </w:rPr>
              <w:t>Declining surface water quality mainly due to rising saline water tables, salinisation and reduced dilution potential</w:t>
            </w:r>
          </w:p>
          <w:p w:rsidR="00D00C33" w:rsidRPr="005623AC" w:rsidRDefault="00D00C33" w:rsidP="00D00C33">
            <w:pPr>
              <w:rPr>
                <w:sz w:val="18"/>
                <w:szCs w:val="18"/>
                <w:lang w:val="en-AU"/>
              </w:rPr>
            </w:pPr>
          </w:p>
        </w:tc>
        <w:tc>
          <w:tcPr>
            <w:tcW w:w="3879" w:type="dxa"/>
          </w:tcPr>
          <w:p w:rsidR="00FE72DF" w:rsidRPr="005623AC" w:rsidRDefault="00FE72DF" w:rsidP="00D00C33">
            <w:pPr>
              <w:rPr>
                <w:sz w:val="18"/>
                <w:szCs w:val="18"/>
                <w:lang w:val="en-AU"/>
              </w:rPr>
            </w:pPr>
            <w:r w:rsidRPr="005623AC">
              <w:rPr>
                <w:sz w:val="18"/>
                <w:szCs w:val="18"/>
                <w:lang w:val="en-AU"/>
              </w:rPr>
              <w:t>Reduced habitat quality for waterbirds</w:t>
            </w:r>
          </w:p>
        </w:tc>
        <w:tc>
          <w:tcPr>
            <w:tcW w:w="1511" w:type="dxa"/>
          </w:tcPr>
          <w:p w:rsidR="00FE72DF" w:rsidRPr="005623AC" w:rsidRDefault="00FE72DF" w:rsidP="00D00C33">
            <w:pPr>
              <w:rPr>
                <w:sz w:val="18"/>
                <w:szCs w:val="18"/>
                <w:lang w:val="en-AU"/>
              </w:rPr>
            </w:pPr>
            <w:r w:rsidRPr="005623AC">
              <w:rPr>
                <w:sz w:val="18"/>
                <w:szCs w:val="18"/>
                <w:lang w:val="en-AU"/>
              </w:rPr>
              <w:t>Low</w:t>
            </w:r>
          </w:p>
        </w:tc>
        <w:tc>
          <w:tcPr>
            <w:tcW w:w="1316" w:type="dxa"/>
          </w:tcPr>
          <w:p w:rsidR="00FE72DF" w:rsidRPr="005623AC" w:rsidRDefault="00FE72DF" w:rsidP="00D00C33">
            <w:pPr>
              <w:rPr>
                <w:sz w:val="18"/>
                <w:szCs w:val="18"/>
                <w:lang w:val="en-AU"/>
              </w:rPr>
            </w:pPr>
            <w:r w:rsidRPr="005623AC">
              <w:rPr>
                <w:sz w:val="18"/>
                <w:szCs w:val="18"/>
                <w:lang w:val="en-AU"/>
              </w:rPr>
              <w:t>Medium during low flow events</w:t>
            </w:r>
            <w:r w:rsidR="00D00C33" w:rsidRPr="005623AC">
              <w:rPr>
                <w:sz w:val="18"/>
                <w:szCs w:val="18"/>
                <w:lang w:val="en-AU"/>
              </w:rPr>
              <w:t>,</w:t>
            </w:r>
            <w:r w:rsidRPr="005623AC">
              <w:rPr>
                <w:sz w:val="18"/>
                <w:szCs w:val="18"/>
                <w:lang w:val="en-AU"/>
              </w:rPr>
              <w:t xml:space="preserve"> Low during high flow events</w:t>
            </w:r>
          </w:p>
        </w:tc>
        <w:tc>
          <w:tcPr>
            <w:tcW w:w="1195" w:type="dxa"/>
          </w:tcPr>
          <w:p w:rsidR="00FE72DF" w:rsidRPr="005623AC" w:rsidRDefault="00FE72DF" w:rsidP="00D00C33">
            <w:pPr>
              <w:rPr>
                <w:sz w:val="18"/>
                <w:szCs w:val="18"/>
                <w:lang w:val="en-AU"/>
              </w:rPr>
            </w:pPr>
            <w:r w:rsidRPr="005623AC">
              <w:rPr>
                <w:sz w:val="18"/>
                <w:szCs w:val="18"/>
                <w:lang w:val="en-AU"/>
              </w:rPr>
              <w:t>Dependent upon hydrology</w:t>
            </w:r>
          </w:p>
        </w:tc>
      </w:tr>
    </w:tbl>
    <w:p w:rsidR="00FE72DF" w:rsidRPr="00C1563B" w:rsidRDefault="00FE72DF" w:rsidP="00FE72DF">
      <w:pPr>
        <w:rPr>
          <w:lang w:val="en-AU"/>
        </w:rPr>
      </w:pPr>
    </w:p>
    <w:p w:rsidR="00FE72DF" w:rsidRDefault="00FE72DF" w:rsidP="00FE72DF">
      <w:pPr>
        <w:pStyle w:val="Heading6"/>
        <w:rPr>
          <w:rFonts w:ascii="Arial" w:hAnsi="Arial" w:cs="Arial"/>
          <w:i/>
          <w:lang w:val="en-AU"/>
        </w:rPr>
      </w:pPr>
    </w:p>
    <w:p w:rsidR="0052111D" w:rsidRDefault="0052111D" w:rsidP="0052111D">
      <w:pPr>
        <w:rPr>
          <w:lang w:val="en-AU"/>
        </w:rPr>
      </w:pPr>
    </w:p>
    <w:p w:rsidR="0052111D" w:rsidRDefault="0052111D" w:rsidP="0052111D">
      <w:pPr>
        <w:rPr>
          <w:lang w:val="en-AU"/>
        </w:rPr>
      </w:pPr>
    </w:p>
    <w:p w:rsidR="005B62D8" w:rsidRDefault="005B62D8" w:rsidP="00FE72DF">
      <w:pPr>
        <w:pStyle w:val="Heading6"/>
        <w:rPr>
          <w:rFonts w:ascii="Arial" w:hAnsi="Arial" w:cs="Arial"/>
          <w:i/>
          <w:lang w:val="en-AU"/>
        </w:rPr>
        <w:sectPr w:rsidR="005B62D8" w:rsidSect="004154B9">
          <w:pgSz w:w="11907" w:h="16840" w:code="9"/>
          <w:pgMar w:top="964" w:right="1134" w:bottom="720" w:left="1418" w:header="709" w:footer="709" w:gutter="0"/>
          <w:cols w:space="708"/>
          <w:titlePg/>
          <w:docGrid w:linePitch="360"/>
        </w:sectPr>
      </w:pPr>
    </w:p>
    <w:p w:rsidR="00FE72DF" w:rsidRDefault="00FE72DF" w:rsidP="00FE72DF">
      <w:pPr>
        <w:pStyle w:val="Heading6"/>
        <w:rPr>
          <w:rFonts w:ascii="Arial" w:hAnsi="Arial" w:cs="Arial"/>
          <w:i/>
          <w:lang w:val="en-AU"/>
        </w:rPr>
      </w:pPr>
      <w:r w:rsidRPr="00C1563B">
        <w:rPr>
          <w:rFonts w:ascii="Arial" w:hAnsi="Arial" w:cs="Arial"/>
          <w:i/>
          <w:lang w:val="en-AU"/>
        </w:rPr>
        <w:lastRenderedPageBreak/>
        <w:t xml:space="preserve">River regulation </w:t>
      </w:r>
    </w:p>
    <w:p w:rsidR="00FE72DF" w:rsidRPr="00C1563B" w:rsidRDefault="00FE72DF" w:rsidP="00FE72DF">
      <w:pPr>
        <w:rPr>
          <w:lang w:val="en-AU"/>
        </w:rPr>
      </w:pPr>
      <w:r w:rsidRPr="00C1563B">
        <w:rPr>
          <w:lang w:val="en-AU"/>
        </w:rPr>
        <w:t xml:space="preserve">River regulation has been impacting on the hydrology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since water was first diverted from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system in the mid 1800s. Since then diversion of Wimmera River water to water supplies increased steadily until </w:t>
      </w:r>
      <w:r w:rsidR="005B62D8">
        <w:rPr>
          <w:lang w:val="en-AU"/>
        </w:rPr>
        <w:t xml:space="preserve">the early 1980s, peaking at 226 </w:t>
      </w:r>
      <w:r w:rsidRPr="00C1563B">
        <w:rPr>
          <w:lang w:val="en-AU"/>
        </w:rPr>
        <w:t xml:space="preserve">000 ML per year. Modelling has shown that this has resulted in a significant decrease in the frequency and duration of flooding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This reduces the qua</w:t>
      </w:r>
      <w:r w:rsidR="00D00C33">
        <w:rPr>
          <w:lang w:val="en-AU"/>
        </w:rPr>
        <w:t>n</w:t>
      </w:r>
      <w:r w:rsidRPr="00C1563B">
        <w:rPr>
          <w:lang w:val="en-AU"/>
        </w:rPr>
        <w:t xml:space="preserve">tity and quality of habitat for aquatic </w:t>
      </w:r>
      <w:r w:rsidR="00BA5425" w:rsidRPr="00C1563B">
        <w:rPr>
          <w:lang w:val="en-AU"/>
        </w:rPr>
        <w:t>communities</w:t>
      </w:r>
      <w:r w:rsidRPr="00C1563B">
        <w:rPr>
          <w:lang w:val="en-AU"/>
        </w:rPr>
        <w:t xml:space="preserve"> and waterbirds, as well as disrupting nutrient cycling and succesional processes. Reduced flooding also impacts negatively on Eucalypt woodland health and recruitment, which further reduces habitat for aquatic and terrestrial fauna. In the long term it is likely that reduced flooding of the lake would result in a significant loss of aquatic and terrestrial biodiversity and habitat quality. This could well reduce the ability of the site to support high numbers of waterbirds and the nationally vulnerable Regent Parrot, for which the site is Ramsar listed. </w:t>
      </w:r>
    </w:p>
    <w:p w:rsidR="00FE72DF" w:rsidRPr="007A26FC" w:rsidRDefault="00FE72DF" w:rsidP="00FE72DF">
      <w:pPr>
        <w:rPr>
          <w:lang w:val="en-AU"/>
        </w:rPr>
      </w:pPr>
    </w:p>
    <w:p w:rsidR="007A26FC" w:rsidRPr="00ED0C31" w:rsidRDefault="007A26FC" w:rsidP="00FE72DF">
      <w:pPr>
        <w:rPr>
          <w:lang w:val="en-AU"/>
        </w:rPr>
      </w:pPr>
      <w:r w:rsidRPr="005A20C0">
        <w:rPr>
          <w:lang w:val="en-AU" w:eastAsia="en-AU"/>
        </w:rPr>
        <w:t xml:space="preserve">This threat may be mitigated somewhat through </w:t>
      </w:r>
      <w:r w:rsidR="000D1230">
        <w:rPr>
          <w:lang w:val="en-AU" w:eastAsia="en-AU"/>
        </w:rPr>
        <w:t xml:space="preserve">the </w:t>
      </w:r>
      <w:r w:rsidRPr="005A20C0">
        <w:rPr>
          <w:lang w:val="en-AU" w:eastAsia="en-AU"/>
        </w:rPr>
        <w:t>pipeline for water supply in the Wimmera River catchment replacing inefficient open channels</w:t>
      </w:r>
      <w:r w:rsidR="00A57BFC">
        <w:rPr>
          <w:lang w:val="en-AU" w:eastAsia="en-AU"/>
        </w:rPr>
        <w:t xml:space="preserve"> which was</w:t>
      </w:r>
      <w:r w:rsidRPr="005A20C0">
        <w:rPr>
          <w:lang w:val="en-AU" w:eastAsia="en-AU"/>
        </w:rPr>
        <w:t xml:space="preserve"> completed in 2010 and </w:t>
      </w:r>
      <w:r w:rsidR="00A57BFC">
        <w:rPr>
          <w:lang w:val="en-AU" w:eastAsia="en-AU"/>
        </w:rPr>
        <w:t>has</w:t>
      </w:r>
      <w:r w:rsidR="00A57BFC" w:rsidRPr="005A20C0">
        <w:rPr>
          <w:lang w:val="en-AU" w:eastAsia="en-AU"/>
        </w:rPr>
        <w:t xml:space="preserve"> </w:t>
      </w:r>
      <w:r w:rsidRPr="005A20C0">
        <w:rPr>
          <w:lang w:val="en-AU" w:eastAsia="en-AU"/>
        </w:rPr>
        <w:t>produce</w:t>
      </w:r>
      <w:r w:rsidR="00A57BFC">
        <w:rPr>
          <w:lang w:val="en-AU" w:eastAsia="en-AU"/>
        </w:rPr>
        <w:t>d</w:t>
      </w:r>
      <w:r w:rsidRPr="005A20C0">
        <w:rPr>
          <w:lang w:val="en-AU" w:eastAsia="en-AU"/>
        </w:rPr>
        <w:t xml:space="preserve"> significant water savings o</w:t>
      </w:r>
      <w:r w:rsidR="005B62D8">
        <w:rPr>
          <w:lang w:val="en-AU" w:eastAsia="en-AU"/>
        </w:rPr>
        <w:t xml:space="preserve">f which an average of almost 40 </w:t>
      </w:r>
      <w:r w:rsidRPr="005A20C0">
        <w:rPr>
          <w:lang w:val="en-AU" w:eastAsia="en-AU"/>
        </w:rPr>
        <w:t xml:space="preserve">000 ML/y under historical inflow conditions may be returned to the Wimmera River as environmental flows. </w:t>
      </w:r>
      <w:r w:rsidR="00E63510" w:rsidRPr="005A20C0">
        <w:rPr>
          <w:lang w:val="en-AU" w:eastAsia="en-AU"/>
        </w:rPr>
        <w:t>Up to 32</w:t>
      </w:r>
      <w:r w:rsidR="005B62D8">
        <w:rPr>
          <w:lang w:val="en-AU" w:eastAsia="en-AU"/>
        </w:rPr>
        <w:t xml:space="preserve"> </w:t>
      </w:r>
      <w:r w:rsidR="00E63510" w:rsidRPr="005A20C0">
        <w:rPr>
          <w:lang w:val="en-AU" w:eastAsia="en-AU"/>
        </w:rPr>
        <w:t>400 ML/y of e</w:t>
      </w:r>
      <w:r w:rsidRPr="005A20C0">
        <w:rPr>
          <w:lang w:val="en-AU" w:eastAsia="en-AU"/>
        </w:rPr>
        <w:t>nvironmental water is also available for the Wimmera River due to water savings from the construction of the Northern Mallee Pipeline</w:t>
      </w:r>
      <w:r w:rsidR="00E63510" w:rsidRPr="005A20C0">
        <w:rPr>
          <w:lang w:val="en-AU" w:eastAsia="en-AU"/>
        </w:rPr>
        <w:t xml:space="preserve"> which was completed in 2002</w:t>
      </w:r>
      <w:r w:rsidRPr="005A20C0">
        <w:rPr>
          <w:lang w:val="en-AU" w:eastAsia="en-AU"/>
        </w:rPr>
        <w:t xml:space="preserve">. Any </w:t>
      </w:r>
      <w:r w:rsidR="00E63510" w:rsidRPr="005A20C0">
        <w:rPr>
          <w:lang w:val="en-AU" w:eastAsia="en-AU"/>
        </w:rPr>
        <w:t>future</w:t>
      </w:r>
      <w:r w:rsidRPr="005A20C0">
        <w:rPr>
          <w:lang w:val="en-AU" w:eastAsia="en-AU"/>
        </w:rPr>
        <w:t xml:space="preserve"> benefit to Lake Albacutya</w:t>
      </w:r>
      <w:r w:rsidR="005A20C0" w:rsidRPr="005A20C0">
        <w:rPr>
          <w:lang w:val="en-AU" w:eastAsia="en-AU"/>
        </w:rPr>
        <w:t>, however,</w:t>
      </w:r>
      <w:r w:rsidR="00E63510" w:rsidRPr="005A20C0">
        <w:rPr>
          <w:lang w:val="en-AU" w:eastAsia="en-AU"/>
        </w:rPr>
        <w:t xml:space="preserve"> </w:t>
      </w:r>
      <w:r w:rsidRPr="005A20C0">
        <w:rPr>
          <w:lang w:val="en-AU" w:eastAsia="en-AU"/>
        </w:rPr>
        <w:t>is depend</w:t>
      </w:r>
      <w:r w:rsidR="006D731E">
        <w:rPr>
          <w:lang w:val="en-AU" w:eastAsia="en-AU"/>
        </w:rPr>
        <w:t>e</w:t>
      </w:r>
      <w:r w:rsidRPr="005A20C0">
        <w:rPr>
          <w:lang w:val="en-AU" w:eastAsia="en-AU"/>
        </w:rPr>
        <w:t xml:space="preserve">nt upon adequate catchment rainfall and the actual volume and pattern of environmental water released. Under </w:t>
      </w:r>
      <w:r w:rsidR="00E63510" w:rsidRPr="005A20C0">
        <w:rPr>
          <w:lang w:val="en-AU" w:eastAsia="en-AU"/>
        </w:rPr>
        <w:t xml:space="preserve">the </w:t>
      </w:r>
      <w:r w:rsidR="00A57BFC">
        <w:rPr>
          <w:lang w:val="en-AU" w:eastAsia="en-AU"/>
        </w:rPr>
        <w:t>the</w:t>
      </w:r>
      <w:r w:rsidR="00A57BFC" w:rsidRPr="005A20C0">
        <w:rPr>
          <w:lang w:val="en-AU" w:eastAsia="en-AU"/>
        </w:rPr>
        <w:t xml:space="preserve"> </w:t>
      </w:r>
      <w:r w:rsidRPr="005A20C0">
        <w:rPr>
          <w:lang w:val="en-AU" w:eastAsia="en-AU"/>
        </w:rPr>
        <w:t>circumstances</w:t>
      </w:r>
      <w:r w:rsidR="00E63510" w:rsidRPr="005A20C0">
        <w:rPr>
          <w:lang w:val="en-AU" w:eastAsia="en-AU"/>
        </w:rPr>
        <w:t xml:space="preserve"> of rainfall </w:t>
      </w:r>
      <w:r w:rsidR="00A57BFC">
        <w:rPr>
          <w:lang w:val="en-AU" w:eastAsia="en-AU"/>
        </w:rPr>
        <w:t>which prevailed in the 1997 – 2010 period</w:t>
      </w:r>
      <w:r w:rsidR="00A13D2F">
        <w:rPr>
          <w:lang w:val="en-AU" w:eastAsia="en-AU"/>
        </w:rPr>
        <w:t xml:space="preserve"> </w:t>
      </w:r>
      <w:r w:rsidR="00A13D2F" w:rsidRPr="005A20C0">
        <w:rPr>
          <w:lang w:val="en-AU" w:eastAsia="en-AU"/>
        </w:rPr>
        <w:t>and river regulation</w:t>
      </w:r>
      <w:r w:rsidRPr="005A20C0">
        <w:rPr>
          <w:lang w:val="en-AU" w:eastAsia="en-AU"/>
        </w:rPr>
        <w:t>, actual improvements in the hydrology of Lake Albacutya in the near future are expected to be small.</w:t>
      </w:r>
    </w:p>
    <w:p w:rsidR="00FE72DF" w:rsidRDefault="00FE72DF" w:rsidP="00FE72DF">
      <w:pPr>
        <w:pStyle w:val="Heading6"/>
        <w:rPr>
          <w:rFonts w:ascii="Arial" w:hAnsi="Arial" w:cs="Arial"/>
          <w:i/>
          <w:lang w:val="en-AU"/>
        </w:rPr>
      </w:pPr>
      <w:r w:rsidRPr="00C1563B">
        <w:rPr>
          <w:rFonts w:ascii="Arial" w:hAnsi="Arial" w:cs="Arial"/>
          <w:i/>
          <w:lang w:val="en-AU"/>
        </w:rPr>
        <w:t>Climate change</w:t>
      </w:r>
    </w:p>
    <w:p w:rsidR="00FE72DF" w:rsidRPr="00C1563B" w:rsidRDefault="00FE72DF" w:rsidP="00FE72DF">
      <w:pPr>
        <w:rPr>
          <w:lang w:val="en-AU"/>
        </w:rPr>
      </w:pPr>
      <w:r w:rsidRPr="00C1563B">
        <w:rPr>
          <w:lang w:val="en-AU"/>
        </w:rPr>
        <w:t xml:space="preserve">Average rainfall in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catchment over about the last 10 years has been significantly lower than the long-term catchment average. This has been attributed, at least in part, to anthropogenic climate change and is expected to continue. The vast majority of various climate change prediction mode</w:t>
      </w:r>
      <w:r>
        <w:rPr>
          <w:lang w:val="en-AU"/>
        </w:rPr>
        <w:t>l</w:t>
      </w:r>
      <w:r w:rsidRPr="00C1563B">
        <w:rPr>
          <w:lang w:val="en-AU"/>
        </w:rPr>
        <w:t>s, compiled by CSIRO (2007) predict a significant decrease in run-off, with a median estimate of a decrease of 17</w:t>
      </w:r>
      <w:r w:rsidR="00091B4B">
        <w:rPr>
          <w:lang w:val="en-AU"/>
        </w:rPr>
        <w:t> </w:t>
      </w:r>
      <w:r w:rsidRPr="00C1563B">
        <w:rPr>
          <w:lang w:val="en-AU"/>
        </w:rPr>
        <w:t xml:space="preserve">% from 1990 to 2030. This poses a severe threat to the hydrological regime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which is already </w:t>
      </w:r>
      <w:r>
        <w:rPr>
          <w:lang w:val="en-AU"/>
        </w:rPr>
        <w:t>impacted by river regulation.</w:t>
      </w:r>
    </w:p>
    <w:p w:rsidR="00FE72DF" w:rsidRDefault="00FE72DF" w:rsidP="00FE72DF">
      <w:pPr>
        <w:pStyle w:val="Heading6"/>
        <w:rPr>
          <w:rFonts w:ascii="Arial" w:hAnsi="Arial" w:cs="Arial"/>
          <w:i/>
          <w:lang w:val="en-AU"/>
        </w:rPr>
      </w:pPr>
      <w:r w:rsidRPr="00C1563B">
        <w:rPr>
          <w:rFonts w:ascii="Arial" w:hAnsi="Arial" w:cs="Arial"/>
          <w:i/>
          <w:lang w:val="en-AU"/>
        </w:rPr>
        <w:t xml:space="preserve">Decline in Eucalypt woodland health </w:t>
      </w:r>
    </w:p>
    <w:p w:rsidR="00FE72DF" w:rsidRPr="00C1563B" w:rsidRDefault="00FE72DF" w:rsidP="00FE72DF">
      <w:pPr>
        <w:rPr>
          <w:lang w:val="en-AU"/>
        </w:rPr>
      </w:pPr>
      <w:r w:rsidRPr="00C1563B">
        <w:rPr>
          <w:lang w:val="en-AU"/>
        </w:rPr>
        <w:t xml:space="preserve">Widespread dieback of </w:t>
      </w:r>
      <w:r w:rsidR="004B1826">
        <w:rPr>
          <w:lang w:val="en-AU"/>
        </w:rPr>
        <w:t>River Red Gum</w:t>
      </w:r>
      <w:r w:rsidRPr="00C1563B">
        <w:rPr>
          <w:lang w:val="en-AU"/>
        </w:rPr>
        <w:t xml:space="preserve">s, along with a lack of recruitment, has been documented in the lower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this has been attributed to a reduction of flooding in the area. Deterioration or loss of Eucalypt woodland at the site over the long term will result in habitat loss for waterbirds and Regent Parrot, primarily through a loss of tree hollows as nesting sites. </w:t>
      </w:r>
    </w:p>
    <w:p w:rsidR="00FE72DF" w:rsidRDefault="00FE72DF" w:rsidP="00FE72DF">
      <w:pPr>
        <w:pStyle w:val="Heading6"/>
        <w:rPr>
          <w:rFonts w:ascii="Arial" w:hAnsi="Arial" w:cs="Arial"/>
          <w:i/>
          <w:lang w:val="en-AU"/>
        </w:rPr>
      </w:pPr>
      <w:r w:rsidRPr="00C1563B">
        <w:rPr>
          <w:rFonts w:ascii="Arial" w:hAnsi="Arial" w:cs="Arial"/>
          <w:i/>
          <w:lang w:val="en-AU"/>
        </w:rPr>
        <w:t>Additional threats</w:t>
      </w:r>
    </w:p>
    <w:p w:rsidR="00FE72DF" w:rsidRPr="00C1563B" w:rsidRDefault="00FE72DF" w:rsidP="00FE72DF">
      <w:pPr>
        <w:rPr>
          <w:lang w:val="en-AU"/>
        </w:rPr>
      </w:pPr>
      <w:r w:rsidRPr="00C1563B">
        <w:rPr>
          <w:lang w:val="en-AU"/>
        </w:rPr>
        <w:t>Several supplementary threats have also been identified which may</w:t>
      </w:r>
      <w:r>
        <w:rPr>
          <w:lang w:val="en-AU"/>
        </w:rPr>
        <w:t xml:space="preserve"> need to</w:t>
      </w:r>
      <w:r w:rsidRPr="00C1563B">
        <w:rPr>
          <w:lang w:val="en-AU"/>
        </w:rPr>
        <w:t xml:space="preserve"> be considered for </w:t>
      </w:r>
      <w:r>
        <w:rPr>
          <w:lang w:val="en-AU"/>
        </w:rPr>
        <w:t xml:space="preserve">effective long term </w:t>
      </w:r>
      <w:r w:rsidRPr="00C1563B">
        <w:rPr>
          <w:lang w:val="en-AU"/>
        </w:rPr>
        <w:t>management of the site, although they don’t currently pose a direct threat to the critical components, processes or benefits/services of the site</w:t>
      </w:r>
      <w:r w:rsidR="00A13D2F">
        <w:rPr>
          <w:lang w:val="en-AU"/>
        </w:rPr>
        <w:t>.</w:t>
      </w:r>
      <w:r w:rsidRPr="00C1563B">
        <w:rPr>
          <w:lang w:val="en-AU"/>
        </w:rPr>
        <w:t xml:space="preserve"> </w:t>
      </w:r>
    </w:p>
    <w:p w:rsidR="00FE72DF" w:rsidRPr="00C1563B" w:rsidRDefault="00FE72DF" w:rsidP="00B273FE">
      <w:pPr>
        <w:numPr>
          <w:ilvl w:val="0"/>
          <w:numId w:val="18"/>
        </w:numPr>
        <w:spacing w:before="120"/>
        <w:ind w:left="419" w:hanging="357"/>
        <w:rPr>
          <w:lang w:val="en-AU"/>
        </w:rPr>
      </w:pPr>
      <w:r w:rsidRPr="00C1563B">
        <w:rPr>
          <w:lang w:val="en-AU"/>
        </w:rPr>
        <w:t>Agricultural grazing: sheep currently graze lakebed vegetation within about 40</w:t>
      </w:r>
      <w:r w:rsidR="00091B4B">
        <w:rPr>
          <w:lang w:val="en-AU"/>
        </w:rPr>
        <w:t> </w:t>
      </w:r>
      <w:r w:rsidRPr="00C1563B">
        <w:rPr>
          <w:lang w:val="en-AU"/>
        </w:rPr>
        <w:t>% of the Ramsar site under several grazing licences. This may change the composition and abundance of lakebed vegetation, which in turn may impact upon terrestrial and aquatic</w:t>
      </w:r>
      <w:r w:rsidR="00953BB9">
        <w:rPr>
          <w:lang w:val="en-AU"/>
        </w:rPr>
        <w:t xml:space="preserve"> </w:t>
      </w:r>
      <w:r w:rsidRPr="00C1563B">
        <w:rPr>
          <w:lang w:val="en-AU"/>
        </w:rPr>
        <w:t xml:space="preserve">fauna. </w:t>
      </w:r>
    </w:p>
    <w:p w:rsidR="00FE72DF" w:rsidRPr="00C1563B" w:rsidRDefault="00FE72DF" w:rsidP="00B273FE">
      <w:pPr>
        <w:numPr>
          <w:ilvl w:val="0"/>
          <w:numId w:val="18"/>
        </w:numPr>
        <w:spacing w:before="120"/>
        <w:ind w:left="419" w:hanging="357"/>
        <w:rPr>
          <w:lang w:val="en-AU"/>
        </w:rPr>
      </w:pPr>
      <w:r w:rsidRPr="00C1563B">
        <w:rPr>
          <w:lang w:val="en-AU"/>
        </w:rPr>
        <w:t xml:space="preserve">Rising groundwater and salinity: groundwater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currently 9</w:t>
      </w:r>
      <w:r w:rsidR="00423858">
        <w:rPr>
          <w:lang w:val="en-AU"/>
        </w:rPr>
        <w:t xml:space="preserve"> </w:t>
      </w:r>
      <w:r w:rsidRPr="00C1563B">
        <w:rPr>
          <w:lang w:val="en-AU"/>
        </w:rPr>
        <w:t>m below the surface and there is no clear evidence that it is rising or becoming more saline. However, due to the large scale land clearance in the Wimmera catchment it is possible that this may</w:t>
      </w:r>
      <w:r w:rsidR="00953BB9">
        <w:rPr>
          <w:lang w:val="en-AU"/>
        </w:rPr>
        <w:t xml:space="preserve"> </w:t>
      </w:r>
      <w:r w:rsidRPr="00C1563B">
        <w:rPr>
          <w:lang w:val="en-AU"/>
        </w:rPr>
        <w:t>occur at some time. This would likely cause widespread tree death and habitat degradation.</w:t>
      </w:r>
    </w:p>
    <w:p w:rsidR="00FE72DF" w:rsidRPr="00C1563B" w:rsidRDefault="00FE72DF" w:rsidP="00B273FE">
      <w:pPr>
        <w:numPr>
          <w:ilvl w:val="0"/>
          <w:numId w:val="18"/>
        </w:numPr>
        <w:spacing w:before="120"/>
        <w:ind w:left="419" w:hanging="357"/>
        <w:rPr>
          <w:lang w:val="en-AU"/>
        </w:rPr>
      </w:pPr>
      <w:r w:rsidRPr="00C1563B">
        <w:rPr>
          <w:lang w:val="en-AU"/>
        </w:rPr>
        <w:t xml:space="preserve">Fire, erosion and flow blockages may also pose some level of threat 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p>
    <w:p w:rsidR="00953BB9" w:rsidRPr="00A02426" w:rsidRDefault="00953BB9" w:rsidP="00953BB9">
      <w:pPr>
        <w:rPr>
          <w:sz w:val="16"/>
          <w:szCs w:val="16"/>
          <w:lang w:val="en-AU"/>
        </w:rPr>
      </w:pPr>
    </w:p>
    <w:p w:rsidR="000862A0" w:rsidRPr="00C1563B" w:rsidRDefault="000862A0" w:rsidP="00953BB9">
      <w:pPr>
        <w:pStyle w:val="Heading5"/>
        <w:spacing w:after="180"/>
        <w:rPr>
          <w:lang w:val="en-AU"/>
        </w:rPr>
      </w:pPr>
      <w:r w:rsidRPr="00C1563B">
        <w:rPr>
          <w:lang w:val="en-AU"/>
        </w:rPr>
        <w:lastRenderedPageBreak/>
        <w:t xml:space="preserve">Knowledge gaps </w:t>
      </w:r>
    </w:p>
    <w:p w:rsidR="000862A0" w:rsidRPr="00C1563B" w:rsidRDefault="000862A0" w:rsidP="000862A0">
      <w:pPr>
        <w:rPr>
          <w:lang w:val="en-AU"/>
        </w:rPr>
      </w:pPr>
      <w:r w:rsidRPr="00C1563B">
        <w:rPr>
          <w:lang w:val="en-AU"/>
        </w:rPr>
        <w:t>Th</w:t>
      </w:r>
      <w:r w:rsidR="00D10434">
        <w:rPr>
          <w:lang w:val="en-AU"/>
        </w:rPr>
        <w:t xml:space="preserve">e key knowledge gaps in </w:t>
      </w:r>
      <w:r w:rsidR="00B21F38">
        <w:rPr>
          <w:lang w:val="en-AU"/>
        </w:rPr>
        <w:t>T</w:t>
      </w:r>
      <w:r w:rsidR="00D10434">
        <w:rPr>
          <w:lang w:val="en-AU"/>
        </w:rPr>
        <w:t>able E5</w:t>
      </w:r>
      <w:r w:rsidRPr="00C1563B">
        <w:rPr>
          <w:lang w:val="en-AU"/>
        </w:rPr>
        <w:t xml:space="preserve"> have been identified as being necessary to fully describe the ecological character of the site and set acceptable limits of change for critical components, processes and benefits/services.</w:t>
      </w:r>
    </w:p>
    <w:p w:rsidR="000862A0" w:rsidRPr="00C1563B" w:rsidRDefault="000862A0" w:rsidP="000862A0">
      <w:pPr>
        <w:rPr>
          <w:lang w:val="en-AU"/>
        </w:rPr>
      </w:pPr>
    </w:p>
    <w:p w:rsidR="000862A0" w:rsidRPr="00C1563B" w:rsidRDefault="00D10434" w:rsidP="000862A0">
      <w:pPr>
        <w:rPr>
          <w:lang w:val="en-AU"/>
        </w:rPr>
      </w:pPr>
      <w:r>
        <w:rPr>
          <w:rStyle w:val="caption0"/>
          <w:lang w:val="en-AU"/>
        </w:rPr>
        <w:t>Table E5</w:t>
      </w:r>
      <w:r w:rsidR="000862A0" w:rsidRPr="00C1563B">
        <w:rPr>
          <w:rStyle w:val="caption0"/>
          <w:lang w:val="en-AU"/>
        </w:rPr>
        <w:t xml:space="preserve"> Summary of key knowledge gaps in the ecological character of Lake Albacutya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300"/>
        <w:tblGridChange w:id="17">
          <w:tblGrid>
            <w:gridCol w:w="2448"/>
            <w:gridCol w:w="6300"/>
          </w:tblGrid>
        </w:tblGridChange>
      </w:tblGrid>
      <w:tr w:rsidR="009A1751" w:rsidRPr="005623AC" w:rsidTr="005623AC">
        <w:tc>
          <w:tcPr>
            <w:tcW w:w="2448" w:type="dxa"/>
            <w:tcBorders>
              <w:bottom w:val="single" w:sz="4" w:space="0" w:color="auto"/>
            </w:tcBorders>
            <w:shd w:val="clear" w:color="auto" w:fill="auto"/>
          </w:tcPr>
          <w:p w:rsidR="009A1751" w:rsidRPr="005623AC" w:rsidRDefault="009A1751" w:rsidP="00837FD1">
            <w:pPr>
              <w:rPr>
                <w:b/>
                <w:sz w:val="18"/>
                <w:szCs w:val="20"/>
                <w:lang w:val="en-AU"/>
              </w:rPr>
            </w:pPr>
            <w:r w:rsidRPr="005623AC">
              <w:rPr>
                <w:b/>
                <w:sz w:val="18"/>
                <w:szCs w:val="20"/>
                <w:lang w:val="en-AU"/>
              </w:rPr>
              <w:t xml:space="preserve">Component/process </w:t>
            </w:r>
          </w:p>
        </w:tc>
        <w:tc>
          <w:tcPr>
            <w:tcW w:w="6300" w:type="dxa"/>
            <w:tcBorders>
              <w:bottom w:val="single" w:sz="4" w:space="0" w:color="auto"/>
            </w:tcBorders>
            <w:shd w:val="clear" w:color="auto" w:fill="auto"/>
          </w:tcPr>
          <w:p w:rsidR="009A1751" w:rsidRPr="005623AC" w:rsidRDefault="009A1751" w:rsidP="00837FD1">
            <w:pPr>
              <w:rPr>
                <w:b/>
                <w:sz w:val="18"/>
                <w:szCs w:val="20"/>
                <w:lang w:val="en-AU"/>
              </w:rPr>
            </w:pPr>
            <w:r w:rsidRPr="005623AC">
              <w:rPr>
                <w:b/>
                <w:sz w:val="18"/>
                <w:szCs w:val="20"/>
                <w:lang w:val="en-AU"/>
              </w:rPr>
              <w:t>Identified knowledge gaps</w:t>
            </w:r>
          </w:p>
        </w:tc>
      </w:tr>
      <w:tr w:rsidR="009A1751" w:rsidRPr="005623AC" w:rsidTr="005623AC">
        <w:tc>
          <w:tcPr>
            <w:tcW w:w="2448" w:type="dxa"/>
            <w:shd w:val="clear" w:color="auto" w:fill="auto"/>
          </w:tcPr>
          <w:p w:rsidR="009A1751" w:rsidRPr="005623AC" w:rsidRDefault="009A1751" w:rsidP="00837FD1">
            <w:pPr>
              <w:rPr>
                <w:sz w:val="18"/>
                <w:szCs w:val="20"/>
                <w:lang w:val="en-AU"/>
              </w:rPr>
            </w:pPr>
            <w:r w:rsidRPr="005623AC">
              <w:rPr>
                <w:sz w:val="18"/>
                <w:szCs w:val="20"/>
                <w:lang w:val="en-AU"/>
              </w:rPr>
              <w:t>Morphology</w:t>
            </w:r>
          </w:p>
          <w:p w:rsidR="009A1751" w:rsidRPr="005623AC" w:rsidDel="0056449D" w:rsidRDefault="009A1751" w:rsidP="00837FD1">
            <w:pPr>
              <w:rPr>
                <w:sz w:val="18"/>
                <w:szCs w:val="20"/>
                <w:lang w:val="en-AU"/>
              </w:rPr>
            </w:pPr>
          </w:p>
        </w:tc>
        <w:tc>
          <w:tcPr>
            <w:tcW w:w="6300" w:type="dxa"/>
            <w:shd w:val="clear" w:color="auto" w:fill="auto"/>
          </w:tcPr>
          <w:p w:rsidR="009A1751" w:rsidRPr="005623AC" w:rsidRDefault="009A1751" w:rsidP="00837FD1">
            <w:pPr>
              <w:rPr>
                <w:sz w:val="18"/>
                <w:szCs w:val="20"/>
                <w:lang w:val="en-AU"/>
              </w:rPr>
            </w:pPr>
            <w:r w:rsidRPr="005623AC">
              <w:rPr>
                <w:sz w:val="18"/>
                <w:szCs w:val="20"/>
                <w:lang w:val="en-AU"/>
              </w:rPr>
              <w:t>Outlet sill elevation in relation to average lakebed elevation</w:t>
            </w:r>
          </w:p>
        </w:tc>
      </w:tr>
      <w:tr w:rsidR="009A1751" w:rsidRPr="005623AC" w:rsidTr="005623AC">
        <w:tc>
          <w:tcPr>
            <w:tcW w:w="2448" w:type="dxa"/>
            <w:shd w:val="clear" w:color="auto" w:fill="auto"/>
          </w:tcPr>
          <w:p w:rsidR="009A1751" w:rsidRPr="005623AC" w:rsidRDefault="009A1751" w:rsidP="00837FD1">
            <w:pPr>
              <w:rPr>
                <w:sz w:val="18"/>
                <w:szCs w:val="20"/>
                <w:lang w:val="en-AU"/>
              </w:rPr>
            </w:pPr>
            <w:r w:rsidRPr="005623AC">
              <w:rPr>
                <w:sz w:val="18"/>
                <w:szCs w:val="20"/>
                <w:lang w:val="en-AU"/>
              </w:rPr>
              <w:t>Hydrology</w:t>
            </w:r>
          </w:p>
        </w:tc>
        <w:tc>
          <w:tcPr>
            <w:tcW w:w="6300" w:type="dxa"/>
            <w:shd w:val="clear" w:color="auto" w:fill="auto"/>
          </w:tcPr>
          <w:p w:rsidR="00ED44F3" w:rsidRPr="005623AC" w:rsidRDefault="009A1751" w:rsidP="005623AC">
            <w:pPr>
              <w:spacing w:after="60"/>
              <w:rPr>
                <w:sz w:val="18"/>
                <w:szCs w:val="20"/>
                <w:lang w:val="en-AU"/>
              </w:rPr>
            </w:pPr>
            <w:r w:rsidRPr="005623AC">
              <w:rPr>
                <w:sz w:val="18"/>
                <w:szCs w:val="20"/>
                <w:lang w:val="en-AU"/>
              </w:rPr>
              <w:t xml:space="preserve">Details on depths, volumes, area inundated, duration of inundation and inflows over time are lacking. </w:t>
            </w:r>
          </w:p>
          <w:p w:rsidR="00ED44F3" w:rsidRPr="005623AC" w:rsidRDefault="00ED44F3" w:rsidP="002655CB">
            <w:pPr>
              <w:rPr>
                <w:sz w:val="18"/>
                <w:szCs w:val="20"/>
                <w:lang w:val="en-AU"/>
              </w:rPr>
            </w:pPr>
            <w:r w:rsidRPr="005623AC">
              <w:rPr>
                <w:sz w:val="18"/>
                <w:szCs w:val="20"/>
                <w:lang w:val="en-AU"/>
              </w:rPr>
              <w:t>Absence of long-term historical flood record.</w:t>
            </w:r>
          </w:p>
          <w:p w:rsidR="009A1751" w:rsidRPr="005623AC" w:rsidRDefault="009A1751" w:rsidP="00837FD1">
            <w:pPr>
              <w:rPr>
                <w:sz w:val="8"/>
                <w:szCs w:val="8"/>
                <w:lang w:val="en-AU"/>
              </w:rPr>
            </w:pPr>
          </w:p>
        </w:tc>
      </w:tr>
      <w:tr w:rsidR="009A1751" w:rsidRPr="005623AC" w:rsidTr="005623AC">
        <w:tc>
          <w:tcPr>
            <w:tcW w:w="2448" w:type="dxa"/>
            <w:shd w:val="clear" w:color="auto" w:fill="auto"/>
          </w:tcPr>
          <w:p w:rsidR="009A1751" w:rsidRPr="005623AC" w:rsidRDefault="009A1751" w:rsidP="00837FD1">
            <w:pPr>
              <w:rPr>
                <w:sz w:val="18"/>
                <w:szCs w:val="20"/>
                <w:lang w:val="en-AU"/>
              </w:rPr>
            </w:pPr>
            <w:r w:rsidRPr="005623AC">
              <w:rPr>
                <w:sz w:val="18"/>
                <w:szCs w:val="20"/>
                <w:lang w:val="en-AU"/>
              </w:rPr>
              <w:t>Impact of climate change</w:t>
            </w:r>
          </w:p>
        </w:tc>
        <w:tc>
          <w:tcPr>
            <w:tcW w:w="6300" w:type="dxa"/>
            <w:shd w:val="clear" w:color="auto" w:fill="auto"/>
          </w:tcPr>
          <w:p w:rsidR="009A1751" w:rsidRPr="005623AC" w:rsidRDefault="009A1751" w:rsidP="00837FD1">
            <w:pPr>
              <w:rPr>
                <w:sz w:val="18"/>
                <w:szCs w:val="20"/>
                <w:lang w:val="en-AU"/>
              </w:rPr>
            </w:pPr>
            <w:r w:rsidRPr="005623AC">
              <w:rPr>
                <w:sz w:val="18"/>
                <w:szCs w:val="20"/>
                <w:lang w:val="en-AU"/>
              </w:rPr>
              <w:t xml:space="preserve">Changes in rainfall and run-off and their impact on the hydrology of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 xml:space="preserve">. </w:t>
            </w:r>
          </w:p>
          <w:p w:rsidR="009A1751" w:rsidRPr="005623AC" w:rsidRDefault="009A1751" w:rsidP="00837FD1">
            <w:pPr>
              <w:rPr>
                <w:sz w:val="8"/>
                <w:szCs w:val="8"/>
                <w:lang w:val="en-AU"/>
              </w:rPr>
            </w:pPr>
          </w:p>
        </w:tc>
      </w:tr>
      <w:tr w:rsidR="009A1751" w:rsidRPr="005623AC" w:rsidTr="005623AC">
        <w:tc>
          <w:tcPr>
            <w:tcW w:w="2448" w:type="dxa"/>
            <w:shd w:val="clear" w:color="auto" w:fill="auto"/>
          </w:tcPr>
          <w:p w:rsidR="009A1751" w:rsidRPr="005623AC" w:rsidRDefault="009A1751" w:rsidP="00837FD1">
            <w:pPr>
              <w:rPr>
                <w:sz w:val="18"/>
                <w:szCs w:val="20"/>
                <w:lang w:val="en-AU"/>
              </w:rPr>
            </w:pPr>
            <w:r w:rsidRPr="005623AC">
              <w:rPr>
                <w:sz w:val="18"/>
                <w:szCs w:val="20"/>
                <w:lang w:val="en-AU"/>
              </w:rPr>
              <w:t>Eucalypt woodland</w:t>
            </w:r>
          </w:p>
        </w:tc>
        <w:tc>
          <w:tcPr>
            <w:tcW w:w="6300" w:type="dxa"/>
            <w:shd w:val="clear" w:color="auto" w:fill="auto"/>
          </w:tcPr>
          <w:p w:rsidR="009A1751" w:rsidRPr="005623AC" w:rsidRDefault="009A1751" w:rsidP="00837FD1">
            <w:pPr>
              <w:rPr>
                <w:sz w:val="18"/>
                <w:szCs w:val="20"/>
                <w:lang w:val="en-AU"/>
              </w:rPr>
            </w:pPr>
            <w:r w:rsidRPr="005623AC">
              <w:rPr>
                <w:sz w:val="18"/>
                <w:szCs w:val="20"/>
                <w:lang w:val="en-AU"/>
              </w:rPr>
              <w:t>Changes to health of the community related to area compared to 1993 data.</w:t>
            </w:r>
          </w:p>
          <w:p w:rsidR="009A1751" w:rsidRPr="005623AC" w:rsidRDefault="009A1751" w:rsidP="00837FD1">
            <w:pPr>
              <w:rPr>
                <w:sz w:val="8"/>
                <w:szCs w:val="8"/>
                <w:lang w:val="en-AU"/>
              </w:rPr>
            </w:pPr>
          </w:p>
          <w:p w:rsidR="009A1751" w:rsidRPr="005623AC" w:rsidRDefault="009A1751" w:rsidP="00837FD1">
            <w:pPr>
              <w:rPr>
                <w:sz w:val="18"/>
                <w:szCs w:val="20"/>
                <w:lang w:val="en-AU"/>
              </w:rPr>
            </w:pPr>
            <w:r w:rsidRPr="005623AC">
              <w:rPr>
                <w:sz w:val="18"/>
                <w:szCs w:val="20"/>
                <w:lang w:val="en-AU"/>
              </w:rPr>
              <w:t>A benchmark for the extent and condition of Eucalypt woodland should be established as soon as possible after 1982</w:t>
            </w:r>
          </w:p>
          <w:p w:rsidR="009A1751" w:rsidRPr="005623AC" w:rsidRDefault="009A1751" w:rsidP="00837FD1">
            <w:pPr>
              <w:rPr>
                <w:sz w:val="8"/>
                <w:szCs w:val="8"/>
                <w:lang w:val="en-AU"/>
              </w:rPr>
            </w:pPr>
          </w:p>
          <w:p w:rsidR="009A1751" w:rsidRPr="005623AC" w:rsidRDefault="009A1751" w:rsidP="00837FD1">
            <w:pPr>
              <w:rPr>
                <w:sz w:val="18"/>
                <w:szCs w:val="20"/>
                <w:lang w:val="en-AU"/>
              </w:rPr>
            </w:pPr>
            <w:r w:rsidRPr="005623AC">
              <w:rPr>
                <w:sz w:val="18"/>
                <w:szCs w:val="20"/>
                <w:lang w:val="en-AU"/>
              </w:rPr>
              <w:t xml:space="preserve">The ability of the Eucalypt woodland to benefit from shorter duration floods, </w:t>
            </w:r>
            <w:r w:rsidR="00B21F38">
              <w:rPr>
                <w:sz w:val="18"/>
                <w:szCs w:val="20"/>
                <w:lang w:val="en-AU"/>
              </w:rPr>
              <w:t>e.g.</w:t>
            </w:r>
            <w:r w:rsidRPr="005623AC">
              <w:rPr>
                <w:sz w:val="18"/>
                <w:szCs w:val="20"/>
                <w:lang w:val="en-AU"/>
              </w:rPr>
              <w:t xml:space="preserve"> of at least nine months total duration</w:t>
            </w:r>
          </w:p>
          <w:p w:rsidR="009A1751" w:rsidRPr="005623AC" w:rsidRDefault="009A1751" w:rsidP="00837FD1">
            <w:pPr>
              <w:rPr>
                <w:sz w:val="8"/>
                <w:szCs w:val="8"/>
                <w:lang w:val="en-AU"/>
              </w:rPr>
            </w:pPr>
          </w:p>
        </w:tc>
      </w:tr>
      <w:tr w:rsidR="009A1751" w:rsidRPr="005623AC" w:rsidTr="005623AC">
        <w:tc>
          <w:tcPr>
            <w:tcW w:w="2448"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Waterbirds</w:t>
            </w:r>
          </w:p>
        </w:tc>
        <w:tc>
          <w:tcPr>
            <w:tcW w:w="6300"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Habitat preferences and preferred depth/extent of inundation required to support key breeding events.</w:t>
            </w:r>
          </w:p>
          <w:p w:rsidR="009A1751" w:rsidRPr="005623AC" w:rsidRDefault="009A1751" w:rsidP="00837FD1">
            <w:pPr>
              <w:rPr>
                <w:sz w:val="8"/>
                <w:szCs w:val="8"/>
                <w:lang w:val="en-AU"/>
              </w:rPr>
            </w:pPr>
          </w:p>
          <w:p w:rsidR="009A1751" w:rsidRPr="005623AC" w:rsidRDefault="009A1751" w:rsidP="00837FD1">
            <w:pPr>
              <w:rPr>
                <w:sz w:val="18"/>
                <w:szCs w:val="20"/>
                <w:lang w:val="en-AU"/>
              </w:rPr>
            </w:pPr>
            <w:r w:rsidRPr="005623AC">
              <w:rPr>
                <w:sz w:val="18"/>
                <w:szCs w:val="20"/>
                <w:lang w:val="en-AU"/>
              </w:rPr>
              <w:t xml:space="preserve">Seasonal and annual movement of waterbirds between habitat areas and relative significance of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w:t>
            </w:r>
          </w:p>
          <w:p w:rsidR="009A1751" w:rsidRPr="005623AC" w:rsidRDefault="009A1751" w:rsidP="00A13D2F">
            <w:pPr>
              <w:rPr>
                <w:sz w:val="8"/>
                <w:szCs w:val="8"/>
                <w:lang w:val="en-AU"/>
              </w:rPr>
            </w:pPr>
          </w:p>
        </w:tc>
      </w:tr>
      <w:tr w:rsidR="009A1751" w:rsidRPr="005623AC" w:rsidTr="005623AC">
        <w:tc>
          <w:tcPr>
            <w:tcW w:w="2448" w:type="dxa"/>
            <w:shd w:val="clear" w:color="auto" w:fill="auto"/>
          </w:tcPr>
          <w:p w:rsidR="009A1751" w:rsidRPr="005623AC" w:rsidRDefault="009A1751" w:rsidP="00837FD1">
            <w:pPr>
              <w:rPr>
                <w:sz w:val="18"/>
                <w:szCs w:val="20"/>
                <w:lang w:val="en-AU"/>
              </w:rPr>
            </w:pPr>
            <w:r w:rsidRPr="005623AC">
              <w:rPr>
                <w:sz w:val="18"/>
                <w:szCs w:val="20"/>
                <w:lang w:val="en-AU"/>
              </w:rPr>
              <w:t>Threatened species</w:t>
            </w:r>
          </w:p>
        </w:tc>
        <w:tc>
          <w:tcPr>
            <w:tcW w:w="6300" w:type="dxa"/>
            <w:shd w:val="clear" w:color="auto" w:fill="auto"/>
          </w:tcPr>
          <w:p w:rsidR="009A1751" w:rsidRPr="005623AC" w:rsidRDefault="009A1751" w:rsidP="00837FD1">
            <w:pPr>
              <w:rPr>
                <w:sz w:val="18"/>
                <w:szCs w:val="20"/>
                <w:lang w:val="en-AU"/>
              </w:rPr>
            </w:pPr>
            <w:r w:rsidRPr="005623AC">
              <w:rPr>
                <w:sz w:val="18"/>
                <w:szCs w:val="20"/>
                <w:lang w:val="en-AU"/>
              </w:rPr>
              <w:t xml:space="preserve">Comprehensive data on Regent Parrot numbers and breeding at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 xml:space="preserve">. </w:t>
            </w:r>
          </w:p>
          <w:p w:rsidR="009A1751" w:rsidRPr="005623AC" w:rsidRDefault="009A1751" w:rsidP="00837FD1">
            <w:pPr>
              <w:rPr>
                <w:sz w:val="8"/>
                <w:szCs w:val="8"/>
                <w:lang w:val="en-AU"/>
              </w:rPr>
            </w:pPr>
          </w:p>
          <w:p w:rsidR="009A1751" w:rsidRPr="005623AC" w:rsidRDefault="009A1751" w:rsidP="00837FD1">
            <w:pPr>
              <w:rPr>
                <w:sz w:val="18"/>
                <w:szCs w:val="20"/>
                <w:lang w:val="en-AU"/>
              </w:rPr>
            </w:pPr>
            <w:r w:rsidRPr="005623AC">
              <w:rPr>
                <w:sz w:val="18"/>
                <w:szCs w:val="20"/>
                <w:lang w:val="en-AU"/>
              </w:rPr>
              <w:t>Assessment of other potential threatened species occurring at the site.</w:t>
            </w:r>
          </w:p>
          <w:p w:rsidR="009A1751" w:rsidRPr="005623AC" w:rsidRDefault="009A1751" w:rsidP="00837FD1">
            <w:pPr>
              <w:rPr>
                <w:sz w:val="8"/>
                <w:szCs w:val="8"/>
                <w:lang w:val="en-AU"/>
              </w:rPr>
            </w:pPr>
          </w:p>
        </w:tc>
      </w:tr>
    </w:tbl>
    <w:p w:rsidR="000862A0" w:rsidRDefault="000862A0" w:rsidP="000862A0">
      <w:pPr>
        <w:rPr>
          <w:b/>
          <w:u w:val="single"/>
          <w:lang w:val="en-AU"/>
        </w:rPr>
      </w:pPr>
    </w:p>
    <w:p w:rsidR="002655CB" w:rsidRPr="00A02426" w:rsidRDefault="002655CB" w:rsidP="000862A0">
      <w:pPr>
        <w:rPr>
          <w:b/>
          <w:sz w:val="16"/>
          <w:szCs w:val="16"/>
          <w:u w:val="single"/>
          <w:lang w:val="en-AU"/>
        </w:rPr>
      </w:pPr>
    </w:p>
    <w:p w:rsidR="000862A0" w:rsidRPr="00C1563B" w:rsidRDefault="000862A0" w:rsidP="000862A0">
      <w:pPr>
        <w:rPr>
          <w:lang w:val="en-AU"/>
        </w:rPr>
      </w:pPr>
      <w:r w:rsidRPr="00C1563B">
        <w:rPr>
          <w:lang w:val="en-AU"/>
        </w:rPr>
        <w:t xml:space="preserve">Additional knowledge gaps in </w:t>
      </w:r>
      <w:r w:rsidR="00A13D2F">
        <w:rPr>
          <w:lang w:val="en-AU"/>
        </w:rPr>
        <w:t>T</w:t>
      </w:r>
      <w:r w:rsidRPr="00C1563B">
        <w:rPr>
          <w:lang w:val="en-AU"/>
        </w:rPr>
        <w:t>able E</w:t>
      </w:r>
      <w:r w:rsidR="00D10434">
        <w:rPr>
          <w:lang w:val="en-AU"/>
        </w:rPr>
        <w:t>6</w:t>
      </w:r>
      <w:r w:rsidRPr="00C1563B">
        <w:rPr>
          <w:lang w:val="en-AU"/>
        </w:rPr>
        <w:t xml:space="preserve"> have also been identified and will also assist with </w:t>
      </w:r>
      <w:r w:rsidR="002655CB">
        <w:rPr>
          <w:lang w:val="en-AU"/>
        </w:rPr>
        <w:t>the understanding and management</w:t>
      </w:r>
      <w:r w:rsidRPr="00C1563B">
        <w:rPr>
          <w:lang w:val="en-AU"/>
        </w:rPr>
        <w:t xml:space="preserve"> of </w:t>
      </w:r>
      <w:r w:rsidR="002655CB">
        <w:rPr>
          <w:lang w:val="en-AU"/>
        </w:rPr>
        <w:t xml:space="preserve">the ecology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p>
    <w:p w:rsidR="000862A0" w:rsidRPr="00C1563B" w:rsidRDefault="000862A0" w:rsidP="000862A0">
      <w:pPr>
        <w:rPr>
          <w:lang w:val="en-AU"/>
        </w:rPr>
      </w:pPr>
    </w:p>
    <w:p w:rsidR="000862A0" w:rsidRPr="00C1563B" w:rsidRDefault="00D10434" w:rsidP="000862A0">
      <w:pPr>
        <w:rPr>
          <w:color w:val="FF0000"/>
          <w:lang w:val="en-AU"/>
        </w:rPr>
      </w:pPr>
      <w:r>
        <w:rPr>
          <w:rStyle w:val="caption0"/>
          <w:lang w:val="en-AU"/>
        </w:rPr>
        <w:t>Table E6</w:t>
      </w:r>
      <w:r w:rsidR="000862A0" w:rsidRPr="00C1563B">
        <w:rPr>
          <w:rStyle w:val="caption0"/>
          <w:lang w:val="en-AU"/>
        </w:rPr>
        <w:t xml:space="preserve"> Summary of additional knowledge gaps in the ecological character of Lake Albacutya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5760"/>
      </w:tblGrid>
      <w:tr w:rsidR="009A1751" w:rsidRPr="005623AC" w:rsidTr="005623AC">
        <w:tc>
          <w:tcPr>
            <w:tcW w:w="2988" w:type="dxa"/>
          </w:tcPr>
          <w:p w:rsidR="009A1751" w:rsidRPr="005623AC" w:rsidRDefault="009A1751" w:rsidP="00837FD1">
            <w:pPr>
              <w:rPr>
                <w:b/>
                <w:sz w:val="18"/>
                <w:szCs w:val="20"/>
                <w:lang w:val="en-AU"/>
              </w:rPr>
            </w:pPr>
            <w:r w:rsidRPr="005623AC">
              <w:rPr>
                <w:b/>
                <w:sz w:val="18"/>
                <w:szCs w:val="20"/>
                <w:lang w:val="en-AU"/>
              </w:rPr>
              <w:t xml:space="preserve">Component/process </w:t>
            </w:r>
          </w:p>
        </w:tc>
        <w:tc>
          <w:tcPr>
            <w:tcW w:w="5760" w:type="dxa"/>
          </w:tcPr>
          <w:p w:rsidR="009A1751" w:rsidRPr="005623AC" w:rsidRDefault="009A1751" w:rsidP="00837FD1">
            <w:pPr>
              <w:rPr>
                <w:b/>
                <w:sz w:val="18"/>
                <w:szCs w:val="20"/>
                <w:lang w:val="en-AU"/>
              </w:rPr>
            </w:pPr>
            <w:r w:rsidRPr="005623AC">
              <w:rPr>
                <w:b/>
                <w:sz w:val="18"/>
                <w:szCs w:val="20"/>
                <w:lang w:val="en-AU"/>
              </w:rPr>
              <w:t>Identified knowledge gaps</w:t>
            </w: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Aquatic vegetation</w:t>
            </w: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Aquatic vegetation assessments – species composition, density, distribution, succession, changes.</w:t>
            </w:r>
          </w:p>
          <w:p w:rsidR="009A1751" w:rsidRPr="005623AC" w:rsidRDefault="009A1751" w:rsidP="00837FD1">
            <w:pPr>
              <w:rPr>
                <w:sz w:val="16"/>
                <w:szCs w:val="16"/>
                <w:lang w:val="en-AU"/>
              </w:rPr>
            </w:pPr>
          </w:p>
        </w:tc>
      </w:tr>
      <w:tr w:rsidR="009A1751" w:rsidRPr="005623AC" w:rsidTr="005623AC">
        <w:tc>
          <w:tcPr>
            <w:tcW w:w="2988"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Lakebed vegetation</w:t>
            </w:r>
          </w:p>
        </w:tc>
        <w:tc>
          <w:tcPr>
            <w:tcW w:w="5760"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The impact of the current sheep grazing regime on the ecology of the lakebed vegetation is unknown.</w:t>
            </w:r>
          </w:p>
          <w:p w:rsidR="009A1751" w:rsidRPr="005623AC" w:rsidRDefault="009A1751" w:rsidP="00837FD1">
            <w:pPr>
              <w:rPr>
                <w:sz w:val="16"/>
                <w:szCs w:val="16"/>
                <w:lang w:val="en-AU"/>
              </w:rPr>
            </w:pP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Aquatic fauna</w:t>
            </w: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Comprehensive data on the composition and abundance of fish and other aquatic species.</w:t>
            </w:r>
          </w:p>
          <w:p w:rsidR="009A1751" w:rsidRPr="005623AC" w:rsidRDefault="009A1751" w:rsidP="00837FD1">
            <w:pPr>
              <w:rPr>
                <w:sz w:val="16"/>
                <w:szCs w:val="16"/>
                <w:lang w:val="en-AU"/>
              </w:rPr>
            </w:pP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Terrestrial and water-dependent fauna.</w:t>
            </w: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 xml:space="preserve">Species data for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 xml:space="preserve"> is patchy, especially for amphibians and invertebrates. </w:t>
            </w:r>
          </w:p>
          <w:p w:rsidR="009A1751" w:rsidRPr="005623AC" w:rsidRDefault="009A1751" w:rsidP="00837FD1">
            <w:pPr>
              <w:rPr>
                <w:sz w:val="16"/>
                <w:szCs w:val="16"/>
                <w:lang w:val="en-AU"/>
              </w:rPr>
            </w:pPr>
          </w:p>
        </w:tc>
      </w:tr>
      <w:tr w:rsidR="009A1751" w:rsidRPr="005623AC" w:rsidTr="005623AC">
        <w:tc>
          <w:tcPr>
            <w:tcW w:w="2988"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Surface water quality</w:t>
            </w:r>
          </w:p>
        </w:tc>
        <w:tc>
          <w:tcPr>
            <w:tcW w:w="5760" w:type="dxa"/>
            <w:tcBorders>
              <w:bottom w:val="single" w:sz="4" w:space="0" w:color="auto"/>
            </w:tcBorders>
            <w:shd w:val="clear" w:color="auto" w:fill="auto"/>
          </w:tcPr>
          <w:p w:rsidR="009A1751" w:rsidRPr="005623AC" w:rsidRDefault="009A1751" w:rsidP="00837FD1">
            <w:pPr>
              <w:rPr>
                <w:sz w:val="18"/>
                <w:szCs w:val="20"/>
                <w:lang w:val="en-AU"/>
              </w:rPr>
            </w:pPr>
            <w:r w:rsidRPr="005623AC">
              <w:rPr>
                <w:sz w:val="18"/>
                <w:szCs w:val="20"/>
                <w:lang w:val="en-AU"/>
              </w:rPr>
              <w:t>Establish a baseline condition for water quality at various inundations stages of the lake.</w:t>
            </w:r>
          </w:p>
          <w:p w:rsidR="009A1751" w:rsidRPr="005623AC" w:rsidRDefault="009A1751" w:rsidP="00837FD1">
            <w:pPr>
              <w:rPr>
                <w:sz w:val="16"/>
                <w:szCs w:val="16"/>
                <w:lang w:val="en-AU"/>
              </w:rPr>
            </w:pP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Groundwater quality and water level</w:t>
            </w:r>
          </w:p>
          <w:p w:rsidR="009A1751" w:rsidRPr="005623AC" w:rsidRDefault="009A1751" w:rsidP="00837FD1">
            <w:pPr>
              <w:rPr>
                <w:sz w:val="18"/>
                <w:szCs w:val="20"/>
                <w:lang w:val="en-AU"/>
              </w:rPr>
            </w:pP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No comprehensive long-term data on the quality and level of groundwater.</w:t>
            </w:r>
          </w:p>
          <w:p w:rsidR="009A1751" w:rsidRPr="005623AC" w:rsidRDefault="009A1751" w:rsidP="00837FD1">
            <w:pPr>
              <w:rPr>
                <w:sz w:val="16"/>
                <w:szCs w:val="16"/>
                <w:lang w:val="en-AU"/>
              </w:rPr>
            </w:pP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Groundwater recharge and dilution</w:t>
            </w: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 xml:space="preserve">The mechanisms and rates of groundwater recharge and dilution at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 xml:space="preserve"> are not well understood.</w:t>
            </w:r>
          </w:p>
          <w:p w:rsidR="009A1751" w:rsidRPr="005623AC" w:rsidRDefault="009A1751" w:rsidP="00837FD1">
            <w:pPr>
              <w:rPr>
                <w:sz w:val="16"/>
                <w:szCs w:val="16"/>
                <w:lang w:val="en-AU"/>
              </w:rPr>
            </w:pPr>
          </w:p>
        </w:tc>
      </w:tr>
      <w:tr w:rsidR="009A1751" w:rsidRPr="005623AC" w:rsidTr="005623AC">
        <w:tc>
          <w:tcPr>
            <w:tcW w:w="2988" w:type="dxa"/>
            <w:shd w:val="clear" w:color="auto" w:fill="auto"/>
          </w:tcPr>
          <w:p w:rsidR="009A1751" w:rsidRPr="005623AC" w:rsidRDefault="009A1751" w:rsidP="00837FD1">
            <w:pPr>
              <w:rPr>
                <w:sz w:val="18"/>
                <w:szCs w:val="20"/>
                <w:lang w:val="en-AU"/>
              </w:rPr>
            </w:pPr>
            <w:r w:rsidRPr="005623AC">
              <w:rPr>
                <w:sz w:val="18"/>
                <w:szCs w:val="20"/>
                <w:lang w:val="en-AU"/>
              </w:rPr>
              <w:t>Ecosystem resilience</w:t>
            </w:r>
          </w:p>
          <w:p w:rsidR="009A1751" w:rsidRPr="005623AC" w:rsidRDefault="009A1751" w:rsidP="00837FD1">
            <w:pPr>
              <w:rPr>
                <w:sz w:val="18"/>
                <w:szCs w:val="20"/>
                <w:lang w:val="en-AU"/>
              </w:rPr>
            </w:pPr>
          </w:p>
        </w:tc>
        <w:tc>
          <w:tcPr>
            <w:tcW w:w="5760" w:type="dxa"/>
            <w:shd w:val="clear" w:color="auto" w:fill="auto"/>
          </w:tcPr>
          <w:p w:rsidR="009A1751" w:rsidRPr="005623AC" w:rsidRDefault="009A1751" w:rsidP="00837FD1">
            <w:pPr>
              <w:rPr>
                <w:sz w:val="18"/>
                <w:szCs w:val="20"/>
                <w:lang w:val="en-AU"/>
              </w:rPr>
            </w:pPr>
            <w:r w:rsidRPr="005623AC">
              <w:rPr>
                <w:sz w:val="18"/>
                <w:szCs w:val="20"/>
                <w:lang w:val="en-AU"/>
              </w:rPr>
              <w:t xml:space="preserve">Impact of cumulative anthropogenic disturbance on the ecosystem resilience of </w:t>
            </w:r>
            <w:smartTag w:uri="urn:schemas-microsoft-com:office:smarttags" w:element="place">
              <w:smartTag w:uri="urn:schemas-microsoft-com:office:smarttags" w:element="PlaceType">
                <w:r w:rsidRPr="005623AC">
                  <w:rPr>
                    <w:sz w:val="18"/>
                    <w:szCs w:val="20"/>
                    <w:lang w:val="en-AU"/>
                  </w:rPr>
                  <w:t>Lake</w:t>
                </w:r>
              </w:smartTag>
              <w:r w:rsidRPr="005623AC">
                <w:rPr>
                  <w:sz w:val="18"/>
                  <w:szCs w:val="20"/>
                  <w:lang w:val="en-AU"/>
                </w:rPr>
                <w:t xml:space="preserve"> </w:t>
              </w:r>
              <w:smartTag w:uri="urn:schemas-microsoft-com:office:smarttags" w:element="PlaceName">
                <w:r w:rsidRPr="005623AC">
                  <w:rPr>
                    <w:sz w:val="18"/>
                    <w:szCs w:val="20"/>
                    <w:lang w:val="en-AU"/>
                  </w:rPr>
                  <w:t>Albacutya</w:t>
                </w:r>
              </w:smartTag>
            </w:smartTag>
            <w:r w:rsidRPr="005623AC">
              <w:rPr>
                <w:sz w:val="18"/>
                <w:szCs w:val="20"/>
                <w:lang w:val="en-AU"/>
              </w:rPr>
              <w:t xml:space="preserve"> and implications for limits of acceptable change.</w:t>
            </w:r>
          </w:p>
        </w:tc>
      </w:tr>
    </w:tbl>
    <w:p w:rsidR="002655CB" w:rsidRDefault="002655CB" w:rsidP="002655CB">
      <w:pPr>
        <w:rPr>
          <w:lang w:val="en-AU"/>
        </w:rPr>
      </w:pPr>
    </w:p>
    <w:p w:rsidR="002655CB" w:rsidRPr="002655CB" w:rsidRDefault="002655CB" w:rsidP="002655CB">
      <w:pPr>
        <w:rPr>
          <w:lang w:val="en-AU"/>
        </w:rPr>
      </w:pPr>
    </w:p>
    <w:p w:rsidR="000862A0" w:rsidRPr="00C1563B" w:rsidRDefault="000862A0" w:rsidP="00953BB9">
      <w:pPr>
        <w:pStyle w:val="Heading5"/>
        <w:spacing w:after="180"/>
        <w:rPr>
          <w:lang w:val="en-AU"/>
        </w:rPr>
      </w:pPr>
      <w:r w:rsidRPr="00C1563B">
        <w:rPr>
          <w:lang w:val="en-AU"/>
        </w:rPr>
        <w:t xml:space="preserve">Monitoring </w:t>
      </w:r>
    </w:p>
    <w:p w:rsidR="000862A0" w:rsidRPr="00C1563B" w:rsidRDefault="000862A0" w:rsidP="000862A0">
      <w:pPr>
        <w:rPr>
          <w:lang w:val="en-AU"/>
        </w:rPr>
      </w:pPr>
      <w:r w:rsidRPr="00C1563B">
        <w:rPr>
          <w:lang w:val="en-AU"/>
        </w:rPr>
        <w:lastRenderedPageBreak/>
        <w:t xml:space="preserve">To address key knowledge gaps and monitor site condition to maintain the ecological character of the site, the key </w:t>
      </w:r>
      <w:r w:rsidR="00BA5425">
        <w:rPr>
          <w:lang w:val="en-AU"/>
        </w:rPr>
        <w:t>monitoring</w:t>
      </w:r>
      <w:r w:rsidR="00D10434">
        <w:rPr>
          <w:lang w:val="en-AU"/>
        </w:rPr>
        <w:t xml:space="preserve"> activities in </w:t>
      </w:r>
      <w:r w:rsidR="00A13D2F">
        <w:rPr>
          <w:lang w:val="en-AU"/>
        </w:rPr>
        <w:t>T</w:t>
      </w:r>
      <w:r w:rsidR="00D10434">
        <w:rPr>
          <w:lang w:val="en-AU"/>
        </w:rPr>
        <w:t>able E7</w:t>
      </w:r>
      <w:r w:rsidRPr="00C1563B">
        <w:rPr>
          <w:lang w:val="en-AU"/>
        </w:rPr>
        <w:t xml:space="preserve"> are recommended. </w:t>
      </w:r>
    </w:p>
    <w:p w:rsidR="000862A0" w:rsidRPr="00C1563B" w:rsidRDefault="000862A0" w:rsidP="000862A0">
      <w:pPr>
        <w:rPr>
          <w:lang w:val="en-AU"/>
        </w:rPr>
      </w:pPr>
    </w:p>
    <w:p w:rsidR="000862A0" w:rsidRPr="00C1563B" w:rsidRDefault="00D10434" w:rsidP="000862A0">
      <w:pPr>
        <w:rPr>
          <w:lang w:val="en-AU"/>
        </w:rPr>
      </w:pPr>
      <w:r>
        <w:rPr>
          <w:rStyle w:val="caption0"/>
          <w:lang w:val="en-AU"/>
        </w:rPr>
        <w:t>Table E7</w:t>
      </w:r>
      <w:r w:rsidR="000862A0" w:rsidRPr="00C1563B">
        <w:rPr>
          <w:rStyle w:val="caption0"/>
          <w:lang w:val="en-AU"/>
        </w:rPr>
        <w:t xml:space="preserve"> Summary of key monitoring needs for Lake Albacutya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6300"/>
      </w:tblGrid>
      <w:tr w:rsidR="009A1751" w:rsidRPr="005623AC" w:rsidTr="005623AC">
        <w:tc>
          <w:tcPr>
            <w:tcW w:w="3168" w:type="dxa"/>
          </w:tcPr>
          <w:p w:rsidR="009A1751" w:rsidRPr="005623AC" w:rsidRDefault="009A1751" w:rsidP="00837FD1">
            <w:pPr>
              <w:rPr>
                <w:b/>
                <w:sz w:val="18"/>
                <w:szCs w:val="18"/>
                <w:lang w:val="en-AU"/>
              </w:rPr>
            </w:pPr>
            <w:r w:rsidRPr="005623AC">
              <w:rPr>
                <w:b/>
                <w:sz w:val="18"/>
                <w:szCs w:val="18"/>
                <w:lang w:val="en-AU"/>
              </w:rPr>
              <w:t>Component/process</w:t>
            </w:r>
          </w:p>
        </w:tc>
        <w:tc>
          <w:tcPr>
            <w:tcW w:w="6300" w:type="dxa"/>
          </w:tcPr>
          <w:p w:rsidR="009A1751" w:rsidRPr="005623AC" w:rsidRDefault="009A1751" w:rsidP="00837FD1">
            <w:pPr>
              <w:rPr>
                <w:b/>
                <w:sz w:val="18"/>
                <w:szCs w:val="18"/>
                <w:lang w:val="en-AU"/>
              </w:rPr>
            </w:pPr>
            <w:r w:rsidRPr="005623AC">
              <w:rPr>
                <w:b/>
                <w:sz w:val="18"/>
                <w:szCs w:val="18"/>
                <w:lang w:val="en-AU"/>
              </w:rPr>
              <w:t>Monitoring objective</w:t>
            </w: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Morphology</w:t>
            </w:r>
          </w:p>
          <w:p w:rsidR="009A1751" w:rsidRPr="005623AC" w:rsidRDefault="009A1751" w:rsidP="00837FD1">
            <w:pPr>
              <w:rPr>
                <w:sz w:val="18"/>
                <w:szCs w:val="18"/>
                <w:lang w:val="en-AU"/>
              </w:rPr>
            </w:pPr>
          </w:p>
        </w:tc>
        <w:tc>
          <w:tcPr>
            <w:tcW w:w="6300" w:type="dxa"/>
          </w:tcPr>
          <w:p w:rsidR="009A1751" w:rsidRPr="005623AC" w:rsidRDefault="009A1751" w:rsidP="00837FD1">
            <w:pPr>
              <w:rPr>
                <w:sz w:val="18"/>
                <w:szCs w:val="18"/>
                <w:lang w:val="en-AU"/>
              </w:rPr>
            </w:pPr>
            <w:r w:rsidRPr="005623AC">
              <w:rPr>
                <w:sz w:val="18"/>
                <w:szCs w:val="18"/>
                <w:lang w:val="en-AU"/>
              </w:rPr>
              <w:t xml:space="preserve">Elevation of the outlet sill in relation to average lakebed elevation, and assessment of </w:t>
            </w:r>
            <w:r w:rsidR="0052111D" w:rsidRPr="005623AC">
              <w:rPr>
                <w:sz w:val="18"/>
                <w:szCs w:val="18"/>
                <w:lang w:val="en-AU"/>
              </w:rPr>
              <w:t>morphological attributes – lake</w:t>
            </w:r>
            <w:r w:rsidRPr="005623AC">
              <w:rPr>
                <w:sz w:val="18"/>
                <w:szCs w:val="18"/>
                <w:lang w:val="en-AU"/>
              </w:rPr>
              <w:t>bed, inlet sill, outlet sill, lake margins.</w:t>
            </w:r>
          </w:p>
          <w:p w:rsidR="009A1751" w:rsidRPr="005623AC" w:rsidRDefault="009A1751" w:rsidP="00837FD1">
            <w:pPr>
              <w:rPr>
                <w:sz w:val="18"/>
                <w:szCs w:val="18"/>
                <w:lang w:val="en-AU"/>
              </w:rPr>
            </w:pP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Hydrology</w:t>
            </w:r>
          </w:p>
        </w:tc>
        <w:tc>
          <w:tcPr>
            <w:tcW w:w="6300" w:type="dxa"/>
          </w:tcPr>
          <w:p w:rsidR="009A1751" w:rsidRPr="005623AC" w:rsidRDefault="009A1751" w:rsidP="00837FD1">
            <w:pPr>
              <w:rPr>
                <w:sz w:val="18"/>
                <w:szCs w:val="18"/>
                <w:lang w:val="en-AU"/>
              </w:rPr>
            </w:pPr>
            <w:r w:rsidRPr="005623AC">
              <w:rPr>
                <w:sz w:val="18"/>
                <w:szCs w:val="18"/>
                <w:lang w:val="en-AU"/>
              </w:rPr>
              <w:t>Keep a comprehensive record of inflows - flow commencement, depth, volume, extent (area), date, season, duration. Can be used to improve hydrology models and to quantify any changes in hydrology over time and inform release of environmental water allocations.</w:t>
            </w:r>
          </w:p>
          <w:p w:rsidR="009A1751" w:rsidRPr="005623AC" w:rsidRDefault="009A1751" w:rsidP="00837FD1">
            <w:pPr>
              <w:rPr>
                <w:sz w:val="18"/>
                <w:szCs w:val="18"/>
                <w:lang w:val="en-AU"/>
              </w:rPr>
            </w:pPr>
          </w:p>
          <w:p w:rsidR="009A1751" w:rsidRPr="005623AC" w:rsidRDefault="009A1751" w:rsidP="00837FD1">
            <w:pPr>
              <w:rPr>
                <w:sz w:val="18"/>
                <w:szCs w:val="18"/>
                <w:lang w:val="en-AU"/>
              </w:rPr>
            </w:pPr>
            <w:r w:rsidRPr="005623AC">
              <w:rPr>
                <w:sz w:val="18"/>
                <w:szCs w:val="18"/>
                <w:lang w:val="en-AU"/>
              </w:rPr>
              <w:t>Monitor environmental water releases.</w:t>
            </w:r>
          </w:p>
          <w:p w:rsidR="009A1751" w:rsidRPr="005623AC" w:rsidRDefault="009A1751" w:rsidP="00837FD1">
            <w:pPr>
              <w:rPr>
                <w:sz w:val="18"/>
                <w:szCs w:val="18"/>
                <w:lang w:val="en-AU"/>
              </w:rPr>
            </w:pP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Waterbirds</w:t>
            </w:r>
          </w:p>
        </w:tc>
        <w:tc>
          <w:tcPr>
            <w:tcW w:w="6300" w:type="dxa"/>
          </w:tcPr>
          <w:p w:rsidR="009A1751" w:rsidRPr="005623AC" w:rsidRDefault="009A1751" w:rsidP="00837FD1">
            <w:pPr>
              <w:rPr>
                <w:sz w:val="18"/>
                <w:szCs w:val="18"/>
                <w:lang w:val="en-AU"/>
              </w:rPr>
            </w:pPr>
            <w:r w:rsidRPr="005623AC">
              <w:rPr>
                <w:sz w:val="18"/>
                <w:szCs w:val="18"/>
                <w:lang w:val="en-AU"/>
              </w:rPr>
              <w:t xml:space="preserve">Rigorously monitor waterbirds to detect any change in numbers, especially in relation to Ramsar criteria. </w:t>
            </w:r>
          </w:p>
          <w:p w:rsidR="009A1751" w:rsidRPr="005623AC" w:rsidRDefault="009A1751" w:rsidP="00837FD1">
            <w:pPr>
              <w:rPr>
                <w:sz w:val="18"/>
                <w:szCs w:val="18"/>
                <w:lang w:val="en-AU"/>
              </w:rPr>
            </w:pPr>
          </w:p>
          <w:p w:rsidR="009A1751" w:rsidRPr="005623AC" w:rsidRDefault="009A1751" w:rsidP="00837FD1">
            <w:pPr>
              <w:rPr>
                <w:sz w:val="18"/>
                <w:szCs w:val="18"/>
                <w:lang w:val="en-AU"/>
              </w:rPr>
            </w:pPr>
            <w:r w:rsidRPr="005623AC">
              <w:rPr>
                <w:sz w:val="18"/>
                <w:szCs w:val="18"/>
                <w:lang w:val="en-AU"/>
              </w:rPr>
              <w:t>Also monitor impacts of recreation and hunting on waterbird numbers and breeding.</w:t>
            </w:r>
          </w:p>
          <w:p w:rsidR="009A1751" w:rsidRPr="005623AC" w:rsidRDefault="009A1751" w:rsidP="00837FD1">
            <w:pPr>
              <w:rPr>
                <w:sz w:val="18"/>
                <w:szCs w:val="18"/>
                <w:lang w:val="en-AU"/>
              </w:rPr>
            </w:pP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 xml:space="preserve">Flora – Eucalypt woodland including </w:t>
            </w:r>
            <w:r w:rsidR="004B1826">
              <w:rPr>
                <w:sz w:val="18"/>
                <w:szCs w:val="18"/>
                <w:lang w:val="en-AU"/>
              </w:rPr>
              <w:t>River Red Gum</w:t>
            </w:r>
          </w:p>
        </w:tc>
        <w:tc>
          <w:tcPr>
            <w:tcW w:w="6300" w:type="dxa"/>
          </w:tcPr>
          <w:p w:rsidR="009A1751" w:rsidRPr="005623AC" w:rsidRDefault="009A1751" w:rsidP="00837FD1">
            <w:pPr>
              <w:rPr>
                <w:sz w:val="18"/>
                <w:szCs w:val="18"/>
                <w:lang w:val="en-AU"/>
              </w:rPr>
            </w:pPr>
            <w:r w:rsidRPr="005623AC">
              <w:rPr>
                <w:sz w:val="18"/>
                <w:szCs w:val="18"/>
                <w:lang w:val="en-AU"/>
              </w:rPr>
              <w:t xml:space="preserve">Detect and quantify any changes/trends in the health of the Eucalypt woodland including </w:t>
            </w:r>
            <w:r w:rsidR="004B1826">
              <w:rPr>
                <w:sz w:val="18"/>
                <w:szCs w:val="18"/>
                <w:lang w:val="en-AU"/>
              </w:rPr>
              <w:t>River Red Gum</w:t>
            </w:r>
            <w:r w:rsidRPr="005623AC">
              <w:rPr>
                <w:sz w:val="18"/>
                <w:szCs w:val="18"/>
                <w:lang w:val="en-AU"/>
              </w:rPr>
              <w:t xml:space="preserve"> community (which may assist in determining the exact cause of dieback). Keep records of recruitment events and monitor recruitment and seedling survival.</w:t>
            </w:r>
          </w:p>
          <w:p w:rsidR="009A1751" w:rsidRPr="005623AC" w:rsidRDefault="009A1751" w:rsidP="00837FD1">
            <w:pPr>
              <w:rPr>
                <w:sz w:val="18"/>
                <w:szCs w:val="18"/>
                <w:lang w:val="en-AU"/>
              </w:rPr>
            </w:pP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Threatened species – Regent Parrot</w:t>
            </w:r>
          </w:p>
        </w:tc>
        <w:tc>
          <w:tcPr>
            <w:tcW w:w="6300" w:type="dxa"/>
          </w:tcPr>
          <w:p w:rsidR="009A1751" w:rsidRPr="005623AC" w:rsidRDefault="009A1751" w:rsidP="00837FD1">
            <w:pPr>
              <w:rPr>
                <w:sz w:val="18"/>
                <w:szCs w:val="18"/>
                <w:lang w:val="en-AU"/>
              </w:rPr>
            </w:pPr>
            <w:r w:rsidRPr="005623AC">
              <w:rPr>
                <w:sz w:val="18"/>
                <w:szCs w:val="18"/>
                <w:lang w:val="en-AU"/>
              </w:rPr>
              <w:t>Monitor the Regent Parrot population in terms of n</w:t>
            </w:r>
            <w:r w:rsidR="002655CB" w:rsidRPr="005623AC">
              <w:rPr>
                <w:sz w:val="18"/>
                <w:szCs w:val="18"/>
                <w:lang w:val="en-AU"/>
              </w:rPr>
              <w:t>umbers, breeding, and movement/</w:t>
            </w:r>
            <w:r w:rsidRPr="005623AC">
              <w:rPr>
                <w:sz w:val="18"/>
                <w:szCs w:val="18"/>
                <w:lang w:val="en-AU"/>
              </w:rPr>
              <w:t>migration.</w:t>
            </w:r>
          </w:p>
          <w:p w:rsidR="009A1751" w:rsidRPr="005623AC" w:rsidRDefault="009A1751" w:rsidP="00837FD1">
            <w:pPr>
              <w:rPr>
                <w:sz w:val="18"/>
                <w:szCs w:val="18"/>
                <w:lang w:val="en-AU"/>
              </w:rPr>
            </w:pPr>
          </w:p>
        </w:tc>
      </w:tr>
      <w:tr w:rsidR="009A1751" w:rsidRPr="005623AC" w:rsidTr="005623AC">
        <w:tc>
          <w:tcPr>
            <w:tcW w:w="3168" w:type="dxa"/>
          </w:tcPr>
          <w:p w:rsidR="009A1751" w:rsidRPr="005623AC" w:rsidRDefault="009A1751" w:rsidP="00837FD1">
            <w:pPr>
              <w:rPr>
                <w:sz w:val="18"/>
                <w:szCs w:val="18"/>
                <w:lang w:val="en-AU"/>
              </w:rPr>
            </w:pPr>
            <w:r w:rsidRPr="005623AC">
              <w:rPr>
                <w:sz w:val="18"/>
                <w:szCs w:val="18"/>
                <w:lang w:val="en-AU"/>
              </w:rPr>
              <w:t xml:space="preserve">Climate </w:t>
            </w:r>
          </w:p>
        </w:tc>
        <w:tc>
          <w:tcPr>
            <w:tcW w:w="6300" w:type="dxa"/>
          </w:tcPr>
          <w:p w:rsidR="009A1751" w:rsidRPr="005623AC" w:rsidRDefault="009A1751" w:rsidP="00837FD1">
            <w:pPr>
              <w:rPr>
                <w:sz w:val="18"/>
                <w:szCs w:val="18"/>
                <w:lang w:val="en-AU"/>
              </w:rPr>
            </w:pPr>
            <w:r w:rsidRPr="005623AC">
              <w:rPr>
                <w:sz w:val="18"/>
                <w:szCs w:val="18"/>
                <w:lang w:val="en-AU"/>
              </w:rPr>
              <w:t>Monitor catchment and local climate for effects of climate change, especially catchment rainfall and runoff and local rainfall and evapotranspiration.</w:t>
            </w:r>
          </w:p>
          <w:p w:rsidR="009A1751" w:rsidRPr="005623AC" w:rsidRDefault="009A1751" w:rsidP="00837FD1">
            <w:pPr>
              <w:rPr>
                <w:sz w:val="18"/>
                <w:szCs w:val="18"/>
                <w:lang w:val="en-AU"/>
              </w:rPr>
            </w:pPr>
          </w:p>
        </w:tc>
      </w:tr>
    </w:tbl>
    <w:p w:rsidR="000862A0" w:rsidRPr="00C1563B" w:rsidRDefault="000862A0" w:rsidP="000862A0">
      <w:pPr>
        <w:rPr>
          <w:lang w:val="en-AU"/>
        </w:rPr>
      </w:pPr>
    </w:p>
    <w:p w:rsidR="000862A0" w:rsidRPr="00C1563B" w:rsidRDefault="000862A0" w:rsidP="000862A0">
      <w:pPr>
        <w:rPr>
          <w:lang w:val="en-AU"/>
        </w:rPr>
      </w:pPr>
    </w:p>
    <w:p w:rsidR="000862A0" w:rsidRPr="00C1563B" w:rsidRDefault="000862A0" w:rsidP="000862A0">
      <w:pPr>
        <w:rPr>
          <w:lang w:val="en-AU"/>
        </w:rPr>
      </w:pPr>
    </w:p>
    <w:p w:rsidR="004154B9" w:rsidRPr="00C1563B" w:rsidRDefault="004154B9" w:rsidP="006910EA">
      <w:pPr>
        <w:ind w:left="-126"/>
        <w:rPr>
          <w:lang w:val="en-AU"/>
        </w:rPr>
        <w:sectPr w:rsidR="004154B9" w:rsidRPr="00C1563B" w:rsidSect="004154B9">
          <w:pgSz w:w="11907" w:h="16840" w:code="9"/>
          <w:pgMar w:top="964" w:right="1134" w:bottom="720" w:left="1418" w:header="709" w:footer="709" w:gutter="0"/>
          <w:cols w:space="708"/>
          <w:titlePg/>
          <w:docGrid w:linePitch="360"/>
        </w:sect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B1933" w:rsidRPr="005623AC" w:rsidTr="005623AC">
        <w:trPr>
          <w:trHeight w:hRule="exact" w:val="1701"/>
          <w:jc w:val="center"/>
        </w:trPr>
        <w:tc>
          <w:tcPr>
            <w:tcW w:w="2835" w:type="dxa"/>
            <w:tcBorders>
              <w:bottom w:val="single" w:sz="12" w:space="0" w:color="003399"/>
            </w:tcBorders>
          </w:tcPr>
          <w:p w:rsidR="005B1933" w:rsidRPr="005623AC" w:rsidRDefault="00AA127E" w:rsidP="005623AC">
            <w:pPr>
              <w:ind w:left="-126"/>
              <w:rPr>
                <w:lang w:val="en-AU"/>
              </w:rPr>
            </w:pPr>
            <w:r>
              <w:rPr>
                <w:noProof/>
                <w:lang w:val="en-AU" w:eastAsia="en-AU"/>
              </w:rPr>
              <w:lastRenderedPageBreak/>
              <w:drawing>
                <wp:inline distT="0" distB="0" distL="0" distR="0">
                  <wp:extent cx="1871345" cy="1176655"/>
                  <wp:effectExtent l="19050" t="0" r="0" b="0"/>
                  <wp:docPr id="13" name="Picture 13" descr="yabb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bby collage"/>
                          <pic:cNvPicPr>
                            <a:picLocks noChangeAspect="1" noChangeArrowheads="1"/>
                          </pic:cNvPicPr>
                        </pic:nvPicPr>
                        <pic:blipFill>
                          <a:blip r:embed="rId27" cstate="print"/>
                          <a:srcRect/>
                          <a:stretch>
                            <a:fillRect/>
                          </a:stretch>
                        </pic:blipFill>
                        <pic:spPr bwMode="auto">
                          <a:xfrm>
                            <a:off x="0" y="0"/>
                            <a:ext cx="1871345" cy="11766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2176145" cy="1278255"/>
                  <wp:effectExtent l="19050" t="0" r="0" b="0"/>
                  <wp:docPr id="14" name="Picture 14" descr="morning l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rning light 2"/>
                          <pic:cNvPicPr>
                            <a:picLocks noChangeAspect="1" noChangeArrowheads="1"/>
                          </pic:cNvPicPr>
                        </pic:nvPicPr>
                        <pic:blipFill>
                          <a:blip r:embed="rId28" cstate="print">
                            <a:lum bright="12000" contrast="12000"/>
                          </a:blip>
                          <a:srcRect/>
                          <a:stretch>
                            <a:fillRect/>
                          </a:stretch>
                        </pic:blipFill>
                        <pic:spPr bwMode="auto">
                          <a:xfrm>
                            <a:off x="0" y="0"/>
                            <a:ext cx="2176145" cy="12782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2176145" cy="1481455"/>
                  <wp:effectExtent l="19050" t="0" r="0" b="0"/>
                  <wp:docPr id="15" name="Picture 1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
                          <pic:cNvPicPr>
                            <a:picLocks noChangeAspect="1" noChangeArrowheads="1"/>
                          </pic:cNvPicPr>
                        </pic:nvPicPr>
                        <pic:blipFill>
                          <a:blip r:embed="rId29" cstate="print">
                            <a:lum bright="6000" contrast="6000"/>
                          </a:blip>
                          <a:srcRect/>
                          <a:stretch>
                            <a:fillRect/>
                          </a:stretch>
                        </pic:blipFill>
                        <pic:spPr bwMode="auto">
                          <a:xfrm>
                            <a:off x="0" y="0"/>
                            <a:ext cx="2176145" cy="1481455"/>
                          </a:xfrm>
                          <a:prstGeom prst="rect">
                            <a:avLst/>
                          </a:prstGeom>
                          <a:noFill/>
                          <a:ln w="9525">
                            <a:noFill/>
                            <a:miter lim="800000"/>
                            <a:headEnd/>
                            <a:tailEnd/>
                          </a:ln>
                        </pic:spPr>
                      </pic:pic>
                    </a:graphicData>
                  </a:graphic>
                </wp:inline>
              </w:drawing>
            </w:r>
          </w:p>
        </w:tc>
      </w:tr>
      <w:tr w:rsidR="005B1933" w:rsidRPr="005623AC" w:rsidTr="005623AC">
        <w:trPr>
          <w:trHeight w:val="530"/>
          <w:jc w:val="center"/>
        </w:trPr>
        <w:tc>
          <w:tcPr>
            <w:tcW w:w="8505" w:type="dxa"/>
            <w:gridSpan w:val="3"/>
            <w:shd w:val="clear" w:color="auto" w:fill="FFFFCC"/>
            <w:vAlign w:val="center"/>
          </w:tcPr>
          <w:p w:rsidR="005B1933" w:rsidRPr="005623AC" w:rsidRDefault="005B1933" w:rsidP="005623AC">
            <w:pPr>
              <w:jc w:val="center"/>
              <w:rPr>
                <w:lang w:val="en-AU"/>
              </w:rPr>
            </w:pPr>
            <w:bookmarkStart w:id="18" w:name="_Toc248546735"/>
            <w:bookmarkStart w:id="19" w:name="_Toc248565505"/>
            <w:r w:rsidRPr="005623AC">
              <w:rPr>
                <w:rStyle w:val="Heading1Char"/>
                <w:b/>
                <w:color w:val="000066"/>
              </w:rPr>
              <w:t>1. INTRODUCTION</w:t>
            </w:r>
            <w:bookmarkEnd w:id="18"/>
            <w:bookmarkEnd w:id="19"/>
          </w:p>
        </w:tc>
      </w:tr>
    </w:tbl>
    <w:p w:rsidR="00D2061C" w:rsidRPr="00C1563B" w:rsidRDefault="00D2061C" w:rsidP="00D2061C">
      <w:pPr>
        <w:rPr>
          <w:lang w:val="en-AU"/>
        </w:rPr>
      </w:pPr>
    </w:p>
    <w:p w:rsidR="008D6D9B" w:rsidRPr="00C1563B" w:rsidRDefault="008D6D9B" w:rsidP="009E49C6">
      <w:pPr>
        <w:pStyle w:val="Heading2"/>
        <w:rPr>
          <w:b w:val="0"/>
          <w:bCs w:val="0"/>
          <w:iCs w:val="0"/>
          <w:sz w:val="22"/>
          <w:szCs w:val="22"/>
          <w:lang w:val="en-AU"/>
        </w:rPr>
      </w:pPr>
    </w:p>
    <w:p w:rsidR="00425391" w:rsidRPr="00C1563B" w:rsidRDefault="00425391" w:rsidP="00425391">
      <w:pPr>
        <w:rPr>
          <w:lang w:val="en-AU"/>
        </w:rPr>
      </w:pPr>
    </w:p>
    <w:p w:rsidR="009E49C6" w:rsidRPr="00C1563B" w:rsidRDefault="009E49C6" w:rsidP="008D6D9B">
      <w:pPr>
        <w:pStyle w:val="Heading2"/>
        <w:numPr>
          <w:ilvl w:val="1"/>
          <w:numId w:val="9"/>
        </w:numPr>
        <w:rPr>
          <w:bCs w:val="0"/>
          <w:lang w:val="en-AU"/>
        </w:rPr>
      </w:pPr>
      <w:bookmarkStart w:id="20" w:name="_Toc248546736"/>
      <w:bookmarkStart w:id="21" w:name="_Toc248565506"/>
      <w:r w:rsidRPr="00C1563B">
        <w:rPr>
          <w:bCs w:val="0"/>
          <w:lang w:val="en-AU"/>
        </w:rPr>
        <w:t>Background</w:t>
      </w:r>
      <w:bookmarkEnd w:id="20"/>
      <w:bookmarkEnd w:id="21"/>
    </w:p>
    <w:p w:rsidR="008D6D9B" w:rsidRPr="00C1563B" w:rsidRDefault="008D6D9B" w:rsidP="008D6D9B">
      <w:pPr>
        <w:rPr>
          <w:lang w:val="en-AU"/>
        </w:rPr>
      </w:pPr>
    </w:p>
    <w:p w:rsidR="003578B7" w:rsidRPr="00C1563B" w:rsidRDefault="00B467E3" w:rsidP="003578B7">
      <w:pPr>
        <w:rPr>
          <w:lang w:val="en-AU"/>
        </w:rPr>
      </w:pPr>
      <w:r w:rsidRPr="00C1563B">
        <w:rPr>
          <w:lang w:val="en-AU"/>
        </w:rPr>
        <w:t xml:space="preserve">The </w:t>
      </w:r>
      <w:r w:rsidR="003578B7" w:rsidRPr="00D00C33">
        <w:rPr>
          <w:i/>
          <w:lang w:val="en-AU"/>
        </w:rPr>
        <w:t>Convention on Wetlands of International Importance</w:t>
      </w:r>
      <w:r w:rsidR="009A1BB4" w:rsidRPr="00D00C33">
        <w:rPr>
          <w:i/>
          <w:lang w:val="en-AU"/>
        </w:rPr>
        <w:t xml:space="preserve"> Especially for Waterbird Habitat</w:t>
      </w:r>
      <w:r w:rsidRPr="00C1563B">
        <w:rPr>
          <w:lang w:val="en-AU"/>
        </w:rPr>
        <w:t xml:space="preserve"> to which </w:t>
      </w:r>
      <w:smartTag w:uri="urn:schemas-microsoft-com:office:smarttags" w:element="country-region">
        <w:r w:rsidRPr="00C1563B">
          <w:rPr>
            <w:lang w:val="en-AU"/>
          </w:rPr>
          <w:t>Australia</w:t>
        </w:r>
      </w:smartTag>
      <w:r w:rsidRPr="00C1563B">
        <w:rPr>
          <w:lang w:val="en-AU"/>
        </w:rPr>
        <w:t xml:space="preserve"> is a signatory, was initially adopted in </w:t>
      </w:r>
      <w:smartTag w:uri="urn:schemas-microsoft-com:office:smarttags" w:element="place">
        <w:smartTag w:uri="urn:schemas-microsoft-com:office:smarttags" w:element="City">
          <w:r w:rsidRPr="00C1563B">
            <w:rPr>
              <w:lang w:val="en-AU"/>
            </w:rPr>
            <w:t>Ramsar</w:t>
          </w:r>
        </w:smartTag>
        <w:r w:rsidRPr="00C1563B">
          <w:rPr>
            <w:lang w:val="en-AU"/>
          </w:rPr>
          <w:t xml:space="preserve">, </w:t>
        </w:r>
        <w:smartTag w:uri="urn:schemas-microsoft-com:office:smarttags" w:element="country-region">
          <w:r w:rsidRPr="00C1563B">
            <w:rPr>
              <w:lang w:val="en-AU"/>
            </w:rPr>
            <w:t>Iran</w:t>
          </w:r>
        </w:smartTag>
      </w:smartTag>
      <w:r w:rsidRPr="00C1563B">
        <w:rPr>
          <w:lang w:val="en-AU"/>
        </w:rPr>
        <w:t xml:space="preserve">, in 1971. </w:t>
      </w:r>
      <w:r w:rsidR="009A1BB4" w:rsidRPr="00C1563B">
        <w:rPr>
          <w:lang w:val="en-AU"/>
        </w:rPr>
        <w:t>Commonly k</w:t>
      </w:r>
      <w:r w:rsidR="003578B7" w:rsidRPr="00C1563B">
        <w:rPr>
          <w:lang w:val="en-AU"/>
        </w:rPr>
        <w:t xml:space="preserve">nown as the Ramsar </w:t>
      </w:r>
      <w:r w:rsidR="009A1BB4" w:rsidRPr="00C1563B">
        <w:rPr>
          <w:lang w:val="en-AU"/>
        </w:rPr>
        <w:t>C</w:t>
      </w:r>
      <w:r w:rsidR="003578B7" w:rsidRPr="00C1563B">
        <w:rPr>
          <w:lang w:val="en-AU"/>
        </w:rPr>
        <w:t>onvention, this was the first modern inter-governmental treaty between nations with the aim of conserving natural resources.</w:t>
      </w:r>
    </w:p>
    <w:p w:rsidR="001F2BC5" w:rsidRPr="00C1563B" w:rsidRDefault="001F2BC5" w:rsidP="003578B7">
      <w:pPr>
        <w:rPr>
          <w:lang w:val="en-AU"/>
        </w:rPr>
      </w:pPr>
    </w:p>
    <w:p w:rsidR="00B467E3" w:rsidRPr="00C1563B" w:rsidRDefault="00B467E3" w:rsidP="003578B7">
      <w:pPr>
        <w:rPr>
          <w:lang w:val="en-AU"/>
        </w:rPr>
      </w:pPr>
      <w:r w:rsidRPr="00C1563B">
        <w:rPr>
          <w:lang w:val="en-AU"/>
        </w:rPr>
        <w:t>The original intent of the Ramsar Convention was to protect waterbird habitat, however the con</w:t>
      </w:r>
      <w:r w:rsidR="008B06A0" w:rsidRPr="00C1563B">
        <w:rPr>
          <w:lang w:val="en-AU"/>
        </w:rPr>
        <w:t xml:space="preserve">vention has broadened its scope to </w:t>
      </w:r>
      <w:r w:rsidR="00A11B72" w:rsidRPr="00C1563B">
        <w:rPr>
          <w:lang w:val="en-AU"/>
        </w:rPr>
        <w:t>cover</w:t>
      </w:r>
      <w:r w:rsidRPr="00C1563B">
        <w:rPr>
          <w:lang w:val="en-AU"/>
        </w:rPr>
        <w:t xml:space="preserve"> all </w:t>
      </w:r>
      <w:r w:rsidR="00A11B72" w:rsidRPr="00C1563B">
        <w:rPr>
          <w:lang w:val="en-AU"/>
        </w:rPr>
        <w:t xml:space="preserve">aspects of </w:t>
      </w:r>
      <w:r w:rsidRPr="00C1563B">
        <w:rPr>
          <w:lang w:val="en-AU"/>
        </w:rPr>
        <w:t>wetland</w:t>
      </w:r>
      <w:r w:rsidRPr="00C1563B">
        <w:rPr>
          <w:rStyle w:val="Emphasis"/>
          <w:lang w:val="en-AU"/>
        </w:rPr>
        <w:t xml:space="preserve"> </w:t>
      </w:r>
      <w:r w:rsidR="00A11B72" w:rsidRPr="00C1563B">
        <w:rPr>
          <w:lang w:val="en-AU"/>
        </w:rPr>
        <w:t xml:space="preserve">conservation and </w:t>
      </w:r>
      <w:r w:rsidRPr="00C1563B">
        <w:rPr>
          <w:lang w:val="en-AU"/>
        </w:rPr>
        <w:t xml:space="preserve">'wise use'. </w:t>
      </w:r>
    </w:p>
    <w:p w:rsidR="00B467E3" w:rsidRPr="00C1563B" w:rsidRDefault="00B467E3" w:rsidP="00B467E3">
      <w:pPr>
        <w:rPr>
          <w:lang w:val="en-AU"/>
        </w:rPr>
      </w:pPr>
    </w:p>
    <w:p w:rsidR="00B467E3" w:rsidRPr="00C1563B" w:rsidRDefault="00B467E3" w:rsidP="00571012">
      <w:pPr>
        <w:rPr>
          <w:lang w:val="en-AU" w:eastAsia="en-AU"/>
        </w:rPr>
      </w:pPr>
      <w:smartTag w:uri="urn:schemas-microsoft-com:office:smarttags" w:element="place">
        <w:smartTag w:uri="urn:schemas-microsoft-com:office:smarttags" w:element="country-region">
          <w:r w:rsidRPr="00C1563B">
            <w:rPr>
              <w:lang w:val="en-AU" w:eastAsia="en-AU"/>
            </w:rPr>
            <w:t>Australia</w:t>
          </w:r>
        </w:smartTag>
      </w:smartTag>
      <w:r w:rsidRPr="00C1563B">
        <w:rPr>
          <w:lang w:val="en-AU" w:eastAsia="en-AU"/>
        </w:rPr>
        <w:t xml:space="preserve"> signed the </w:t>
      </w:r>
      <w:r w:rsidR="009A1BB4" w:rsidRPr="00C1563B">
        <w:rPr>
          <w:lang w:val="en-AU" w:eastAsia="en-AU"/>
        </w:rPr>
        <w:t>Ramsar C</w:t>
      </w:r>
      <w:r w:rsidR="0051344A">
        <w:rPr>
          <w:lang w:val="en-AU" w:eastAsia="en-AU"/>
        </w:rPr>
        <w:t>onvention in 1974</w:t>
      </w:r>
      <w:r w:rsidRPr="00C1563B">
        <w:rPr>
          <w:lang w:val="en-AU" w:eastAsia="en-AU"/>
        </w:rPr>
        <w:t>, becoming one of the first contracting parties, who agree</w:t>
      </w:r>
      <w:r w:rsidR="00B9052B" w:rsidRPr="00C1563B">
        <w:rPr>
          <w:lang w:val="en-AU" w:eastAsia="en-AU"/>
        </w:rPr>
        <w:t>d</w:t>
      </w:r>
      <w:r w:rsidRPr="00C1563B">
        <w:rPr>
          <w:lang w:val="en-AU" w:eastAsia="en-AU"/>
        </w:rPr>
        <w:t xml:space="preserve"> to</w:t>
      </w:r>
      <w:r w:rsidR="00571012" w:rsidRPr="00C1563B">
        <w:rPr>
          <w:lang w:val="en-AU" w:eastAsia="en-AU"/>
        </w:rPr>
        <w:t xml:space="preserve"> a number of actions including to</w:t>
      </w:r>
      <w:r w:rsidRPr="00C1563B">
        <w:rPr>
          <w:lang w:val="en-AU" w:eastAsia="en-AU"/>
        </w:rPr>
        <w:t>:</w:t>
      </w:r>
    </w:p>
    <w:p w:rsidR="00571012" w:rsidRPr="00C1563B" w:rsidRDefault="00571012" w:rsidP="00B273FE">
      <w:pPr>
        <w:numPr>
          <w:ilvl w:val="0"/>
          <w:numId w:val="5"/>
        </w:numPr>
        <w:spacing w:before="60"/>
        <w:ind w:left="714" w:hanging="357"/>
        <w:rPr>
          <w:lang w:val="en-AU" w:eastAsia="en-AU"/>
        </w:rPr>
      </w:pPr>
      <w:r w:rsidRPr="00C1563B">
        <w:rPr>
          <w:lang w:val="en-AU" w:eastAsia="en-AU"/>
        </w:rPr>
        <w:t xml:space="preserve">designate sites that meet the Ramsar criteria for inclusion in the </w:t>
      </w:r>
      <w:r w:rsidR="009A1BB4" w:rsidRPr="00C1563B">
        <w:rPr>
          <w:lang w:val="en-AU" w:eastAsia="en-AU"/>
        </w:rPr>
        <w:t>Ramsar List</w:t>
      </w:r>
    </w:p>
    <w:p w:rsidR="00A11B72" w:rsidRPr="00C1563B" w:rsidRDefault="000254E5" w:rsidP="00B273FE">
      <w:pPr>
        <w:numPr>
          <w:ilvl w:val="0"/>
          <w:numId w:val="5"/>
        </w:numPr>
        <w:spacing w:before="60"/>
        <w:ind w:left="714" w:hanging="357"/>
        <w:rPr>
          <w:lang w:val="en-AU"/>
        </w:rPr>
      </w:pPr>
      <w:r>
        <w:rPr>
          <w:lang w:val="en-AU" w:eastAsia="en-AU"/>
        </w:rPr>
        <w:t>promote the conservation of</w:t>
      </w:r>
      <w:r w:rsidR="00571012" w:rsidRPr="00C1563B">
        <w:rPr>
          <w:lang w:val="en-AU" w:eastAsia="en-AU"/>
        </w:rPr>
        <w:t xml:space="preserve"> the ecological character of listed sites</w:t>
      </w:r>
    </w:p>
    <w:p w:rsidR="00A11B72" w:rsidRPr="00C1563B" w:rsidRDefault="00A11B72" w:rsidP="00B273FE">
      <w:pPr>
        <w:numPr>
          <w:ilvl w:val="0"/>
          <w:numId w:val="5"/>
        </w:numPr>
        <w:spacing w:before="60"/>
        <w:ind w:left="714" w:hanging="357"/>
        <w:rPr>
          <w:lang w:val="en-AU"/>
        </w:rPr>
      </w:pPr>
      <w:r w:rsidRPr="00C1563B">
        <w:rPr>
          <w:lang w:val="en-AU" w:eastAsia="en-AU"/>
        </w:rPr>
        <w:t xml:space="preserve">report </w:t>
      </w:r>
      <w:r w:rsidRPr="00C1563B">
        <w:rPr>
          <w:rFonts w:cs="Palatino Linotype"/>
          <w:color w:val="000000"/>
          <w:lang w:val="en-AU"/>
        </w:rPr>
        <w:t xml:space="preserve">on actions taken to implement the </w:t>
      </w:r>
      <w:r w:rsidR="009A1BB4" w:rsidRPr="00C1563B">
        <w:rPr>
          <w:rFonts w:cs="Palatino Linotype"/>
          <w:color w:val="000000"/>
          <w:lang w:val="en-AU"/>
        </w:rPr>
        <w:t xml:space="preserve">Ramsar </w:t>
      </w:r>
      <w:r w:rsidRPr="00C1563B">
        <w:rPr>
          <w:rFonts w:cs="Palatino Linotype"/>
          <w:color w:val="000000"/>
          <w:lang w:val="en-AU"/>
        </w:rPr>
        <w:t>Convention</w:t>
      </w:r>
    </w:p>
    <w:p w:rsidR="009A1BB4" w:rsidRPr="00C1563B" w:rsidRDefault="009A1BB4" w:rsidP="003578B7">
      <w:pPr>
        <w:rPr>
          <w:lang w:val="en-AU"/>
        </w:rPr>
      </w:pPr>
    </w:p>
    <w:p w:rsidR="009A1BB4" w:rsidRPr="00C1563B" w:rsidRDefault="0051344A" w:rsidP="009A1BB4">
      <w:pPr>
        <w:pStyle w:val="CommentText"/>
        <w:rPr>
          <w:sz w:val="22"/>
          <w:szCs w:val="22"/>
          <w:lang w:val="en-AU"/>
        </w:rPr>
      </w:pPr>
      <w:r>
        <w:rPr>
          <w:sz w:val="22"/>
          <w:szCs w:val="22"/>
        </w:rPr>
        <w:t xml:space="preserve">While management of Ramsar wetlands is the responsibility of each individual site manager, the Australian Government, through the </w:t>
      </w:r>
      <w:r w:rsidR="005B62D8" w:rsidRPr="00C1563B">
        <w:rPr>
          <w:lang w:val="en-AU"/>
        </w:rPr>
        <w:t>Department of</w:t>
      </w:r>
      <w:r w:rsidR="005B62D8">
        <w:rPr>
          <w:lang w:val="en-AU"/>
        </w:rPr>
        <w:t xml:space="preserve"> Sustainability,</w:t>
      </w:r>
      <w:r w:rsidR="005B62D8" w:rsidRPr="00C1563B">
        <w:rPr>
          <w:lang w:val="en-AU"/>
        </w:rPr>
        <w:t xml:space="preserve"> Environment, Water, </w:t>
      </w:r>
      <w:r w:rsidR="005B62D8">
        <w:rPr>
          <w:lang w:val="en-AU"/>
        </w:rPr>
        <w:t>Population</w:t>
      </w:r>
      <w:r w:rsidR="005B62D8" w:rsidRPr="00C1563B">
        <w:rPr>
          <w:lang w:val="en-AU"/>
        </w:rPr>
        <w:t xml:space="preserve"> and </w:t>
      </w:r>
      <w:r w:rsidR="005B62D8">
        <w:rPr>
          <w:lang w:val="en-AU"/>
        </w:rPr>
        <w:t>Communities</w:t>
      </w:r>
      <w:r w:rsidR="005B62D8">
        <w:rPr>
          <w:sz w:val="22"/>
          <w:szCs w:val="22"/>
        </w:rPr>
        <w:t xml:space="preserve"> </w:t>
      </w:r>
      <w:r>
        <w:rPr>
          <w:sz w:val="22"/>
          <w:szCs w:val="22"/>
        </w:rPr>
        <w:t>(</w:t>
      </w:r>
      <w:r w:rsidR="005B62D8">
        <w:rPr>
          <w:sz w:val="22"/>
          <w:szCs w:val="22"/>
        </w:rPr>
        <w:t>SEWPaC</w:t>
      </w:r>
      <w:r>
        <w:rPr>
          <w:sz w:val="22"/>
          <w:szCs w:val="22"/>
        </w:rPr>
        <w:t>) works closely with state governments, regional bodies and Ramsar site managers to implement Australia’s Ramsar Convention obligations.</w:t>
      </w:r>
      <w:r w:rsidR="009A1BB4" w:rsidRPr="00C1563B">
        <w:rPr>
          <w:sz w:val="22"/>
          <w:szCs w:val="22"/>
          <w:lang w:val="en-AU"/>
        </w:rPr>
        <w:t xml:space="preserve"> In accordance with the Ramsar Convention, appropriate management of Ramsar wetlands includes describing and maintaining the ecological character of the wetland and implementing planning processes that promote conservation and wise use. These management principles are support</w:t>
      </w:r>
      <w:r w:rsidR="00BD34E8" w:rsidRPr="00C1563B">
        <w:rPr>
          <w:sz w:val="22"/>
          <w:szCs w:val="22"/>
          <w:lang w:val="en-AU"/>
        </w:rPr>
        <w:t>ed</w:t>
      </w:r>
      <w:r w:rsidR="009A1BB4" w:rsidRPr="00C1563B">
        <w:rPr>
          <w:sz w:val="22"/>
          <w:szCs w:val="22"/>
          <w:lang w:val="en-AU"/>
        </w:rPr>
        <w:t xml:space="preserve"> by </w:t>
      </w:r>
      <w:r w:rsidR="007108FA" w:rsidRPr="00C1563B">
        <w:rPr>
          <w:sz w:val="22"/>
          <w:szCs w:val="22"/>
          <w:lang w:val="en-AU"/>
        </w:rPr>
        <w:t>n</w:t>
      </w:r>
      <w:r w:rsidR="009A1BB4" w:rsidRPr="00C1563B">
        <w:rPr>
          <w:sz w:val="22"/>
          <w:szCs w:val="22"/>
          <w:lang w:val="en-AU"/>
        </w:rPr>
        <w:t xml:space="preserve">ational </w:t>
      </w:r>
      <w:r w:rsidR="007108FA" w:rsidRPr="00C1563B">
        <w:rPr>
          <w:sz w:val="22"/>
          <w:szCs w:val="22"/>
          <w:lang w:val="en-AU"/>
        </w:rPr>
        <w:t>l</w:t>
      </w:r>
      <w:r w:rsidR="009A1BB4" w:rsidRPr="00C1563B">
        <w:rPr>
          <w:sz w:val="22"/>
          <w:szCs w:val="22"/>
          <w:lang w:val="en-AU"/>
        </w:rPr>
        <w:t xml:space="preserve">egislation under the </w:t>
      </w:r>
      <w:r w:rsidR="00EA4700" w:rsidRPr="00EC2FD2">
        <w:rPr>
          <w:i/>
          <w:sz w:val="22"/>
          <w:szCs w:val="22"/>
          <w:lang w:val="en-AU"/>
        </w:rPr>
        <w:t>Environment Protection and Biodiversity Conservation</w:t>
      </w:r>
      <w:r w:rsidR="009A1BB4" w:rsidRPr="00EC2FD2">
        <w:rPr>
          <w:i/>
          <w:sz w:val="22"/>
          <w:szCs w:val="22"/>
          <w:lang w:val="en-AU"/>
        </w:rPr>
        <w:t xml:space="preserve"> Act 1999</w:t>
      </w:r>
      <w:r w:rsidR="00BD34E8" w:rsidRPr="00C1563B">
        <w:rPr>
          <w:sz w:val="22"/>
          <w:szCs w:val="22"/>
          <w:lang w:val="en-AU"/>
        </w:rPr>
        <w:t xml:space="preserve"> (EPBC Act)</w:t>
      </w:r>
      <w:r w:rsidR="009A1BB4" w:rsidRPr="00C1563B">
        <w:rPr>
          <w:sz w:val="22"/>
          <w:szCs w:val="22"/>
          <w:lang w:val="en-AU"/>
        </w:rPr>
        <w:t>.</w:t>
      </w:r>
    </w:p>
    <w:p w:rsidR="003578B7" w:rsidRPr="00C1563B" w:rsidRDefault="003578B7" w:rsidP="003578B7">
      <w:pPr>
        <w:rPr>
          <w:lang w:val="en-AU"/>
        </w:rPr>
      </w:pPr>
    </w:p>
    <w:p w:rsidR="00F25817" w:rsidRPr="00C1563B" w:rsidRDefault="00F25817" w:rsidP="003578B7">
      <w:pPr>
        <w:rPr>
          <w:lang w:val="en-AU"/>
        </w:rPr>
      </w:pPr>
      <w:r w:rsidRPr="00C1563B">
        <w:rPr>
          <w:lang w:val="en-AU"/>
        </w:rPr>
        <w:t>The Ramsar Convention provides the following relevant definitions:</w:t>
      </w:r>
    </w:p>
    <w:p w:rsidR="00F25817" w:rsidRPr="00C1563B" w:rsidRDefault="00F25817" w:rsidP="003578B7">
      <w:pPr>
        <w:rPr>
          <w:lang w:val="en-AU"/>
        </w:rPr>
      </w:pPr>
    </w:p>
    <w:p w:rsidR="00F25817" w:rsidRPr="00C1563B" w:rsidRDefault="0069395C" w:rsidP="0069395C">
      <w:pPr>
        <w:autoSpaceDE w:val="0"/>
        <w:autoSpaceDN w:val="0"/>
        <w:adjustRightInd w:val="0"/>
        <w:rPr>
          <w:b/>
          <w:bCs/>
          <w:i/>
          <w:iCs/>
          <w:lang w:val="en-AU"/>
        </w:rPr>
      </w:pPr>
      <w:r w:rsidRPr="00C1563B">
        <w:rPr>
          <w:b/>
          <w:bCs/>
          <w:i/>
          <w:iCs/>
          <w:lang w:val="en-AU"/>
        </w:rPr>
        <w:t>Ecological character is the combination of the ecosystem components, processes and benefits/services that characterise the wetland at a given point in time.</w:t>
      </w:r>
    </w:p>
    <w:p w:rsidR="00F25817" w:rsidRPr="00C1563B" w:rsidRDefault="00F25817" w:rsidP="0069395C">
      <w:pPr>
        <w:autoSpaceDE w:val="0"/>
        <w:autoSpaceDN w:val="0"/>
        <w:adjustRightInd w:val="0"/>
        <w:rPr>
          <w:b/>
          <w:bCs/>
          <w:i/>
          <w:iCs/>
          <w:sz w:val="18"/>
          <w:szCs w:val="18"/>
          <w:lang w:val="en-AU"/>
        </w:rPr>
      </w:pPr>
    </w:p>
    <w:p w:rsidR="00F25817" w:rsidRPr="00C1563B" w:rsidRDefault="00F25817" w:rsidP="00F25817">
      <w:pPr>
        <w:autoSpaceDE w:val="0"/>
        <w:autoSpaceDN w:val="0"/>
        <w:adjustRightInd w:val="0"/>
        <w:rPr>
          <w:b/>
          <w:i/>
          <w:lang w:val="en-AU" w:eastAsia="en-AU"/>
        </w:rPr>
      </w:pPr>
      <w:r w:rsidRPr="00C1563B">
        <w:rPr>
          <w:b/>
          <w:i/>
          <w:lang w:val="en-AU" w:eastAsia="en-AU"/>
        </w:rPr>
        <w:t>…change in ecological character is the human induced adverse alteration of any ecosystem component, process and or ecosystem benefit/ service.</w:t>
      </w:r>
    </w:p>
    <w:p w:rsidR="00F25817" w:rsidRPr="00C1563B" w:rsidRDefault="00F25817" w:rsidP="00F25817">
      <w:pPr>
        <w:autoSpaceDE w:val="0"/>
        <w:autoSpaceDN w:val="0"/>
        <w:adjustRightInd w:val="0"/>
        <w:rPr>
          <w:b/>
          <w:i/>
          <w:sz w:val="18"/>
          <w:szCs w:val="18"/>
          <w:lang w:val="en-AU" w:eastAsia="en-AU"/>
        </w:rPr>
      </w:pPr>
    </w:p>
    <w:p w:rsidR="00F25817" w:rsidRPr="00C1563B" w:rsidRDefault="00F25817" w:rsidP="00F25817">
      <w:pPr>
        <w:autoSpaceDE w:val="0"/>
        <w:autoSpaceDN w:val="0"/>
        <w:adjustRightInd w:val="0"/>
        <w:rPr>
          <w:b/>
          <w:bCs/>
          <w:i/>
          <w:iCs/>
          <w:lang w:val="en-AU"/>
        </w:rPr>
      </w:pPr>
      <w:r w:rsidRPr="00C1563B">
        <w:rPr>
          <w:b/>
          <w:i/>
          <w:lang w:val="en-AU"/>
        </w:rPr>
        <w:t>Within this context, ecosystem benefits and services are defined as the benefits that people receive from ecosystems.</w:t>
      </w:r>
    </w:p>
    <w:p w:rsidR="008D6D9B" w:rsidRPr="00C1563B" w:rsidRDefault="008D6D9B" w:rsidP="00E0680E">
      <w:pPr>
        <w:pStyle w:val="Heading2"/>
        <w:rPr>
          <w:i/>
          <w:sz w:val="22"/>
          <w:szCs w:val="22"/>
          <w:lang w:val="en-AU"/>
        </w:rPr>
      </w:pPr>
    </w:p>
    <w:p w:rsidR="008D6D9B" w:rsidRPr="00C1563B" w:rsidRDefault="008D6D9B" w:rsidP="005C4840">
      <w:pPr>
        <w:rPr>
          <w:lang w:val="en-AU"/>
        </w:rPr>
      </w:pPr>
    </w:p>
    <w:p w:rsidR="00425391" w:rsidRPr="00C1563B" w:rsidRDefault="00425391" w:rsidP="005C4840">
      <w:pPr>
        <w:rPr>
          <w:lang w:val="en-AU"/>
        </w:rPr>
      </w:pPr>
    </w:p>
    <w:p w:rsidR="008D6D9B" w:rsidRPr="00C1563B" w:rsidRDefault="007F433F" w:rsidP="002F6FFF">
      <w:pPr>
        <w:pStyle w:val="Heading2"/>
        <w:rPr>
          <w:lang w:val="en-AU"/>
        </w:rPr>
      </w:pPr>
      <w:r w:rsidRPr="00C1563B">
        <w:rPr>
          <w:lang w:val="en-AU"/>
        </w:rPr>
        <w:br w:type="page"/>
      </w:r>
      <w:bookmarkStart w:id="22" w:name="_Toc248546737"/>
      <w:bookmarkStart w:id="23" w:name="_Toc248565507"/>
      <w:r w:rsidR="00E0680E" w:rsidRPr="00C1563B">
        <w:rPr>
          <w:lang w:val="en-AU"/>
        </w:rPr>
        <w:lastRenderedPageBreak/>
        <w:t xml:space="preserve">1.2 </w:t>
      </w:r>
      <w:smartTag w:uri="urn:schemas-microsoft-com:office:smarttags" w:element="place">
        <w:smartTag w:uri="urn:schemas-microsoft-com:office:smarttags" w:element="PlaceType">
          <w:r w:rsidR="00D32B4B" w:rsidRPr="00C1563B">
            <w:rPr>
              <w:lang w:val="en-AU"/>
            </w:rPr>
            <w:t>Lake</w:t>
          </w:r>
        </w:smartTag>
        <w:r w:rsidR="00D32B4B" w:rsidRPr="00C1563B">
          <w:rPr>
            <w:lang w:val="en-AU"/>
          </w:rPr>
          <w:t xml:space="preserve"> </w:t>
        </w:r>
        <w:smartTag w:uri="urn:schemas-microsoft-com:office:smarttags" w:element="PlaceName">
          <w:r w:rsidR="00D32B4B" w:rsidRPr="00C1563B">
            <w:rPr>
              <w:lang w:val="en-AU"/>
            </w:rPr>
            <w:t>Albacutya</w:t>
          </w:r>
        </w:smartTag>
      </w:smartTag>
      <w:bookmarkEnd w:id="22"/>
      <w:bookmarkEnd w:id="23"/>
    </w:p>
    <w:p w:rsidR="00BF6607" w:rsidRPr="00C1563B" w:rsidRDefault="0069395C" w:rsidP="00BF6607">
      <w:pPr>
        <w:spacing w:before="100" w:beforeAutospacing="1" w:after="100" w:afterAutospacing="1"/>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designated a Wetland of International </w:t>
      </w:r>
      <w:r w:rsidR="00F04FF3" w:rsidRPr="00C1563B">
        <w:rPr>
          <w:lang w:val="en-AU"/>
        </w:rPr>
        <w:t>Import</w:t>
      </w:r>
      <w:r w:rsidRPr="00C1563B">
        <w:rPr>
          <w:lang w:val="en-AU"/>
        </w:rPr>
        <w:t>ance in 1982</w:t>
      </w:r>
      <w:r w:rsidR="00C46442" w:rsidRPr="00C1563B">
        <w:rPr>
          <w:lang w:val="en-AU"/>
        </w:rPr>
        <w:t xml:space="preserve">. </w:t>
      </w:r>
      <w:r w:rsidRPr="00C1563B">
        <w:rPr>
          <w:lang w:val="en-AU"/>
        </w:rPr>
        <w:t xml:space="preserve">The criteria which supported this listing included its value to waterbirds, and acknowledgement that it represented a </w:t>
      </w:r>
      <w:r w:rsidR="00B15454">
        <w:rPr>
          <w:lang w:val="en-AU"/>
        </w:rPr>
        <w:t>near-natural</w:t>
      </w:r>
      <w:r w:rsidRPr="00C1563B">
        <w:rPr>
          <w:lang w:val="en-AU"/>
        </w:rPr>
        <w:t xml:space="preserve"> example of a</w:t>
      </w:r>
      <w:r w:rsidR="0048009E" w:rsidRPr="00C1563B">
        <w:rPr>
          <w:lang w:val="en-AU"/>
        </w:rPr>
        <w:t xml:space="preserve"> lake in a</w:t>
      </w:r>
      <w:r w:rsidRPr="00C1563B">
        <w:rPr>
          <w:lang w:val="en-AU"/>
        </w:rPr>
        <w:t xml:space="preserve"> terminal lake system. Terminal lake</w:t>
      </w:r>
      <w:r w:rsidR="00BF6607" w:rsidRPr="00C1563B">
        <w:rPr>
          <w:lang w:val="en-AU"/>
        </w:rPr>
        <w:t xml:space="preserve"> systems</w:t>
      </w:r>
      <w:r w:rsidRPr="00C1563B">
        <w:rPr>
          <w:lang w:val="en-AU"/>
        </w:rPr>
        <w:t xml:space="preserve"> receive flows from </w:t>
      </w:r>
      <w:r w:rsidRPr="00C1563B">
        <w:rPr>
          <w:lang w:val="en-AU" w:eastAsia="en-AU"/>
        </w:rPr>
        <w:t>endor</w:t>
      </w:r>
      <w:r w:rsidR="00B9052B" w:rsidRPr="00C1563B">
        <w:rPr>
          <w:lang w:val="en-AU" w:eastAsia="en-AU"/>
        </w:rPr>
        <w:t>h</w:t>
      </w:r>
      <w:r w:rsidRPr="00C1563B">
        <w:rPr>
          <w:lang w:val="en-AU" w:eastAsia="en-AU"/>
        </w:rPr>
        <w:t xml:space="preserve">eic </w:t>
      </w:r>
      <w:r w:rsidRPr="00C1563B">
        <w:rPr>
          <w:lang w:val="en-AU"/>
        </w:rPr>
        <w:t>river systems</w:t>
      </w:r>
      <w:r w:rsidR="00BF6607" w:rsidRPr="00C1563B">
        <w:rPr>
          <w:lang w:val="en-AU"/>
        </w:rPr>
        <w:t xml:space="preserve"> which do not flow to the ocean but drain internally into subterminal lakes and/or a terminal lake</w:t>
      </w:r>
      <w:r w:rsidRPr="00C1563B">
        <w:rPr>
          <w:lang w:val="en-AU"/>
        </w:rPr>
        <w:t xml:space="preserve">. </w:t>
      </w:r>
    </w:p>
    <w:p w:rsidR="00BF6607" w:rsidRPr="00C1563B" w:rsidRDefault="002B146C" w:rsidP="00BF6607">
      <w:pPr>
        <w:spacing w:before="100" w:beforeAutospacing="1" w:after="100" w:afterAutospacing="1"/>
        <w:rPr>
          <w:lang w:val="en-AU"/>
        </w:rPr>
      </w:pPr>
      <w:r>
        <w:rPr>
          <w:lang w:val="en-AU"/>
        </w:rPr>
        <w:t>Timms (2001) has reported that t</w:t>
      </w:r>
      <w:r w:rsidR="00BF6607" w:rsidRPr="00C1563B">
        <w:rPr>
          <w:lang w:val="en-AU"/>
        </w:rPr>
        <w:t xml:space="preserve">rue terminal lakes occur at the </w:t>
      </w:r>
      <w:r>
        <w:rPr>
          <w:lang w:val="en-AU"/>
        </w:rPr>
        <w:t>terminus</w:t>
      </w:r>
      <w:r w:rsidRPr="00C1563B">
        <w:rPr>
          <w:lang w:val="en-AU"/>
        </w:rPr>
        <w:t xml:space="preserve"> </w:t>
      </w:r>
      <w:r w:rsidR="00BF6607" w:rsidRPr="00C1563B">
        <w:rPr>
          <w:lang w:val="en-AU"/>
        </w:rPr>
        <w:t>of endorheic waterways</w:t>
      </w:r>
      <w:r w:rsidR="0048009E" w:rsidRPr="00C1563B">
        <w:rPr>
          <w:lang w:val="en-AU"/>
        </w:rPr>
        <w:t xml:space="preserve"> and</w:t>
      </w:r>
      <w:r w:rsidR="00BF6607" w:rsidRPr="00C1563B">
        <w:rPr>
          <w:lang w:val="en-AU"/>
        </w:rPr>
        <w:t xml:space="preserve"> have no distinct shoreline</w:t>
      </w:r>
      <w:r>
        <w:rPr>
          <w:lang w:val="en-AU"/>
        </w:rPr>
        <w:t>; o</w:t>
      </w:r>
      <w:r w:rsidR="0048009E" w:rsidRPr="00C1563B">
        <w:rPr>
          <w:lang w:val="en-AU"/>
        </w:rPr>
        <w:t xml:space="preserve">utflow is only through seepage and evaporation and terminal lakes are </w:t>
      </w:r>
      <w:r w:rsidR="00BA5425" w:rsidRPr="00C1563B">
        <w:rPr>
          <w:lang w:val="en-AU"/>
        </w:rPr>
        <w:t>therefore</w:t>
      </w:r>
      <w:r w:rsidR="00BF6607" w:rsidRPr="00C1563B">
        <w:rPr>
          <w:lang w:val="en-AU"/>
        </w:rPr>
        <w:t xml:space="preserve"> saline due to the trapping of salts</w:t>
      </w:r>
      <w:r>
        <w:rPr>
          <w:lang w:val="en-AU"/>
        </w:rPr>
        <w:t>.</w:t>
      </w:r>
      <w:r w:rsidR="00BF6607" w:rsidRPr="00C1563B">
        <w:rPr>
          <w:lang w:val="en-AU"/>
        </w:rPr>
        <w:t xml:space="preserve"> Subterminal lakes occur upstream of true terminal lakes. They have a distinct shoreline and</w:t>
      </w:r>
      <w:r w:rsidR="0048009E" w:rsidRPr="00C1563B">
        <w:rPr>
          <w:lang w:val="en-AU"/>
        </w:rPr>
        <w:t>,</w:t>
      </w:r>
      <w:r w:rsidR="00BF6607" w:rsidRPr="00C1563B">
        <w:rPr>
          <w:lang w:val="en-AU"/>
        </w:rPr>
        <w:t xml:space="preserve"> when full</w:t>
      </w:r>
      <w:r w:rsidR="0048009E" w:rsidRPr="00C1563B">
        <w:rPr>
          <w:lang w:val="en-AU"/>
        </w:rPr>
        <w:t>,</w:t>
      </w:r>
      <w:r w:rsidR="00BF6607" w:rsidRPr="00C1563B">
        <w:rPr>
          <w:lang w:val="en-AU"/>
        </w:rPr>
        <w:t xml:space="preserve"> overflow into a subsequent subterminal or terminal lake</w:t>
      </w:r>
      <w:r>
        <w:rPr>
          <w:lang w:val="en-AU"/>
        </w:rPr>
        <w:t>; s</w:t>
      </w:r>
      <w:r w:rsidR="00BF6607" w:rsidRPr="00C1563B">
        <w:rPr>
          <w:lang w:val="en-AU"/>
        </w:rPr>
        <w:t>ubterminal lakes remain fresh due to occasional flushing of salts</w:t>
      </w:r>
      <w:r w:rsidR="00A35613" w:rsidRPr="00C1563B">
        <w:rPr>
          <w:lang w:val="en-AU"/>
        </w:rPr>
        <w:t xml:space="preserve"> (Timms, 2001)</w:t>
      </w:r>
      <w:r w:rsidR="00BF6607" w:rsidRPr="00C1563B">
        <w:rPr>
          <w:lang w:val="en-AU"/>
        </w:rPr>
        <w:t>.</w:t>
      </w:r>
    </w:p>
    <w:p w:rsidR="00BF6607" w:rsidRPr="00C1563B" w:rsidRDefault="00BF6607" w:rsidP="00BF6607">
      <w:pPr>
        <w:spacing w:before="100" w:beforeAutospacing="1" w:after="100" w:afterAutospacing="1"/>
        <w:rPr>
          <w:lang w:val="en-AU"/>
        </w:rPr>
      </w:pPr>
      <w:r w:rsidRPr="00C1563B">
        <w:rPr>
          <w:lang w:val="en-AU"/>
        </w:rPr>
        <w:t xml:space="preserve">Technically,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a subterminal lake as it has a distinct shoreline, and when full, overflows into a series of subsequent sub-terminal lakes and eventually into the true terminal lake in the system (Wirrengren Plain).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the second subterminal lake in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system, with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00F30603" w:rsidRPr="00C1563B">
        <w:rPr>
          <w:lang w:val="en-AU"/>
        </w:rPr>
        <w:t xml:space="preserve"> being the </w:t>
      </w:r>
      <w:r w:rsidR="00F30603" w:rsidRPr="0052111D">
        <w:rPr>
          <w:lang w:val="en-AU"/>
        </w:rPr>
        <w:t xml:space="preserve">first (see </w:t>
      </w:r>
      <w:r w:rsidR="00BC38DD">
        <w:rPr>
          <w:lang w:val="en-AU"/>
        </w:rPr>
        <w:t>F</w:t>
      </w:r>
      <w:r w:rsidR="00BC38DD" w:rsidRPr="0052111D">
        <w:rPr>
          <w:lang w:val="en-AU"/>
        </w:rPr>
        <w:t xml:space="preserve">igure </w:t>
      </w:r>
      <w:r w:rsidR="00F30603" w:rsidRPr="0052111D">
        <w:rPr>
          <w:lang w:val="en-AU"/>
        </w:rPr>
        <w:t>1.1).</w:t>
      </w:r>
      <w:r w:rsidR="0048009E" w:rsidRPr="00C1563B">
        <w:rPr>
          <w:lang w:val="en-AU"/>
        </w:rPr>
        <w:t xml:space="preserve"> Sometimes </w:t>
      </w:r>
      <w:smartTag w:uri="urn:schemas-microsoft-com:office:smarttags" w:element="PlaceType">
        <w:r w:rsidR="0048009E" w:rsidRPr="00C1563B">
          <w:rPr>
            <w:lang w:val="en-AU"/>
          </w:rPr>
          <w:t>Lake</w:t>
        </w:r>
      </w:smartTag>
      <w:r w:rsidR="0048009E" w:rsidRPr="00C1563B">
        <w:rPr>
          <w:lang w:val="en-AU"/>
        </w:rPr>
        <w:t xml:space="preserve"> </w:t>
      </w:r>
      <w:smartTag w:uri="urn:schemas-microsoft-com:office:smarttags" w:element="PlaceName">
        <w:r w:rsidR="0048009E" w:rsidRPr="00C1563B">
          <w:rPr>
            <w:lang w:val="en-AU"/>
          </w:rPr>
          <w:t>Albacutya</w:t>
        </w:r>
      </w:smartTag>
      <w:r w:rsidR="0048009E" w:rsidRPr="00C1563B">
        <w:rPr>
          <w:lang w:val="en-AU"/>
        </w:rPr>
        <w:t xml:space="preserve"> may act as a terminal lake of the </w:t>
      </w:r>
      <w:smartTag w:uri="urn:schemas-microsoft-com:office:smarttags" w:element="place">
        <w:smartTag w:uri="urn:schemas-microsoft-com:office:smarttags" w:element="PlaceName">
          <w:r w:rsidR="0048009E" w:rsidRPr="00C1563B">
            <w:rPr>
              <w:lang w:val="en-AU"/>
            </w:rPr>
            <w:t>Wimmera</w:t>
          </w:r>
        </w:smartTag>
        <w:r w:rsidR="0048009E" w:rsidRPr="00C1563B">
          <w:rPr>
            <w:lang w:val="en-AU"/>
          </w:rPr>
          <w:t xml:space="preserve"> </w:t>
        </w:r>
        <w:smartTag w:uri="urn:schemas-microsoft-com:office:smarttags" w:element="PlaceType">
          <w:r w:rsidR="0048009E" w:rsidRPr="00C1563B">
            <w:rPr>
              <w:lang w:val="en-AU"/>
            </w:rPr>
            <w:t>River</w:t>
          </w:r>
        </w:smartTag>
      </w:smartTag>
      <w:r w:rsidR="0048009E" w:rsidRPr="00C1563B">
        <w:rPr>
          <w:lang w:val="en-AU"/>
        </w:rPr>
        <w:t xml:space="preserve"> in an event in which it receives some water but does not fill. In this case it does not overflow but loses water </w:t>
      </w:r>
      <w:r w:rsidR="00BA5425" w:rsidRPr="00C1563B">
        <w:rPr>
          <w:lang w:val="en-AU"/>
        </w:rPr>
        <w:t>solely</w:t>
      </w:r>
      <w:r w:rsidR="0048009E" w:rsidRPr="00C1563B">
        <w:rPr>
          <w:lang w:val="en-AU"/>
        </w:rPr>
        <w:t xml:space="preserve"> by evaporation and seepage.</w:t>
      </w:r>
    </w:p>
    <w:p w:rsidR="00F30603" w:rsidRPr="00C1563B" w:rsidRDefault="00F30603" w:rsidP="00F30603">
      <w:pPr>
        <w:autoSpaceDE w:val="0"/>
        <w:autoSpaceDN w:val="0"/>
        <w:adjustRightInd w:val="0"/>
        <w:rPr>
          <w:lang w:val="en-AU"/>
        </w:rPr>
      </w:pPr>
      <w:r w:rsidRPr="00C1563B">
        <w:rPr>
          <w:lang w:val="en-AU"/>
        </w:rPr>
        <w:t>T</w:t>
      </w:r>
      <w:r w:rsidRPr="00C1563B">
        <w:rPr>
          <w:lang w:val="en-AU" w:eastAsia="en-AU"/>
        </w:rPr>
        <w:t>he Wimmera River</w:t>
      </w:r>
      <w:r w:rsidR="005332A1">
        <w:rPr>
          <w:lang w:val="en-AU" w:eastAsia="en-AU"/>
        </w:rPr>
        <w:t xml:space="preserve"> originates in the Pyrenees </w:t>
      </w:r>
      <w:r w:rsidRPr="00C1563B">
        <w:rPr>
          <w:lang w:val="en-AU" w:eastAsia="en-AU"/>
        </w:rPr>
        <w:t xml:space="preserve">in western Victoria, </w:t>
      </w:r>
      <w:r w:rsidR="005B62D8">
        <w:rPr>
          <w:lang w:val="en-AU" w:eastAsia="en-AU"/>
        </w:rPr>
        <w:t xml:space="preserve">and with a catchment area of 24 </w:t>
      </w:r>
      <w:r w:rsidRPr="00C1563B">
        <w:rPr>
          <w:lang w:val="en-AU" w:eastAsia="en-AU"/>
        </w:rPr>
        <w:t>000 km</w:t>
      </w:r>
      <w:r w:rsidRPr="00C1563B">
        <w:rPr>
          <w:vertAlign w:val="superscript"/>
          <w:lang w:val="en-AU" w:eastAsia="en-AU"/>
        </w:rPr>
        <w:t>2</w:t>
      </w:r>
      <w:r w:rsidRPr="00C1563B">
        <w:rPr>
          <w:lang w:val="en-AU" w:eastAsia="en-AU"/>
        </w:rPr>
        <w:t xml:space="preserve">, it is Victoria’s largest endorheic waterway. The river passes through a dry catchment with significant losses to evaporation and seepage, until it reaches a series of ephemeral lakes that extend north to the Wirrengren Plain in </w:t>
      </w:r>
      <w:smartTag w:uri="urn:schemas-microsoft-com:office:smarttags" w:element="place">
        <w:smartTag w:uri="urn:schemas-microsoft-com:office:smarttags" w:element="PlaceName">
          <w:r w:rsidRPr="00C1563B">
            <w:rPr>
              <w:lang w:val="en-AU" w:eastAsia="en-AU"/>
            </w:rPr>
            <w:t>Wyperfeld</w:t>
          </w:r>
        </w:smartTag>
        <w:r w:rsidRPr="00C1563B">
          <w:rPr>
            <w:lang w:val="en-AU" w:eastAsia="en-AU"/>
          </w:rPr>
          <w:t xml:space="preserve"> </w:t>
        </w:r>
        <w:smartTag w:uri="urn:schemas-microsoft-com:office:smarttags" w:element="PlaceType">
          <w:r w:rsidRPr="00C1563B">
            <w:rPr>
              <w:lang w:val="en-AU" w:eastAsia="en-AU"/>
            </w:rPr>
            <w:t>National Park</w:t>
          </w:r>
        </w:smartTag>
      </w:smartTag>
      <w:r w:rsidRPr="00C1563B">
        <w:rPr>
          <w:lang w:val="en-AU" w:eastAsia="en-AU"/>
        </w:rPr>
        <w:t>.</w:t>
      </w:r>
    </w:p>
    <w:p w:rsidR="00F30603" w:rsidRPr="00C1563B" w:rsidRDefault="00F30603" w:rsidP="00F30603">
      <w:pPr>
        <w:rPr>
          <w:lang w:val="en-AU"/>
        </w:rPr>
      </w:pPr>
    </w:p>
    <w:p w:rsidR="00F30603" w:rsidRPr="00C1563B" w:rsidRDefault="00F30603" w:rsidP="00F30603">
      <w:pPr>
        <w:autoSpaceDE w:val="0"/>
        <w:autoSpaceDN w:val="0"/>
        <w:adjustRightInd w:val="0"/>
        <w:rPr>
          <w:lang w:val="en-AU"/>
        </w:rPr>
      </w:pPr>
      <w:r w:rsidRPr="00C1563B">
        <w:rPr>
          <w:lang w:val="en-AU" w:eastAsia="en-AU"/>
        </w:rPr>
        <w:t>These lakes depend on large, intermittent flows, and so are characterised by contrasting hydrological phases. When dry, the lakes assume many of the characteristics of terrestrial ecosystems, supporting grasslands and terrestrial vertebrate fauna. When flooded, the lakes and their connecting channels become major aquatic ecosystems, retaining water for several years and supporting significant breeding bird and fish populations with extensive aquatic plant communities.</w:t>
      </w:r>
    </w:p>
    <w:p w:rsidR="00F30603" w:rsidRPr="00C1563B" w:rsidRDefault="00F30603" w:rsidP="00F30603">
      <w:pPr>
        <w:rPr>
          <w:lang w:val="en-AU"/>
        </w:rPr>
      </w:pPr>
    </w:p>
    <w:p w:rsidR="00F30603" w:rsidRPr="00C1563B" w:rsidRDefault="00F30603" w:rsidP="00F30603">
      <w:pPr>
        <w:rPr>
          <w:lang w:val="en-AU"/>
        </w:rPr>
      </w:pPr>
      <w:r w:rsidRPr="00C1563B">
        <w:rPr>
          <w:lang w:val="en-AU"/>
        </w:rPr>
        <w:t>Diversions of river flows to agricultural and urban uses</w:t>
      </w:r>
      <w:r w:rsidR="002B146C">
        <w:rPr>
          <w:lang w:val="en-AU"/>
        </w:rPr>
        <w:t xml:space="preserve"> </w:t>
      </w:r>
      <w:r w:rsidRPr="00C1563B">
        <w:rPr>
          <w:lang w:val="en-AU"/>
        </w:rPr>
        <w:t xml:space="preserve">over the past 150 years resulted in a depleted “wet phase” for the </w:t>
      </w:r>
      <w:smartTag w:uri="urn:schemas-microsoft-com:office:smarttags" w:element="place">
        <w:smartTag w:uri="urn:schemas-microsoft-com:office:smarttags" w:element="PlaceName">
          <w:r w:rsidR="0048009E" w:rsidRPr="00C1563B">
            <w:rPr>
              <w:lang w:val="en-AU"/>
            </w:rPr>
            <w:t>Wimmera</w:t>
          </w:r>
        </w:smartTag>
        <w:r w:rsidR="0048009E" w:rsidRPr="00C1563B">
          <w:rPr>
            <w:lang w:val="en-AU"/>
          </w:rPr>
          <w:t xml:space="preserve"> </w:t>
        </w:r>
        <w:smartTag w:uri="urn:schemas-microsoft-com:office:smarttags" w:element="PlaceType">
          <w:r w:rsidR="0048009E" w:rsidRPr="00C1563B">
            <w:rPr>
              <w:lang w:val="en-AU"/>
            </w:rPr>
            <w:t>River</w:t>
          </w:r>
        </w:smartTag>
      </w:smartTag>
      <w:r w:rsidR="0048009E" w:rsidRPr="00C1563B">
        <w:rPr>
          <w:lang w:val="en-AU"/>
        </w:rPr>
        <w:t xml:space="preserve"> </w:t>
      </w:r>
      <w:r w:rsidRPr="00C1563B">
        <w:rPr>
          <w:lang w:val="en-AU"/>
        </w:rPr>
        <w:t>terminal lakes</w:t>
      </w:r>
      <w:r w:rsidR="0048009E" w:rsidRPr="00C1563B">
        <w:rPr>
          <w:lang w:val="en-AU"/>
        </w:rPr>
        <w:t xml:space="preserve"> system</w:t>
      </w:r>
      <w:r w:rsidRPr="00C1563B">
        <w:rPr>
          <w:lang w:val="en-AU"/>
        </w:rPr>
        <w:t xml:space="preserve">. Instead of overflowing every four years on average, the prognosis for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w:t>
      </w:r>
      <w:r w:rsidR="00BC38DD">
        <w:rPr>
          <w:lang w:val="en-AU"/>
        </w:rPr>
        <w:t xml:space="preserve">that it was </w:t>
      </w:r>
      <w:r w:rsidRPr="00C1563B">
        <w:rPr>
          <w:lang w:val="en-AU"/>
        </w:rPr>
        <w:t xml:space="preserve">heading towards an overflow return period of around every 50 years, with significantly more time spent empty or shallow than before regulation (Ecological Associates, 2004). Since the mid 1990s, plans have been implemented to replace </w:t>
      </w:r>
      <w:r w:rsidR="00BC38DD">
        <w:rPr>
          <w:lang w:val="en-AU"/>
        </w:rPr>
        <w:t>an</w:t>
      </w:r>
      <w:r w:rsidR="00BC38DD" w:rsidRPr="00C1563B">
        <w:rPr>
          <w:lang w:val="en-AU"/>
        </w:rPr>
        <w:t xml:space="preserve"> </w:t>
      </w:r>
      <w:r w:rsidRPr="00C1563B">
        <w:rPr>
          <w:lang w:val="en-AU"/>
        </w:rPr>
        <w:t>extensive but inefficient open channel water supply system</w:t>
      </w:r>
      <w:r w:rsidR="00BC38DD">
        <w:rPr>
          <w:lang w:val="en-AU"/>
        </w:rPr>
        <w:t xml:space="preserve"> fed by water from the </w:t>
      </w:r>
      <w:smartTag w:uri="urn:schemas-microsoft-com:office:smarttags" w:element="place">
        <w:smartTag w:uri="urn:schemas-microsoft-com:office:smarttags" w:element="PlaceName">
          <w:r w:rsidR="00BC38DD">
            <w:rPr>
              <w:lang w:val="en-AU"/>
            </w:rPr>
            <w:t>Wimmera</w:t>
          </w:r>
        </w:smartTag>
        <w:r w:rsidR="00BC38DD">
          <w:rPr>
            <w:lang w:val="en-AU"/>
          </w:rPr>
          <w:t xml:space="preserve"> </w:t>
        </w:r>
        <w:smartTag w:uri="urn:schemas-microsoft-com:office:smarttags" w:element="PlaceType">
          <w:r w:rsidR="00BC38DD">
            <w:rPr>
              <w:lang w:val="en-AU"/>
            </w:rPr>
            <w:t>River</w:t>
          </w:r>
        </w:smartTag>
      </w:smartTag>
      <w:r w:rsidRPr="00C1563B">
        <w:rPr>
          <w:lang w:val="en-AU"/>
        </w:rPr>
        <w:t xml:space="preserve"> with a piped system. When completed the pipeline network has the potential to produce water savings which could make some progress towards restoring the lake’s hydrology, and improving the terrestrial and aquatic communities which depend on the flood pulses.</w:t>
      </w:r>
    </w:p>
    <w:p w:rsidR="00F30603" w:rsidRPr="00C1563B" w:rsidRDefault="00F30603" w:rsidP="00F30603">
      <w:pPr>
        <w:rPr>
          <w:lang w:val="en-AU"/>
        </w:rPr>
      </w:pPr>
    </w:p>
    <w:p w:rsidR="00F30603" w:rsidRPr="00C1563B" w:rsidRDefault="00F30603" w:rsidP="00F30603">
      <w:pPr>
        <w:rPr>
          <w:lang w:val="en-AU"/>
        </w:rPr>
      </w:pPr>
      <w:r w:rsidRPr="00C1563B">
        <w:rPr>
          <w:lang w:val="en-AU"/>
        </w:rPr>
        <w:t>The lake, and the terrestrial and aquatic communities that it supports, are subject to other pressures including from invasive species, catchment clearing, and recreation activities, however these are relatively minor when compared with the overwhelming risk posed by dams and water diversions. Over the longer term, human-induced climate change also poses a threat, with a predicted reduction in catchment rainfall contributing pressure to the already stressed hydrology.</w:t>
      </w:r>
    </w:p>
    <w:p w:rsidR="00F30603" w:rsidRPr="00C1563B" w:rsidRDefault="00F30603" w:rsidP="00BF6607">
      <w:pPr>
        <w:spacing w:before="100" w:beforeAutospacing="1" w:after="100" w:afterAutospacing="1"/>
        <w:rPr>
          <w:lang w:val="en-AU"/>
        </w:rPr>
      </w:pPr>
    </w:p>
    <w:p w:rsidR="00F30603" w:rsidRPr="00C1563B" w:rsidRDefault="00F30603" w:rsidP="00BF6607">
      <w:pPr>
        <w:spacing w:before="100" w:beforeAutospacing="1" w:after="100" w:afterAutospacing="1"/>
        <w:rPr>
          <w:lang w:val="en-AU"/>
        </w:rPr>
      </w:pPr>
    </w:p>
    <w:p w:rsidR="00F30603" w:rsidRPr="00C1563B" w:rsidRDefault="00F30603" w:rsidP="00F30603">
      <w:pPr>
        <w:rPr>
          <w:lang w:val="en-AU"/>
        </w:rPr>
      </w:pPr>
      <w:r w:rsidRPr="00C1563B">
        <w:rPr>
          <w:noProof/>
          <w:lang w:val="en-AU"/>
        </w:rPr>
        <w:lastRenderedPageBreak/>
        <w:pict>
          <v:shapetype id="_x0000_t202" coordsize="21600,21600" o:spt="202" path="m,l,21600r21600,l21600,xe">
            <v:stroke joinstyle="miter"/>
            <v:path gradientshapeok="t" o:connecttype="rect"/>
          </v:shapetype>
          <v:shape id="_x0000_s1232" type="#_x0000_t202" style="position:absolute;margin-left:45pt;margin-top:45pt;width:99pt;height:36pt;z-index:251656704" fillcolor="#ff9" strokeweight="1.5pt">
            <v:textbox style="mso-next-textbox:#_x0000_s1232">
              <w:txbxContent>
                <w:p w:rsidR="00E5617E" w:rsidRPr="00F30603" w:rsidRDefault="00E5617E" w:rsidP="00F30603">
                  <w:pPr>
                    <w:jc w:val="center"/>
                    <w:rPr>
                      <w:rFonts w:ascii="Arial Rounded MT Bold" w:hAnsi="Arial Rounded MT Bold"/>
                      <w:sz w:val="16"/>
                      <w:szCs w:val="16"/>
                    </w:rPr>
                  </w:pPr>
                  <w:smartTag w:uri="urn:schemas-microsoft-com:office:smarttags" w:element="place">
                    <w:smartTag w:uri="urn:schemas-microsoft-com:office:smarttags" w:element="PlaceName">
                      <w:r w:rsidRPr="00F30603">
                        <w:rPr>
                          <w:rFonts w:ascii="Arial Rounded MT Bold" w:hAnsi="Arial Rounded MT Bold"/>
                          <w:sz w:val="16"/>
                          <w:szCs w:val="16"/>
                        </w:rPr>
                        <w:t>WIMMERA</w:t>
                      </w:r>
                    </w:smartTag>
                    <w:r w:rsidRPr="00F30603">
                      <w:rPr>
                        <w:rFonts w:ascii="Arial Rounded MT Bold" w:hAnsi="Arial Rounded MT Bold"/>
                        <w:sz w:val="16"/>
                        <w:szCs w:val="16"/>
                      </w:rPr>
                      <w:t xml:space="preserve"> </w:t>
                    </w:r>
                    <w:smartTag w:uri="urn:schemas-microsoft-com:office:smarttags" w:element="PlaceType">
                      <w:r>
                        <w:rPr>
                          <w:rFonts w:ascii="Arial Rounded MT Bold" w:hAnsi="Arial Rounded MT Bold"/>
                          <w:sz w:val="16"/>
                          <w:szCs w:val="16"/>
                        </w:rPr>
                        <w:t>RIVER</w:t>
                      </w:r>
                    </w:smartTag>
                    <w:r>
                      <w:rPr>
                        <w:rFonts w:ascii="Arial Rounded MT Bold" w:hAnsi="Arial Rounded MT Bold"/>
                        <w:sz w:val="16"/>
                        <w:szCs w:val="16"/>
                      </w:rPr>
                      <w:t xml:space="preserve"> </w:t>
                    </w:r>
                    <w:smartTag w:uri="urn:schemas-microsoft-com:office:smarttags" w:element="PlaceName">
                      <w:r w:rsidRPr="00F30603">
                        <w:rPr>
                          <w:rFonts w:ascii="Arial Rounded MT Bold" w:hAnsi="Arial Rounded MT Bold"/>
                          <w:sz w:val="16"/>
                          <w:szCs w:val="16"/>
                        </w:rPr>
                        <w:t>TERMINAL</w:t>
                      </w:r>
                    </w:smartTag>
                    <w:r w:rsidRPr="00F30603">
                      <w:rPr>
                        <w:rFonts w:ascii="Arial Rounded MT Bold" w:hAnsi="Arial Rounded MT Bold"/>
                        <w:sz w:val="16"/>
                        <w:szCs w:val="16"/>
                      </w:rPr>
                      <w:t xml:space="preserve"> </w:t>
                    </w:r>
                    <w:smartTag w:uri="urn:schemas-microsoft-com:office:smarttags" w:element="PlaceType">
                      <w:r w:rsidRPr="00F30603">
                        <w:rPr>
                          <w:rFonts w:ascii="Arial Rounded MT Bold" w:hAnsi="Arial Rounded MT Bold"/>
                          <w:sz w:val="16"/>
                          <w:szCs w:val="16"/>
                        </w:rPr>
                        <w:t>LAKES</w:t>
                      </w:r>
                    </w:smartTag>
                  </w:smartTag>
                  <w:r>
                    <w:rPr>
                      <w:rFonts w:ascii="Arial Rounded MT Bold" w:hAnsi="Arial Rounded MT Bold"/>
                      <w:sz w:val="16"/>
                      <w:szCs w:val="16"/>
                    </w:rPr>
                    <w:t xml:space="preserve"> SYSTEM</w:t>
                  </w:r>
                </w:p>
              </w:txbxContent>
            </v:textbox>
          </v:shape>
        </w:pict>
      </w:r>
      <w:r w:rsidRPr="00C1563B">
        <w:rPr>
          <w:noProof/>
          <w:lang w:val="en-AU"/>
        </w:rPr>
        <w:pict>
          <v:shape id="_x0000_s1229" type="#_x0000_t202" style="position:absolute;margin-left:0;margin-top:27pt;width:486pt;height:603.75pt;z-index:251655680">
            <v:textbox style="mso-next-textbox:#_x0000_s1229">
              <w:txbxContent>
                <w:p w:rsidR="00E5617E" w:rsidRPr="004E3EB5" w:rsidRDefault="00AA127E" w:rsidP="00A74E05">
                  <w:pPr>
                    <w:spacing w:before="100" w:beforeAutospacing="1" w:after="100" w:afterAutospacing="1"/>
                  </w:pPr>
                  <w:r>
                    <w:rPr>
                      <w:noProof/>
                      <w:lang w:val="en-AU" w:eastAsia="en-AU"/>
                    </w:rPr>
                    <w:drawing>
                      <wp:inline distT="0" distB="0" distL="0" distR="0">
                        <wp:extent cx="5935345" cy="7391400"/>
                        <wp:effectExtent l="19050" t="0" r="825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0"/>
                                <a:srcRect/>
                                <a:stretch>
                                  <a:fillRect/>
                                </a:stretch>
                              </pic:blipFill>
                              <pic:spPr bwMode="auto">
                                <a:xfrm>
                                  <a:off x="0" y="0"/>
                                  <a:ext cx="5935345" cy="7391400"/>
                                </a:xfrm>
                                <a:prstGeom prst="rect">
                                  <a:avLst/>
                                </a:prstGeom>
                                <a:noFill/>
                                <a:ln w="9525">
                                  <a:noFill/>
                                  <a:miter lim="800000"/>
                                  <a:headEnd/>
                                  <a:tailEnd/>
                                </a:ln>
                              </pic:spPr>
                            </pic:pic>
                          </a:graphicData>
                        </a:graphic>
                      </wp:inline>
                    </w:drawing>
                  </w:r>
                </w:p>
              </w:txbxContent>
            </v:textbox>
            <w10:wrap type="square"/>
          </v:shape>
        </w:pict>
      </w:r>
    </w:p>
    <w:p w:rsidR="00F30603" w:rsidRPr="00C1563B" w:rsidRDefault="00F30603" w:rsidP="00F30603">
      <w:pPr>
        <w:rPr>
          <w:lang w:val="en-AU"/>
        </w:rPr>
      </w:pPr>
    </w:p>
    <w:p w:rsidR="00F30603" w:rsidRPr="00C1563B" w:rsidRDefault="00F30603" w:rsidP="00F30603">
      <w:pPr>
        <w:rPr>
          <w:lang w:val="en-AU"/>
        </w:rPr>
      </w:pPr>
    </w:p>
    <w:p w:rsidR="00F30603" w:rsidRPr="00C1563B" w:rsidRDefault="00F30603" w:rsidP="00F30603">
      <w:pPr>
        <w:pStyle w:val="Figure"/>
      </w:pPr>
      <w:bookmarkStart w:id="24" w:name="_Toc248548355"/>
      <w:r w:rsidRPr="00C1563B">
        <w:t>Figure 1.1</w:t>
      </w:r>
      <w:r w:rsidR="0048009E" w:rsidRPr="00C1563B">
        <w:t xml:space="preserve"> The </w:t>
      </w:r>
      <w:smartTag w:uri="urn:schemas-microsoft-com:office:smarttags" w:element="place">
        <w:smartTag w:uri="urn:schemas-microsoft-com:office:smarttags" w:element="PlaceName">
          <w:r w:rsidR="0048009E" w:rsidRPr="00C1563B">
            <w:t>Wimmera</w:t>
          </w:r>
        </w:smartTag>
        <w:r w:rsidR="0048009E" w:rsidRPr="00C1563B">
          <w:t xml:space="preserve"> </w:t>
        </w:r>
        <w:smartTag w:uri="urn:schemas-microsoft-com:office:smarttags" w:element="PlaceType">
          <w:r w:rsidR="0048009E" w:rsidRPr="00C1563B">
            <w:t>River</w:t>
          </w:r>
        </w:smartTag>
      </w:smartTag>
      <w:r w:rsidR="00AE712B">
        <w:t xml:space="preserve"> terminal lakes s</w:t>
      </w:r>
      <w:r w:rsidR="0048009E" w:rsidRPr="00C1563B">
        <w:t>ystem (Ecological Associates, 2004)</w:t>
      </w:r>
      <w:bookmarkEnd w:id="24"/>
    </w:p>
    <w:p w:rsidR="0069395C" w:rsidRPr="00C1563B" w:rsidRDefault="0069395C" w:rsidP="00BF6607">
      <w:pPr>
        <w:spacing w:before="100" w:beforeAutospacing="1" w:after="100" w:afterAutospacing="1"/>
        <w:rPr>
          <w:lang w:val="en-AU"/>
        </w:rPr>
      </w:pPr>
    </w:p>
    <w:p w:rsidR="00E31F78" w:rsidRPr="00C1563B" w:rsidRDefault="00E31F78" w:rsidP="00BF6607">
      <w:pPr>
        <w:spacing w:before="100" w:beforeAutospacing="1" w:after="100" w:afterAutospacing="1"/>
        <w:rPr>
          <w:lang w:val="en-AU"/>
        </w:rPr>
      </w:pPr>
    </w:p>
    <w:p w:rsidR="00AA76FC" w:rsidRDefault="00E0680E" w:rsidP="002F6FFF">
      <w:pPr>
        <w:pStyle w:val="Heading2"/>
        <w:numPr>
          <w:ilvl w:val="1"/>
          <w:numId w:val="9"/>
        </w:numPr>
        <w:rPr>
          <w:lang w:val="en-AU"/>
        </w:rPr>
      </w:pPr>
      <w:bookmarkStart w:id="25" w:name="_Toc248546738"/>
      <w:bookmarkStart w:id="26" w:name="_Toc248565508"/>
      <w:r w:rsidRPr="00C1563B">
        <w:rPr>
          <w:lang w:val="en-AU"/>
        </w:rPr>
        <w:lastRenderedPageBreak/>
        <w:t>Site details</w:t>
      </w:r>
      <w:bookmarkEnd w:id="25"/>
      <w:bookmarkEnd w:id="26"/>
    </w:p>
    <w:p w:rsidR="002F6FFF" w:rsidRPr="002F6FFF" w:rsidRDefault="002F6FFF" w:rsidP="002F6FFF">
      <w:pPr>
        <w:rPr>
          <w:lang w:val="en-AU"/>
        </w:rPr>
      </w:pPr>
    </w:p>
    <w:p w:rsidR="00AA76FC" w:rsidRPr="00C1563B" w:rsidRDefault="00AA76FC" w:rsidP="00572F98">
      <w:pPr>
        <w:pStyle w:val="Caption"/>
        <w:jc w:val="center"/>
        <w:rPr>
          <w:rStyle w:val="caption0"/>
          <w:b/>
          <w:lang w:val="en-AU"/>
        </w:rPr>
      </w:pPr>
    </w:p>
    <w:p w:rsidR="00572F98" w:rsidRPr="00C1563B" w:rsidRDefault="008D6D9B" w:rsidP="002F6FFF">
      <w:pPr>
        <w:pStyle w:val="Table"/>
      </w:pPr>
      <w:bookmarkStart w:id="27" w:name="_Toc234650229"/>
      <w:bookmarkStart w:id="28" w:name="_Toc241987715"/>
      <w:bookmarkStart w:id="29" w:name="_Toc248548881"/>
      <w:r w:rsidRPr="00C1563B">
        <w:rPr>
          <w:rStyle w:val="caption0"/>
          <w:b/>
        </w:rPr>
        <w:t xml:space="preserve">Table </w:t>
      </w:r>
      <w:r w:rsidR="001C03DB" w:rsidRPr="00C1563B">
        <w:rPr>
          <w:rStyle w:val="caption0"/>
          <w:b/>
        </w:rPr>
        <w:t>1</w:t>
      </w:r>
      <w:r w:rsidRPr="00C1563B">
        <w:rPr>
          <w:rStyle w:val="caption0"/>
          <w:b/>
        </w:rPr>
        <w:t xml:space="preserve">.1 Details of the </w:t>
      </w:r>
      <w:smartTag w:uri="urn:schemas-microsoft-com:office:smarttags" w:element="place">
        <w:smartTag w:uri="urn:schemas-microsoft-com:office:smarttags" w:element="PlaceType">
          <w:r w:rsidRPr="00C1563B">
            <w:rPr>
              <w:rStyle w:val="caption0"/>
              <w:b/>
            </w:rPr>
            <w:t>Lake</w:t>
          </w:r>
        </w:smartTag>
        <w:r w:rsidRPr="00C1563B">
          <w:rPr>
            <w:rStyle w:val="caption0"/>
            <w:b/>
          </w:rPr>
          <w:t xml:space="preserve"> </w:t>
        </w:r>
        <w:smartTag w:uri="urn:schemas-microsoft-com:office:smarttags" w:element="PlaceName">
          <w:r w:rsidRPr="00C1563B">
            <w:rPr>
              <w:rStyle w:val="caption0"/>
              <w:b/>
            </w:rPr>
            <w:t>Albacutya</w:t>
          </w:r>
        </w:smartTag>
      </w:smartTag>
      <w:r w:rsidRPr="00C1563B">
        <w:rPr>
          <w:rStyle w:val="caption0"/>
          <w:b/>
        </w:rPr>
        <w:t xml:space="preserve"> </w:t>
      </w:r>
      <w:r w:rsidR="008B06A0" w:rsidRPr="00C1563B">
        <w:rPr>
          <w:rStyle w:val="caption0"/>
          <w:b/>
        </w:rPr>
        <w:t>R</w:t>
      </w:r>
      <w:r w:rsidRPr="00C1563B">
        <w:rPr>
          <w:rStyle w:val="caption0"/>
          <w:b/>
        </w:rPr>
        <w:t>amsar site</w:t>
      </w:r>
      <w:bookmarkEnd w:id="28"/>
      <w:bookmarkEnd w:id="29"/>
      <w:r w:rsidRPr="00C1563B">
        <w:rPr>
          <w:rStyle w:val="caption0"/>
          <w:b/>
        </w:rPr>
        <w:t xml:space="preserve"> </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048"/>
      </w:tblGrid>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Name</w:t>
            </w:r>
          </w:p>
          <w:p w:rsidR="00C535DA" w:rsidRPr="005623AC" w:rsidRDefault="00C535DA" w:rsidP="00582F92">
            <w:pPr>
              <w:rPr>
                <w:sz w:val="20"/>
                <w:szCs w:val="20"/>
                <w:lang w:val="en-AU"/>
              </w:rPr>
            </w:pPr>
          </w:p>
        </w:tc>
        <w:tc>
          <w:tcPr>
            <w:tcW w:w="6048" w:type="dxa"/>
          </w:tcPr>
          <w:p w:rsidR="00AA76FC" w:rsidRPr="005623AC" w:rsidRDefault="00AA76FC" w:rsidP="00582F92">
            <w:pPr>
              <w:rPr>
                <w:rStyle w:val="caption0"/>
                <w:b w:val="0"/>
                <w:szCs w:val="20"/>
                <w:lang w:val="en-AU"/>
              </w:rPr>
            </w:pPr>
            <w:smartTag w:uri="urn:schemas-microsoft-com:office:smarttags" w:element="place">
              <w:smartTag w:uri="urn:schemas-microsoft-com:office:smarttags" w:element="City">
                <w:r w:rsidRPr="005623AC">
                  <w:rPr>
                    <w:rStyle w:val="caption0"/>
                    <w:b w:val="0"/>
                    <w:szCs w:val="20"/>
                    <w:lang w:val="en-AU"/>
                  </w:rPr>
                  <w:t>Lake Albacutya</w:t>
                </w:r>
              </w:smartTag>
              <w:r w:rsidRPr="005623AC">
                <w:rPr>
                  <w:rStyle w:val="caption0"/>
                  <w:b w:val="0"/>
                  <w:szCs w:val="20"/>
                  <w:lang w:val="en-AU"/>
                </w:rPr>
                <w:t xml:space="preserve">, </w:t>
              </w:r>
              <w:smartTag w:uri="urn:schemas-microsoft-com:office:smarttags" w:element="State">
                <w:r w:rsidRPr="005623AC">
                  <w:rPr>
                    <w:rStyle w:val="caption0"/>
                    <w:b w:val="0"/>
                    <w:szCs w:val="20"/>
                    <w:lang w:val="en-AU"/>
                  </w:rPr>
                  <w:t>Victoria</w:t>
                </w:r>
              </w:smartTag>
            </w:smartTag>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Location</w:t>
            </w:r>
            <w:r w:rsidR="00AE0740" w:rsidRPr="005623AC">
              <w:rPr>
                <w:rStyle w:val="caption0"/>
                <w:b w:val="0"/>
                <w:szCs w:val="20"/>
                <w:lang w:val="en-AU"/>
              </w:rPr>
              <w:t xml:space="preserve"> in Co-ordinates</w:t>
            </w:r>
          </w:p>
        </w:tc>
        <w:tc>
          <w:tcPr>
            <w:tcW w:w="6048" w:type="dxa"/>
          </w:tcPr>
          <w:p w:rsidR="00AE0740" w:rsidRPr="005623AC" w:rsidRDefault="00AA76FC" w:rsidP="00582F92">
            <w:pPr>
              <w:rPr>
                <w:rStyle w:val="caption0"/>
                <w:b w:val="0"/>
                <w:szCs w:val="20"/>
                <w:lang w:val="en-AU"/>
              </w:rPr>
            </w:pPr>
            <w:r w:rsidRPr="005623AC">
              <w:rPr>
                <w:rStyle w:val="caption0"/>
                <w:b w:val="0"/>
                <w:szCs w:val="20"/>
                <w:lang w:val="en-AU"/>
              </w:rPr>
              <w:t>Latitude: 35</w:t>
            </w:r>
            <w:r w:rsidRPr="005623AC">
              <w:rPr>
                <w:rStyle w:val="caption0"/>
                <w:b w:val="0"/>
                <w:szCs w:val="20"/>
                <w:lang w:val="en-AU"/>
              </w:rPr>
              <w:sym w:font="Symbol" w:char="F0B0"/>
            </w:r>
            <w:r w:rsidRPr="005623AC">
              <w:rPr>
                <w:rStyle w:val="caption0"/>
                <w:b w:val="0"/>
                <w:szCs w:val="20"/>
                <w:lang w:val="en-AU"/>
              </w:rPr>
              <w:t xml:space="preserve"> 45’S Longitude: 141</w:t>
            </w:r>
            <w:r w:rsidRPr="005623AC">
              <w:rPr>
                <w:rStyle w:val="caption0"/>
                <w:b w:val="0"/>
                <w:szCs w:val="20"/>
                <w:lang w:val="en-AU"/>
              </w:rPr>
              <w:sym w:font="Symbol" w:char="F0B0"/>
            </w:r>
            <w:r w:rsidRPr="005623AC">
              <w:rPr>
                <w:rStyle w:val="caption0"/>
                <w:b w:val="0"/>
                <w:szCs w:val="20"/>
                <w:lang w:val="en-AU"/>
              </w:rPr>
              <w:t xml:space="preserve"> 58’E </w:t>
            </w:r>
          </w:p>
          <w:p w:rsidR="00AA76FC" w:rsidRPr="005623AC" w:rsidRDefault="00AA76FC" w:rsidP="00582F92">
            <w:pPr>
              <w:rPr>
                <w:rStyle w:val="caption0"/>
                <w:b w:val="0"/>
                <w:szCs w:val="20"/>
                <w:lang w:val="en-AU"/>
              </w:rPr>
            </w:pPr>
          </w:p>
        </w:tc>
      </w:tr>
      <w:tr w:rsidR="00AE0740" w:rsidRPr="005623AC" w:rsidTr="005623AC">
        <w:tc>
          <w:tcPr>
            <w:tcW w:w="2808" w:type="dxa"/>
          </w:tcPr>
          <w:p w:rsidR="00AE0740" w:rsidRPr="005623AC" w:rsidRDefault="00AE0740" w:rsidP="00582F92">
            <w:pPr>
              <w:rPr>
                <w:rStyle w:val="caption0"/>
                <w:b w:val="0"/>
                <w:szCs w:val="20"/>
                <w:lang w:val="en-AU"/>
              </w:rPr>
            </w:pPr>
            <w:r w:rsidRPr="005623AC">
              <w:rPr>
                <w:rStyle w:val="caption0"/>
                <w:b w:val="0"/>
                <w:szCs w:val="20"/>
                <w:lang w:val="en-AU"/>
              </w:rPr>
              <w:t>General Location</w:t>
            </w:r>
          </w:p>
        </w:tc>
        <w:tc>
          <w:tcPr>
            <w:tcW w:w="6048" w:type="dxa"/>
          </w:tcPr>
          <w:p w:rsidR="00AE0740" w:rsidRPr="005623AC" w:rsidRDefault="00AE0740" w:rsidP="00582F92">
            <w:pPr>
              <w:rPr>
                <w:rStyle w:val="caption0"/>
                <w:b w:val="0"/>
                <w:szCs w:val="20"/>
                <w:lang w:val="en-AU"/>
              </w:rPr>
            </w:pPr>
            <w:r w:rsidRPr="005623AC">
              <w:rPr>
                <w:rStyle w:val="caption0"/>
                <w:b w:val="0"/>
                <w:szCs w:val="20"/>
                <w:lang w:val="en-AU"/>
              </w:rPr>
              <w:t xml:space="preserve">The site is in </w:t>
            </w:r>
            <w:smartTag w:uri="urn:schemas-microsoft-com:office:smarttags" w:element="State">
              <w:r w:rsidRPr="005623AC">
                <w:rPr>
                  <w:rStyle w:val="caption0"/>
                  <w:b w:val="0"/>
                  <w:szCs w:val="20"/>
                  <w:lang w:val="en-AU"/>
                </w:rPr>
                <w:t>north west</w:t>
              </w:r>
            </w:smartTag>
            <w:r w:rsidRPr="005623AC">
              <w:rPr>
                <w:rStyle w:val="caption0"/>
                <w:b w:val="0"/>
                <w:szCs w:val="20"/>
                <w:lang w:val="en-AU"/>
              </w:rPr>
              <w:t xml:space="preserve"> </w:t>
            </w:r>
            <w:smartTag w:uri="urn:schemas-microsoft-com:office:smarttags" w:element="State">
              <w:r w:rsidRPr="005623AC">
                <w:rPr>
                  <w:rStyle w:val="caption0"/>
                  <w:b w:val="0"/>
                  <w:szCs w:val="20"/>
                  <w:lang w:val="en-AU"/>
                </w:rPr>
                <w:t>Victoria</w:t>
              </w:r>
            </w:smartTag>
            <w:r w:rsidRPr="005623AC">
              <w:rPr>
                <w:rStyle w:val="caption0"/>
                <w:b w:val="0"/>
                <w:szCs w:val="20"/>
                <w:lang w:val="en-AU"/>
              </w:rPr>
              <w:t xml:space="preserve">, approximately 400 km </w:t>
            </w:r>
            <w:smartTag w:uri="urn:schemas-microsoft-com:office:smarttags" w:element="State">
              <w:r w:rsidRPr="005623AC">
                <w:rPr>
                  <w:rStyle w:val="caption0"/>
                  <w:b w:val="0"/>
                  <w:szCs w:val="20"/>
                  <w:lang w:val="en-AU"/>
                </w:rPr>
                <w:t>north west</w:t>
              </w:r>
            </w:smartTag>
            <w:r w:rsidRPr="005623AC">
              <w:rPr>
                <w:rStyle w:val="caption0"/>
                <w:b w:val="0"/>
                <w:szCs w:val="20"/>
                <w:lang w:val="en-AU"/>
              </w:rPr>
              <w:t xml:space="preserve"> of </w:t>
            </w:r>
            <w:smartTag w:uri="urn:schemas-microsoft-com:office:smarttags" w:element="place">
              <w:smartTag w:uri="urn:schemas-microsoft-com:office:smarttags" w:element="City">
                <w:r w:rsidRPr="005623AC">
                  <w:rPr>
                    <w:rStyle w:val="caption0"/>
                    <w:b w:val="0"/>
                    <w:szCs w:val="20"/>
                    <w:lang w:val="en-AU"/>
                  </w:rPr>
                  <w:t>Melbourne</w:t>
                </w:r>
              </w:smartTag>
            </w:smartTag>
            <w:r w:rsidRPr="005623AC">
              <w:rPr>
                <w:rStyle w:val="caption0"/>
                <w:b w:val="0"/>
                <w:szCs w:val="20"/>
                <w:lang w:val="en-AU"/>
              </w:rPr>
              <w:t>. The nearest town is the town of Rainbow which is approximately 1</w:t>
            </w:r>
            <w:r w:rsidR="00E535E1">
              <w:rPr>
                <w:rStyle w:val="caption0"/>
                <w:b w:val="0"/>
                <w:szCs w:val="20"/>
                <w:lang w:val="en-AU"/>
              </w:rPr>
              <w:t>5</w:t>
            </w:r>
            <w:r w:rsidRPr="005623AC">
              <w:rPr>
                <w:rStyle w:val="caption0"/>
                <w:b w:val="0"/>
                <w:szCs w:val="20"/>
                <w:lang w:val="en-AU"/>
              </w:rPr>
              <w:t xml:space="preserve"> km to the south.</w:t>
            </w:r>
            <w:r w:rsidR="00B13261" w:rsidRPr="005623AC">
              <w:rPr>
                <w:rStyle w:val="caption0"/>
                <w:b w:val="0"/>
                <w:szCs w:val="20"/>
                <w:lang w:val="en-AU"/>
              </w:rPr>
              <w:t xml:space="preserve"> </w:t>
            </w:r>
            <w:smartTag w:uri="urn:schemas-microsoft-com:office:smarttags" w:element="PlaceType">
              <w:r w:rsidR="00B13261" w:rsidRPr="005623AC">
                <w:rPr>
                  <w:rStyle w:val="caption0"/>
                  <w:b w:val="0"/>
                  <w:szCs w:val="20"/>
                  <w:lang w:val="en-AU"/>
                </w:rPr>
                <w:t>Lake</w:t>
              </w:r>
            </w:smartTag>
            <w:r w:rsidR="00B13261" w:rsidRPr="005623AC">
              <w:rPr>
                <w:rStyle w:val="caption0"/>
                <w:b w:val="0"/>
                <w:szCs w:val="20"/>
                <w:lang w:val="en-AU"/>
              </w:rPr>
              <w:t xml:space="preserve"> </w:t>
            </w:r>
            <w:smartTag w:uri="urn:schemas-microsoft-com:office:smarttags" w:element="PlaceName">
              <w:r w:rsidR="00B13261" w:rsidRPr="005623AC">
                <w:rPr>
                  <w:rStyle w:val="caption0"/>
                  <w:b w:val="0"/>
                  <w:szCs w:val="20"/>
                  <w:lang w:val="en-AU"/>
                </w:rPr>
                <w:t>Albacutya</w:t>
              </w:r>
            </w:smartTag>
            <w:r w:rsidR="00B13261" w:rsidRPr="005623AC">
              <w:rPr>
                <w:rStyle w:val="caption0"/>
                <w:b w:val="0"/>
                <w:szCs w:val="20"/>
                <w:lang w:val="en-AU"/>
              </w:rPr>
              <w:t xml:space="preserve"> is a </w:t>
            </w:r>
            <w:r w:rsidR="0048009E" w:rsidRPr="005623AC">
              <w:rPr>
                <w:rStyle w:val="caption0"/>
                <w:b w:val="0"/>
                <w:szCs w:val="20"/>
                <w:lang w:val="en-AU"/>
              </w:rPr>
              <w:t>sub</w:t>
            </w:r>
            <w:r w:rsidR="00B13261" w:rsidRPr="005623AC">
              <w:rPr>
                <w:rStyle w:val="caption0"/>
                <w:b w:val="0"/>
                <w:szCs w:val="20"/>
                <w:lang w:val="en-AU"/>
              </w:rPr>
              <w:t xml:space="preserve">terminal lake of the </w:t>
            </w:r>
            <w:smartTag w:uri="urn:schemas-microsoft-com:office:smarttags" w:element="PlaceName">
              <w:r w:rsidR="00B13261" w:rsidRPr="005623AC">
                <w:rPr>
                  <w:rStyle w:val="caption0"/>
                  <w:b w:val="0"/>
                  <w:szCs w:val="20"/>
                  <w:lang w:val="en-AU"/>
                </w:rPr>
                <w:t>Wimmera</w:t>
              </w:r>
            </w:smartTag>
            <w:r w:rsidR="00B13261" w:rsidRPr="005623AC">
              <w:rPr>
                <w:rStyle w:val="caption0"/>
                <w:b w:val="0"/>
                <w:szCs w:val="20"/>
                <w:lang w:val="en-AU"/>
              </w:rPr>
              <w:t xml:space="preserve"> </w:t>
            </w:r>
            <w:smartTag w:uri="urn:schemas-microsoft-com:office:smarttags" w:element="PlaceType">
              <w:r w:rsidR="00B13261" w:rsidRPr="005623AC">
                <w:rPr>
                  <w:rStyle w:val="caption0"/>
                  <w:b w:val="0"/>
                  <w:szCs w:val="20"/>
                  <w:lang w:val="en-AU"/>
                </w:rPr>
                <w:t>River</w:t>
              </w:r>
            </w:smartTag>
            <w:r w:rsidR="00B13261" w:rsidRPr="005623AC">
              <w:rPr>
                <w:rStyle w:val="caption0"/>
                <w:b w:val="0"/>
                <w:szCs w:val="20"/>
                <w:lang w:val="en-AU"/>
              </w:rPr>
              <w:t xml:space="preserve"> and is in the </w:t>
            </w:r>
            <w:smartTag w:uri="urn:schemas-microsoft-com:office:smarttags" w:element="place">
              <w:smartTag w:uri="urn:schemas-microsoft-com:office:smarttags" w:element="PlaceName">
                <w:r w:rsidR="00B13261" w:rsidRPr="005623AC">
                  <w:rPr>
                    <w:rStyle w:val="caption0"/>
                    <w:b w:val="0"/>
                    <w:szCs w:val="20"/>
                    <w:lang w:val="en-AU"/>
                  </w:rPr>
                  <w:t>Wimmera</w:t>
                </w:r>
                <w:r w:rsidR="00474403" w:rsidRPr="005623AC">
                  <w:rPr>
                    <w:rStyle w:val="caption0"/>
                    <w:b w:val="0"/>
                    <w:szCs w:val="20"/>
                    <w:lang w:val="en-AU"/>
                  </w:rPr>
                  <w:t>-Avon</w:t>
                </w:r>
              </w:smartTag>
              <w:r w:rsidR="00B13261" w:rsidRPr="005623AC">
                <w:rPr>
                  <w:rStyle w:val="caption0"/>
                  <w:b w:val="0"/>
                  <w:szCs w:val="20"/>
                  <w:lang w:val="en-AU"/>
                </w:rPr>
                <w:t xml:space="preserve"> </w:t>
              </w:r>
              <w:smartTag w:uri="urn:schemas-microsoft-com:office:smarttags" w:element="PlaceType">
                <w:r w:rsidR="00B13261" w:rsidRPr="005623AC">
                  <w:rPr>
                    <w:rStyle w:val="caption0"/>
                    <w:b w:val="0"/>
                    <w:szCs w:val="20"/>
                    <w:lang w:val="en-AU"/>
                  </w:rPr>
                  <w:t>River Basin</w:t>
                </w:r>
              </w:smartTag>
            </w:smartTag>
            <w:r w:rsidR="00474403" w:rsidRPr="005623AC">
              <w:rPr>
                <w:rStyle w:val="caption0"/>
                <w:b w:val="0"/>
                <w:szCs w:val="20"/>
                <w:lang w:val="en-AU"/>
              </w:rPr>
              <w:t>, within the Murray-Darling Drainage Division.</w:t>
            </w:r>
          </w:p>
          <w:p w:rsidR="00AE0740" w:rsidRPr="005623AC" w:rsidRDefault="00AE0740" w:rsidP="00582F92">
            <w:pPr>
              <w:rPr>
                <w:rStyle w:val="caption0"/>
                <w:b w:val="0"/>
                <w:szCs w:val="20"/>
                <w:lang w:val="en-AU"/>
              </w:rPr>
            </w:pP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Area</w:t>
            </w:r>
          </w:p>
          <w:p w:rsidR="00C535DA" w:rsidRPr="005623AC" w:rsidRDefault="00C535DA" w:rsidP="00582F92">
            <w:pPr>
              <w:rPr>
                <w:sz w:val="20"/>
                <w:szCs w:val="20"/>
                <w:lang w:val="en-AU"/>
              </w:rPr>
            </w:pPr>
          </w:p>
        </w:tc>
        <w:tc>
          <w:tcPr>
            <w:tcW w:w="6048" w:type="dxa"/>
          </w:tcPr>
          <w:p w:rsidR="00AA76FC" w:rsidRPr="005623AC" w:rsidRDefault="00BC27D8" w:rsidP="006C4259">
            <w:pPr>
              <w:rPr>
                <w:rStyle w:val="caption0"/>
                <w:b w:val="0"/>
                <w:szCs w:val="20"/>
                <w:lang w:val="en-AU"/>
              </w:rPr>
            </w:pPr>
            <w:r>
              <w:rPr>
                <w:rStyle w:val="caption0"/>
                <w:b w:val="0"/>
                <w:szCs w:val="20"/>
                <w:lang w:val="en-AU"/>
              </w:rPr>
              <w:t xml:space="preserve">Approximately </w:t>
            </w:r>
            <w:r w:rsidR="006C4259">
              <w:rPr>
                <w:rStyle w:val="caption0"/>
                <w:b w:val="0"/>
                <w:szCs w:val="20"/>
                <w:lang w:val="en-AU"/>
              </w:rPr>
              <w:t>5659</w:t>
            </w:r>
            <w:r w:rsidR="00AA76FC" w:rsidRPr="005623AC">
              <w:rPr>
                <w:rStyle w:val="caption0"/>
                <w:b w:val="0"/>
                <w:szCs w:val="20"/>
                <w:lang w:val="en-AU"/>
              </w:rPr>
              <w:t xml:space="preserve"> ha</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Date of Ramsar site designation</w:t>
            </w:r>
          </w:p>
        </w:tc>
        <w:tc>
          <w:tcPr>
            <w:tcW w:w="6048" w:type="dxa"/>
          </w:tcPr>
          <w:p w:rsidR="00AA76FC" w:rsidRPr="005623AC" w:rsidRDefault="00AA76FC" w:rsidP="00582F92">
            <w:pPr>
              <w:rPr>
                <w:rStyle w:val="caption0"/>
                <w:b w:val="0"/>
                <w:szCs w:val="20"/>
                <w:lang w:val="en-AU"/>
              </w:rPr>
            </w:pPr>
            <w:r w:rsidRPr="005623AC">
              <w:rPr>
                <w:rStyle w:val="caption0"/>
                <w:b w:val="0"/>
                <w:szCs w:val="20"/>
                <w:lang w:val="en-AU"/>
              </w:rPr>
              <w:t>15 December 1982</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Ramsar criteria met</w:t>
            </w:r>
            <w:r w:rsidR="0051344A" w:rsidRPr="005623AC">
              <w:rPr>
                <w:rStyle w:val="caption0"/>
                <w:b w:val="0"/>
                <w:szCs w:val="20"/>
                <w:lang w:val="en-AU"/>
              </w:rPr>
              <w:t xml:space="preserve"> -</w:t>
            </w:r>
            <w:r w:rsidRPr="005623AC">
              <w:rPr>
                <w:rStyle w:val="caption0"/>
                <w:b w:val="0"/>
                <w:szCs w:val="20"/>
                <w:lang w:val="en-AU"/>
              </w:rPr>
              <w:t xml:space="preserve"> current</w:t>
            </w:r>
            <w:r w:rsidR="0051344A" w:rsidRPr="005623AC">
              <w:rPr>
                <w:rStyle w:val="caption0"/>
                <w:b w:val="0"/>
                <w:szCs w:val="20"/>
                <w:lang w:val="en-AU"/>
              </w:rPr>
              <w:t xml:space="preserve"> (</w:t>
            </w:r>
            <w:r w:rsidR="00AE0740" w:rsidRPr="005623AC">
              <w:rPr>
                <w:rStyle w:val="caption0"/>
                <w:b w:val="0"/>
                <w:szCs w:val="20"/>
                <w:lang w:val="en-AU"/>
              </w:rPr>
              <w:t>2005</w:t>
            </w:r>
            <w:r w:rsidRPr="005623AC">
              <w:rPr>
                <w:rStyle w:val="caption0"/>
                <w:b w:val="0"/>
                <w:szCs w:val="20"/>
                <w:lang w:val="en-AU"/>
              </w:rPr>
              <w:t>)</w:t>
            </w:r>
          </w:p>
        </w:tc>
        <w:tc>
          <w:tcPr>
            <w:tcW w:w="6048" w:type="dxa"/>
          </w:tcPr>
          <w:p w:rsidR="00AA76FC" w:rsidRPr="005623AC" w:rsidRDefault="00AA76FC" w:rsidP="005623AC">
            <w:pPr>
              <w:autoSpaceDE w:val="0"/>
              <w:autoSpaceDN w:val="0"/>
              <w:adjustRightInd w:val="0"/>
              <w:rPr>
                <w:rStyle w:val="caption0"/>
                <w:b w:val="0"/>
                <w:szCs w:val="20"/>
                <w:lang w:val="en-AU"/>
              </w:rPr>
            </w:pPr>
            <w:r w:rsidRPr="005623AC">
              <w:rPr>
                <w:rStyle w:val="caption0"/>
                <w:b w:val="0"/>
                <w:szCs w:val="20"/>
                <w:lang w:val="en-AU"/>
              </w:rPr>
              <w:t>Criterion 1: A wetland should be considered internationally important if it contains a representative, rare, or unique example of a natural or near-natural wetland type found within the appropriate biogeographic region.</w:t>
            </w:r>
          </w:p>
          <w:p w:rsidR="00C77889" w:rsidRPr="005623AC" w:rsidRDefault="00C77889" w:rsidP="005623AC">
            <w:pPr>
              <w:autoSpaceDE w:val="0"/>
              <w:autoSpaceDN w:val="0"/>
              <w:adjustRightInd w:val="0"/>
              <w:rPr>
                <w:rStyle w:val="caption0"/>
                <w:b w:val="0"/>
                <w:szCs w:val="20"/>
                <w:lang w:val="en-AU"/>
              </w:rPr>
            </w:pPr>
          </w:p>
          <w:p w:rsidR="00C77889" w:rsidRPr="005623AC" w:rsidRDefault="00C77889" w:rsidP="005623AC">
            <w:pPr>
              <w:autoSpaceDE w:val="0"/>
              <w:autoSpaceDN w:val="0"/>
              <w:adjustRightInd w:val="0"/>
              <w:rPr>
                <w:rStyle w:val="caption0"/>
                <w:b w:val="0"/>
                <w:szCs w:val="20"/>
                <w:lang w:val="en-AU"/>
              </w:rPr>
            </w:pPr>
            <w:r w:rsidRPr="005623AC">
              <w:rPr>
                <w:rStyle w:val="caption0"/>
                <w:b w:val="0"/>
                <w:szCs w:val="20"/>
                <w:lang w:val="en-AU"/>
              </w:rPr>
              <w:t xml:space="preserve">Criterion 2: A wetland should be considered internationally important if it supports vulnerable, endangered, or critically endangered species or threatened ecological communities. </w:t>
            </w:r>
          </w:p>
          <w:p w:rsidR="00AA76FC" w:rsidRPr="005623AC" w:rsidRDefault="00AA76FC" w:rsidP="005623AC">
            <w:pPr>
              <w:autoSpaceDE w:val="0"/>
              <w:autoSpaceDN w:val="0"/>
              <w:adjustRightInd w:val="0"/>
              <w:rPr>
                <w:bCs/>
                <w:color w:val="FFFFFF"/>
                <w:sz w:val="20"/>
                <w:szCs w:val="20"/>
                <w:lang w:val="en-AU" w:eastAsia="en-AU"/>
              </w:rPr>
            </w:pPr>
            <w:r w:rsidRPr="005623AC">
              <w:rPr>
                <w:bCs/>
                <w:color w:val="FFFFFF"/>
                <w:sz w:val="20"/>
                <w:szCs w:val="20"/>
                <w:lang w:val="en-AU" w:eastAsia="en-AU"/>
              </w:rPr>
              <w:t xml:space="preserve">Group B of the criteria. Sites of international </w:t>
            </w:r>
          </w:p>
          <w:p w:rsidR="00AA76FC" w:rsidRPr="005623AC" w:rsidRDefault="00AA76FC" w:rsidP="005623AC">
            <w:pPr>
              <w:autoSpaceDE w:val="0"/>
              <w:autoSpaceDN w:val="0"/>
              <w:adjustRightInd w:val="0"/>
              <w:rPr>
                <w:rStyle w:val="caption0"/>
                <w:b w:val="0"/>
                <w:szCs w:val="20"/>
                <w:lang w:val="en-AU"/>
              </w:rPr>
            </w:pPr>
            <w:r w:rsidRPr="005623AC">
              <w:rPr>
                <w:rStyle w:val="caption0"/>
                <w:b w:val="0"/>
                <w:szCs w:val="20"/>
                <w:lang w:val="en-AU"/>
              </w:rPr>
              <w:t>Criterion 3: A wetland should be considered internationally important if it supports populations of plant and/or animal species important for maintaining the biological diversity of a particular biogeographic region.</w:t>
            </w:r>
          </w:p>
          <w:p w:rsidR="00AA76FC" w:rsidRPr="005623AC" w:rsidRDefault="00AA76FC" w:rsidP="005623AC">
            <w:pPr>
              <w:autoSpaceDE w:val="0"/>
              <w:autoSpaceDN w:val="0"/>
              <w:adjustRightInd w:val="0"/>
              <w:rPr>
                <w:bCs/>
                <w:color w:val="FFFFFF"/>
                <w:sz w:val="20"/>
                <w:szCs w:val="20"/>
                <w:lang w:val="en-AU" w:eastAsia="en-AU"/>
              </w:rPr>
            </w:pPr>
          </w:p>
          <w:p w:rsidR="00AA76FC" w:rsidRPr="005623AC" w:rsidRDefault="00AA76FC" w:rsidP="005623AC">
            <w:pPr>
              <w:autoSpaceDE w:val="0"/>
              <w:autoSpaceDN w:val="0"/>
              <w:adjustRightInd w:val="0"/>
              <w:rPr>
                <w:rStyle w:val="caption0"/>
                <w:b w:val="0"/>
                <w:szCs w:val="20"/>
                <w:lang w:val="en-AU"/>
              </w:rPr>
            </w:pPr>
            <w:r w:rsidRPr="005623AC">
              <w:rPr>
                <w:rStyle w:val="caption0"/>
                <w:b w:val="0"/>
                <w:szCs w:val="20"/>
                <w:lang w:val="en-AU"/>
              </w:rPr>
              <w:t>Criterion 5: A wetland should be considered internationally import</w:t>
            </w:r>
            <w:r w:rsidR="005B62D8">
              <w:rPr>
                <w:rStyle w:val="caption0"/>
                <w:b w:val="0"/>
                <w:szCs w:val="20"/>
                <w:lang w:val="en-AU"/>
              </w:rPr>
              <w:t xml:space="preserve">ant if it regularly supports 20 </w:t>
            </w:r>
            <w:r w:rsidRPr="005623AC">
              <w:rPr>
                <w:rStyle w:val="caption0"/>
                <w:b w:val="0"/>
                <w:szCs w:val="20"/>
                <w:lang w:val="en-AU"/>
              </w:rPr>
              <w:t>000 or more waterbirds.</w:t>
            </w:r>
          </w:p>
          <w:p w:rsidR="00AA76FC" w:rsidRPr="005623AC" w:rsidRDefault="00AA76FC" w:rsidP="005623AC">
            <w:pPr>
              <w:autoSpaceDE w:val="0"/>
              <w:autoSpaceDN w:val="0"/>
              <w:adjustRightInd w:val="0"/>
              <w:rPr>
                <w:color w:val="838379"/>
                <w:sz w:val="20"/>
                <w:szCs w:val="20"/>
                <w:lang w:val="en-AU" w:eastAsia="en-AU"/>
              </w:rPr>
            </w:pPr>
          </w:p>
          <w:p w:rsidR="00AA76FC" w:rsidRPr="005623AC" w:rsidRDefault="00AA76FC" w:rsidP="005623AC">
            <w:pPr>
              <w:autoSpaceDE w:val="0"/>
              <w:autoSpaceDN w:val="0"/>
              <w:adjustRightInd w:val="0"/>
              <w:rPr>
                <w:rStyle w:val="caption0"/>
                <w:b w:val="0"/>
                <w:szCs w:val="20"/>
                <w:lang w:val="en-AU"/>
              </w:rPr>
            </w:pPr>
            <w:r w:rsidRPr="005623AC">
              <w:rPr>
                <w:rStyle w:val="caption0"/>
                <w:b w:val="0"/>
                <w:szCs w:val="20"/>
                <w:lang w:val="en-AU"/>
              </w:rPr>
              <w:t xml:space="preserve">Criterion 6: A wetland should be considered internationally important if it regularly supports 1 </w:t>
            </w:r>
            <w:r w:rsidR="002B146C" w:rsidRPr="005623AC">
              <w:rPr>
                <w:rStyle w:val="caption0"/>
                <w:b w:val="0"/>
                <w:szCs w:val="20"/>
                <w:lang w:val="en-AU"/>
              </w:rPr>
              <w:t>%</w:t>
            </w:r>
            <w:r w:rsidRPr="005623AC">
              <w:rPr>
                <w:rStyle w:val="caption0"/>
                <w:b w:val="0"/>
                <w:szCs w:val="20"/>
                <w:lang w:val="en-AU"/>
              </w:rPr>
              <w:t xml:space="preserve"> of the individuals in a population of one species or subspecies of waterbird.</w:t>
            </w:r>
          </w:p>
          <w:p w:rsidR="00AA76FC" w:rsidRPr="005623AC" w:rsidRDefault="00AA76FC" w:rsidP="005623AC">
            <w:pPr>
              <w:autoSpaceDE w:val="0"/>
              <w:autoSpaceDN w:val="0"/>
              <w:adjustRightInd w:val="0"/>
              <w:rPr>
                <w:color w:val="838379"/>
                <w:sz w:val="20"/>
                <w:szCs w:val="20"/>
                <w:lang w:val="en-AU" w:eastAsia="en-AU"/>
              </w:rPr>
            </w:pPr>
          </w:p>
          <w:p w:rsidR="00AA76FC" w:rsidRPr="005623AC" w:rsidRDefault="00AA76FC" w:rsidP="005623AC">
            <w:pPr>
              <w:tabs>
                <w:tab w:val="left" w:pos="1260"/>
              </w:tabs>
              <w:rPr>
                <w:sz w:val="20"/>
                <w:szCs w:val="20"/>
                <w:lang w:val="en-AU"/>
              </w:rPr>
            </w:pP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Management authority</w:t>
            </w:r>
          </w:p>
        </w:tc>
        <w:tc>
          <w:tcPr>
            <w:tcW w:w="6048" w:type="dxa"/>
          </w:tcPr>
          <w:p w:rsidR="00AA76FC" w:rsidRPr="005623AC" w:rsidRDefault="00AA76FC" w:rsidP="00582F92">
            <w:pPr>
              <w:rPr>
                <w:rStyle w:val="caption0"/>
                <w:b w:val="0"/>
                <w:szCs w:val="20"/>
                <w:lang w:val="en-AU"/>
              </w:rPr>
            </w:pPr>
            <w:r w:rsidRPr="005623AC">
              <w:rPr>
                <w:rStyle w:val="caption0"/>
                <w:b w:val="0"/>
                <w:szCs w:val="20"/>
                <w:lang w:val="en-AU"/>
              </w:rPr>
              <w:t xml:space="preserve">Parks </w:t>
            </w:r>
            <w:smartTag w:uri="urn:schemas-microsoft-com:office:smarttags" w:element="place">
              <w:smartTag w:uri="urn:schemas-microsoft-com:office:smarttags" w:element="State">
                <w:r w:rsidRPr="005623AC">
                  <w:rPr>
                    <w:rStyle w:val="caption0"/>
                    <w:b w:val="0"/>
                    <w:szCs w:val="20"/>
                    <w:lang w:val="en-AU"/>
                  </w:rPr>
                  <w:t>Victoria</w:t>
                </w:r>
              </w:smartTag>
            </w:smartTag>
            <w:r w:rsidRPr="005623AC">
              <w:rPr>
                <w:rStyle w:val="caption0"/>
                <w:b w:val="0"/>
                <w:szCs w:val="20"/>
                <w:lang w:val="en-AU"/>
              </w:rPr>
              <w:t xml:space="preserve"> for the </w:t>
            </w:r>
            <w:r w:rsidR="002B146C" w:rsidRPr="005623AC">
              <w:rPr>
                <w:rStyle w:val="caption0"/>
                <w:b w:val="0"/>
                <w:szCs w:val="20"/>
                <w:lang w:val="en-AU"/>
              </w:rPr>
              <w:t xml:space="preserve">Victorian </w:t>
            </w:r>
            <w:r w:rsidRPr="005623AC">
              <w:rPr>
                <w:rStyle w:val="caption0"/>
                <w:b w:val="0"/>
                <w:szCs w:val="20"/>
                <w:lang w:val="en-AU"/>
              </w:rPr>
              <w:t>Department of Sustainability and Environment</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 xml:space="preserve">Date the </w:t>
            </w:r>
            <w:r w:rsidR="0052111D" w:rsidRPr="005623AC">
              <w:rPr>
                <w:rStyle w:val="caption0"/>
                <w:b w:val="0"/>
                <w:szCs w:val="20"/>
                <w:lang w:val="en-AU"/>
              </w:rPr>
              <w:t>Ecological Character Description</w:t>
            </w:r>
            <w:r w:rsidRPr="005623AC">
              <w:rPr>
                <w:rStyle w:val="caption0"/>
                <w:b w:val="0"/>
                <w:szCs w:val="20"/>
                <w:lang w:val="en-AU"/>
              </w:rPr>
              <w:t xml:space="preserve"> applies</w:t>
            </w:r>
          </w:p>
        </w:tc>
        <w:tc>
          <w:tcPr>
            <w:tcW w:w="6048" w:type="dxa"/>
          </w:tcPr>
          <w:p w:rsidR="00AA76FC" w:rsidRPr="005623AC" w:rsidRDefault="00AA76FC" w:rsidP="00582F92">
            <w:pPr>
              <w:rPr>
                <w:rStyle w:val="caption0"/>
                <w:b w:val="0"/>
                <w:szCs w:val="20"/>
                <w:lang w:val="en-AU"/>
              </w:rPr>
            </w:pPr>
            <w:r w:rsidRPr="005623AC">
              <w:rPr>
                <w:rStyle w:val="caption0"/>
                <w:b w:val="0"/>
                <w:szCs w:val="20"/>
                <w:lang w:val="en-AU"/>
              </w:rPr>
              <w:t>Date of Listing: December 1982</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Status of description</w:t>
            </w:r>
          </w:p>
        </w:tc>
        <w:tc>
          <w:tcPr>
            <w:tcW w:w="6048" w:type="dxa"/>
          </w:tcPr>
          <w:p w:rsidR="00AA76FC" w:rsidRPr="005623AC" w:rsidRDefault="00AA76FC" w:rsidP="00582F92">
            <w:pPr>
              <w:rPr>
                <w:rStyle w:val="caption0"/>
                <w:b w:val="0"/>
                <w:szCs w:val="20"/>
                <w:lang w:val="en-AU"/>
              </w:rPr>
            </w:pPr>
            <w:r w:rsidRPr="005623AC">
              <w:rPr>
                <w:rStyle w:val="caption0"/>
                <w:b w:val="0"/>
                <w:szCs w:val="20"/>
                <w:lang w:val="en-AU"/>
              </w:rPr>
              <w:t>This is the first Ecological Character Description compiled for the site.</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Date of compilation</w:t>
            </w:r>
          </w:p>
          <w:p w:rsidR="00C535DA" w:rsidRPr="005623AC" w:rsidRDefault="00C535DA" w:rsidP="00582F92">
            <w:pPr>
              <w:rPr>
                <w:sz w:val="20"/>
                <w:szCs w:val="20"/>
                <w:lang w:val="en-AU"/>
              </w:rPr>
            </w:pPr>
          </w:p>
        </w:tc>
        <w:tc>
          <w:tcPr>
            <w:tcW w:w="6048" w:type="dxa"/>
          </w:tcPr>
          <w:p w:rsidR="00AA76FC" w:rsidRPr="005623AC" w:rsidRDefault="00AA76FC" w:rsidP="00582F92">
            <w:pPr>
              <w:rPr>
                <w:rStyle w:val="caption0"/>
                <w:b w:val="0"/>
                <w:szCs w:val="20"/>
                <w:lang w:val="en-AU"/>
              </w:rPr>
            </w:pPr>
            <w:r w:rsidRPr="005623AC">
              <w:rPr>
                <w:rStyle w:val="caption0"/>
                <w:b w:val="0"/>
                <w:szCs w:val="20"/>
                <w:lang w:val="en-AU"/>
              </w:rPr>
              <w:t>2009</w:t>
            </w:r>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Name of compiler(s)</w:t>
            </w:r>
          </w:p>
          <w:p w:rsidR="00C535DA" w:rsidRPr="005623AC" w:rsidRDefault="00C535DA" w:rsidP="00582F92">
            <w:pPr>
              <w:rPr>
                <w:sz w:val="20"/>
                <w:szCs w:val="20"/>
                <w:lang w:val="en-AU"/>
              </w:rPr>
            </w:pPr>
          </w:p>
        </w:tc>
        <w:tc>
          <w:tcPr>
            <w:tcW w:w="6048" w:type="dxa"/>
          </w:tcPr>
          <w:p w:rsidR="00AA76FC" w:rsidRPr="005623AC" w:rsidRDefault="00B9052B" w:rsidP="00582F92">
            <w:pPr>
              <w:rPr>
                <w:rStyle w:val="caption0"/>
                <w:b w:val="0"/>
                <w:szCs w:val="20"/>
                <w:lang w:val="en-AU"/>
              </w:rPr>
            </w:pPr>
            <w:smartTag w:uri="urn:schemas-microsoft-com:office:smarttags" w:element="PersonName">
              <w:r w:rsidRPr="005623AC">
                <w:rPr>
                  <w:rStyle w:val="caption0"/>
                  <w:b w:val="0"/>
                  <w:szCs w:val="20"/>
                  <w:lang w:val="en-AU"/>
                </w:rPr>
                <w:t>Alan Cibilic</w:t>
              </w:r>
            </w:smartTag>
            <w:r w:rsidRPr="005623AC">
              <w:rPr>
                <w:rStyle w:val="caption0"/>
                <w:b w:val="0"/>
                <w:szCs w:val="20"/>
                <w:lang w:val="en-AU"/>
              </w:rPr>
              <w:t xml:space="preserve"> &amp; Laura White, </w:t>
            </w:r>
            <w:r w:rsidR="00AA76FC" w:rsidRPr="005623AC">
              <w:rPr>
                <w:rStyle w:val="caption0"/>
                <w:b w:val="0"/>
                <w:szCs w:val="20"/>
                <w:lang w:val="en-AU"/>
              </w:rPr>
              <w:t xml:space="preserve">WetlandCare </w:t>
            </w:r>
            <w:smartTag w:uri="urn:schemas-microsoft-com:office:smarttags" w:element="place">
              <w:smartTag w:uri="urn:schemas-microsoft-com:office:smarttags" w:element="country-region">
                <w:r w:rsidR="00AA76FC" w:rsidRPr="005623AC">
                  <w:rPr>
                    <w:rStyle w:val="caption0"/>
                    <w:b w:val="0"/>
                    <w:szCs w:val="20"/>
                    <w:lang w:val="en-AU"/>
                  </w:rPr>
                  <w:t>Australia</w:t>
                </w:r>
              </w:smartTag>
            </w:smartTag>
          </w:p>
        </w:tc>
      </w:tr>
      <w:tr w:rsidR="00AA76FC" w:rsidRPr="005623AC" w:rsidTr="005623AC">
        <w:tc>
          <w:tcPr>
            <w:tcW w:w="2808" w:type="dxa"/>
          </w:tcPr>
          <w:p w:rsidR="00AA76FC" w:rsidRPr="005623AC" w:rsidRDefault="00AA76FC" w:rsidP="00582F92">
            <w:pPr>
              <w:rPr>
                <w:rStyle w:val="caption0"/>
                <w:b w:val="0"/>
                <w:szCs w:val="20"/>
                <w:lang w:val="en-AU"/>
              </w:rPr>
            </w:pPr>
            <w:r w:rsidRPr="005623AC">
              <w:rPr>
                <w:rStyle w:val="caption0"/>
                <w:b w:val="0"/>
                <w:szCs w:val="20"/>
                <w:lang w:val="en-AU"/>
              </w:rPr>
              <w:t>Reference for management plan</w:t>
            </w:r>
          </w:p>
        </w:tc>
        <w:tc>
          <w:tcPr>
            <w:tcW w:w="6048" w:type="dxa"/>
          </w:tcPr>
          <w:p w:rsidR="00AA76FC" w:rsidRPr="005623AC" w:rsidRDefault="00AA76FC" w:rsidP="005623AC">
            <w:pPr>
              <w:autoSpaceDE w:val="0"/>
              <w:autoSpaceDN w:val="0"/>
              <w:adjustRightInd w:val="0"/>
              <w:rPr>
                <w:bCs/>
                <w:i/>
                <w:sz w:val="20"/>
                <w:szCs w:val="20"/>
                <w:lang w:val="en-AU"/>
              </w:rPr>
            </w:pPr>
            <w:r w:rsidRPr="005623AC">
              <w:rPr>
                <w:rStyle w:val="caption0"/>
                <w:b w:val="0"/>
                <w:szCs w:val="20"/>
                <w:lang w:val="en-AU"/>
              </w:rPr>
              <w:t xml:space="preserve">Department of Sustainability and Environment (2003) </w:t>
            </w:r>
            <w:smartTag w:uri="urn:schemas-microsoft-com:office:smarttags" w:element="place">
              <w:r w:rsidRPr="005623AC">
                <w:rPr>
                  <w:bCs/>
                  <w:i/>
                  <w:sz w:val="20"/>
                  <w:szCs w:val="20"/>
                  <w:lang w:val="en-AU"/>
                </w:rPr>
                <w:t>Lake</w:t>
              </w:r>
            </w:smartTag>
            <w:r w:rsidRPr="005623AC">
              <w:rPr>
                <w:bCs/>
                <w:i/>
                <w:sz w:val="20"/>
                <w:szCs w:val="20"/>
                <w:lang w:val="en-AU"/>
              </w:rPr>
              <w:t xml:space="preserve"> Albacutya Ramsar Site </w:t>
            </w:r>
            <w:r w:rsidRPr="005623AC">
              <w:rPr>
                <w:i/>
                <w:sz w:val="20"/>
                <w:szCs w:val="20"/>
                <w:lang w:val="en-AU"/>
              </w:rPr>
              <w:t>Strategic Management Plan</w:t>
            </w:r>
          </w:p>
          <w:p w:rsidR="00AA76FC" w:rsidRPr="005623AC" w:rsidRDefault="00AA76FC" w:rsidP="00582F92">
            <w:pPr>
              <w:rPr>
                <w:rStyle w:val="caption0"/>
                <w:b w:val="0"/>
                <w:szCs w:val="20"/>
                <w:lang w:val="en-AU"/>
              </w:rPr>
            </w:pPr>
            <w:r w:rsidRPr="005623AC">
              <w:rPr>
                <w:rStyle w:val="caption0"/>
                <w:b w:val="0"/>
                <w:szCs w:val="20"/>
                <w:lang w:val="en-AU"/>
              </w:rPr>
              <w:t xml:space="preserve">Department of Sustainability and Environment, </w:t>
            </w:r>
            <w:smartTag w:uri="urn:schemas-microsoft-com:office:smarttags" w:element="place">
              <w:smartTag w:uri="urn:schemas-microsoft-com:office:smarttags" w:element="City">
                <w:r w:rsidRPr="005623AC">
                  <w:rPr>
                    <w:rStyle w:val="caption0"/>
                    <w:b w:val="0"/>
                    <w:szCs w:val="20"/>
                    <w:lang w:val="en-AU"/>
                  </w:rPr>
                  <w:t>East Melbourne</w:t>
                </w:r>
              </w:smartTag>
              <w:r w:rsidRPr="005623AC">
                <w:rPr>
                  <w:rStyle w:val="caption0"/>
                  <w:b w:val="0"/>
                  <w:szCs w:val="20"/>
                  <w:lang w:val="en-AU"/>
                </w:rPr>
                <w:t xml:space="preserve">, </w:t>
              </w:r>
              <w:smartTag w:uri="urn:schemas-microsoft-com:office:smarttags" w:element="State">
                <w:r w:rsidRPr="005623AC">
                  <w:rPr>
                    <w:rStyle w:val="caption0"/>
                    <w:b w:val="0"/>
                    <w:szCs w:val="20"/>
                    <w:lang w:val="en-AU"/>
                  </w:rPr>
                  <w:t>Victoria</w:t>
                </w:r>
              </w:smartTag>
            </w:smartTag>
            <w:r w:rsidRPr="005623AC">
              <w:rPr>
                <w:rStyle w:val="caption0"/>
                <w:b w:val="0"/>
                <w:szCs w:val="20"/>
                <w:lang w:val="en-AU"/>
              </w:rPr>
              <w:t>. Website: http://www.dse.vic.gov.au</w:t>
            </w:r>
          </w:p>
        </w:tc>
      </w:tr>
    </w:tbl>
    <w:p w:rsidR="00AA76FC" w:rsidRPr="00C1563B" w:rsidRDefault="00AA76FC" w:rsidP="00AA76FC">
      <w:pPr>
        <w:rPr>
          <w:lang w:val="en-AU"/>
        </w:rPr>
      </w:pPr>
    </w:p>
    <w:p w:rsidR="00AA76FC" w:rsidRPr="00C1563B" w:rsidRDefault="00AA76FC" w:rsidP="00AA76FC">
      <w:pPr>
        <w:rPr>
          <w:lang w:val="en-AU"/>
        </w:rPr>
      </w:pPr>
    </w:p>
    <w:p w:rsidR="00AA76FC" w:rsidRDefault="00AA76FC" w:rsidP="00AA76FC">
      <w:pPr>
        <w:rPr>
          <w:lang w:val="en-AU"/>
        </w:rPr>
      </w:pPr>
    </w:p>
    <w:p w:rsidR="00512935" w:rsidRPr="00C1563B" w:rsidRDefault="00512935" w:rsidP="00AA76FC">
      <w:pPr>
        <w:rPr>
          <w:lang w:val="en-AU"/>
        </w:rPr>
      </w:pPr>
    </w:p>
    <w:p w:rsidR="00522C05" w:rsidRDefault="00522C05" w:rsidP="001117E6">
      <w:pPr>
        <w:pStyle w:val="Heading2"/>
        <w:rPr>
          <w:lang w:val="en-AU"/>
        </w:rPr>
        <w:sectPr w:rsidR="00522C05" w:rsidSect="00186F97">
          <w:footerReference w:type="even" r:id="rId31"/>
          <w:footerReference w:type="default" r:id="rId32"/>
          <w:type w:val="nextColumn"/>
          <w:pgSz w:w="11907" w:h="16840" w:code="9"/>
          <w:pgMar w:top="964" w:right="1134" w:bottom="719" w:left="1418" w:header="709" w:footer="709" w:gutter="0"/>
          <w:cols w:space="708"/>
          <w:titlePg/>
          <w:docGrid w:linePitch="360"/>
        </w:sectPr>
      </w:pPr>
      <w:bookmarkStart w:id="30" w:name="_Toc248546739"/>
      <w:bookmarkStart w:id="31" w:name="_Toc248565509"/>
    </w:p>
    <w:p w:rsidR="00AA76FC" w:rsidRPr="00C1563B" w:rsidRDefault="006F3ACC" w:rsidP="001117E6">
      <w:pPr>
        <w:pStyle w:val="Heading2"/>
        <w:rPr>
          <w:lang w:val="en-AU"/>
        </w:rPr>
      </w:pPr>
      <w:r w:rsidRPr="00C1563B">
        <w:rPr>
          <w:lang w:val="en-AU"/>
        </w:rPr>
        <w:lastRenderedPageBreak/>
        <w:t xml:space="preserve">1.4 </w:t>
      </w:r>
      <w:r w:rsidR="00AA76FC" w:rsidRPr="00C1563B">
        <w:rPr>
          <w:lang w:val="en-AU"/>
        </w:rPr>
        <w:t>Purpose of this ECD</w:t>
      </w:r>
      <w:bookmarkEnd w:id="30"/>
      <w:bookmarkEnd w:id="31"/>
    </w:p>
    <w:p w:rsidR="008D6D9B" w:rsidRPr="00C1563B" w:rsidRDefault="008D6D9B" w:rsidP="008D6D9B">
      <w:pPr>
        <w:rPr>
          <w:lang w:val="en-AU"/>
        </w:rPr>
      </w:pPr>
    </w:p>
    <w:p w:rsidR="00997568" w:rsidRPr="00C1563B" w:rsidRDefault="00997568" w:rsidP="00AA76FC">
      <w:pPr>
        <w:pStyle w:val="Default"/>
        <w:rPr>
          <w:rFonts w:ascii="Arial" w:hAnsi="Arial" w:cs="Arial"/>
          <w:sz w:val="22"/>
          <w:szCs w:val="22"/>
          <w:lang w:val="en-AU"/>
        </w:rPr>
      </w:pPr>
      <w:r w:rsidRPr="00C1563B">
        <w:rPr>
          <w:rFonts w:ascii="Arial" w:hAnsi="Arial" w:cs="Arial"/>
          <w:sz w:val="22"/>
          <w:szCs w:val="22"/>
          <w:lang w:val="en-AU"/>
        </w:rPr>
        <w:t xml:space="preserve">Development of an </w:t>
      </w:r>
      <w:r w:rsidR="00FA2832">
        <w:rPr>
          <w:rFonts w:ascii="Arial" w:hAnsi="Arial" w:cs="Arial"/>
          <w:sz w:val="22"/>
          <w:szCs w:val="22"/>
          <w:lang w:val="en-AU"/>
        </w:rPr>
        <w:t>E</w:t>
      </w:r>
      <w:r w:rsidRPr="00C1563B">
        <w:rPr>
          <w:rFonts w:ascii="Arial" w:hAnsi="Arial" w:cs="Arial"/>
          <w:sz w:val="22"/>
          <w:szCs w:val="22"/>
          <w:lang w:val="en-AU"/>
        </w:rPr>
        <w:t xml:space="preserve">cological </w:t>
      </w:r>
      <w:r w:rsidR="00FA2832">
        <w:rPr>
          <w:rFonts w:ascii="Arial" w:hAnsi="Arial" w:cs="Arial"/>
          <w:sz w:val="22"/>
          <w:szCs w:val="22"/>
          <w:lang w:val="en-AU"/>
        </w:rPr>
        <w:t>C</w:t>
      </w:r>
      <w:r w:rsidRPr="00C1563B">
        <w:rPr>
          <w:rFonts w:ascii="Arial" w:hAnsi="Arial" w:cs="Arial"/>
          <w:sz w:val="22"/>
          <w:szCs w:val="22"/>
          <w:lang w:val="en-AU"/>
        </w:rPr>
        <w:t xml:space="preserve">haracter </w:t>
      </w:r>
      <w:r w:rsidR="00FA2832">
        <w:rPr>
          <w:rFonts w:ascii="Arial" w:hAnsi="Arial" w:cs="Arial"/>
          <w:sz w:val="22"/>
          <w:szCs w:val="22"/>
          <w:lang w:val="en-AU"/>
        </w:rPr>
        <w:t>D</w:t>
      </w:r>
      <w:r w:rsidRPr="00C1563B">
        <w:rPr>
          <w:rFonts w:ascii="Arial" w:hAnsi="Arial" w:cs="Arial"/>
          <w:sz w:val="22"/>
          <w:szCs w:val="22"/>
          <w:lang w:val="en-AU"/>
        </w:rPr>
        <w:t>escription (ECD) for the Lake Albacutya Ramsar site has several aims.</w:t>
      </w:r>
    </w:p>
    <w:p w:rsidR="00997568" w:rsidRPr="00C1563B" w:rsidRDefault="00997568" w:rsidP="00AA76FC">
      <w:pPr>
        <w:pStyle w:val="Default"/>
        <w:rPr>
          <w:rFonts w:ascii="Arial" w:hAnsi="Arial" w:cs="Arial"/>
          <w:sz w:val="22"/>
          <w:szCs w:val="22"/>
          <w:lang w:val="en-AU"/>
        </w:rPr>
      </w:pPr>
    </w:p>
    <w:p w:rsidR="00AA76FC" w:rsidRPr="00C1563B" w:rsidRDefault="00AA76FC" w:rsidP="00AA76FC">
      <w:pPr>
        <w:pStyle w:val="Default"/>
        <w:numPr>
          <w:ilvl w:val="0"/>
          <w:numId w:val="3"/>
        </w:numPr>
        <w:rPr>
          <w:rFonts w:ascii="Arial" w:hAnsi="Arial" w:cs="Arial"/>
          <w:sz w:val="22"/>
          <w:szCs w:val="22"/>
          <w:lang w:val="en-AU"/>
        </w:rPr>
      </w:pPr>
      <w:r w:rsidRPr="00C1563B">
        <w:rPr>
          <w:rFonts w:ascii="Arial" w:hAnsi="Arial" w:cs="Arial"/>
          <w:sz w:val="22"/>
          <w:szCs w:val="22"/>
          <w:lang w:val="en-AU"/>
        </w:rPr>
        <w:t xml:space="preserve">To assist in implementing </w:t>
      </w:r>
      <w:smartTag w:uri="urn:schemas-microsoft-com:office:smarttags" w:element="place">
        <w:smartTag w:uri="urn:schemas-microsoft-com:office:smarttags" w:element="country-region">
          <w:r w:rsidRPr="00C1563B">
            <w:rPr>
              <w:rFonts w:ascii="Arial" w:hAnsi="Arial" w:cs="Arial"/>
              <w:sz w:val="22"/>
              <w:szCs w:val="22"/>
              <w:lang w:val="en-AU"/>
            </w:rPr>
            <w:t>Australia</w:t>
          </w:r>
        </w:smartTag>
      </w:smartTag>
      <w:r w:rsidRPr="00C1563B">
        <w:rPr>
          <w:rFonts w:ascii="Arial" w:hAnsi="Arial" w:cs="Arial"/>
          <w:sz w:val="22"/>
          <w:szCs w:val="22"/>
          <w:lang w:val="en-AU"/>
        </w:rPr>
        <w:t xml:space="preserve">’s obligations under the Ramsar Convention, as stated in Schedule 6 (Managing wetlands of international importance) of the </w:t>
      </w:r>
      <w:r w:rsidRPr="00C1563B">
        <w:rPr>
          <w:rFonts w:ascii="Arial" w:hAnsi="Arial" w:cs="Arial"/>
          <w:i/>
          <w:sz w:val="22"/>
          <w:szCs w:val="22"/>
          <w:lang w:val="en-AU"/>
        </w:rPr>
        <w:t>Environment Protection and Biodiversity Conservation Regulations 2000</w:t>
      </w:r>
      <w:r w:rsidRPr="00C1563B">
        <w:rPr>
          <w:rFonts w:ascii="Arial" w:hAnsi="Arial" w:cs="Arial"/>
          <w:sz w:val="22"/>
          <w:szCs w:val="22"/>
          <w:lang w:val="en-AU"/>
        </w:rPr>
        <w:t xml:space="preserve">: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1"/>
          <w:numId w:val="3"/>
        </w:numPr>
        <w:rPr>
          <w:rFonts w:ascii="Arial" w:hAnsi="Arial" w:cs="Arial"/>
          <w:sz w:val="22"/>
          <w:szCs w:val="22"/>
          <w:lang w:val="en-AU"/>
        </w:rPr>
      </w:pPr>
      <w:r w:rsidRPr="00C1563B">
        <w:rPr>
          <w:rFonts w:ascii="Arial" w:hAnsi="Arial" w:cs="Arial"/>
          <w:sz w:val="22"/>
          <w:szCs w:val="22"/>
          <w:lang w:val="en-AU"/>
        </w:rPr>
        <w:t xml:space="preserve">to describe and maintain the ecological character of declared Ramsar wetlands in </w:t>
      </w:r>
      <w:smartTag w:uri="urn:schemas-microsoft-com:office:smarttags" w:element="place">
        <w:smartTag w:uri="urn:schemas-microsoft-com:office:smarttags" w:element="country-region">
          <w:r w:rsidRPr="00C1563B">
            <w:rPr>
              <w:rFonts w:ascii="Arial" w:hAnsi="Arial" w:cs="Arial"/>
              <w:sz w:val="22"/>
              <w:szCs w:val="22"/>
              <w:lang w:val="en-AU"/>
            </w:rPr>
            <w:t>Australia</w:t>
          </w:r>
        </w:smartTag>
      </w:smartTag>
      <w:r w:rsidRPr="00C1563B">
        <w:rPr>
          <w:rFonts w:ascii="Arial" w:hAnsi="Arial" w:cs="Arial"/>
          <w:sz w:val="22"/>
          <w:szCs w:val="22"/>
          <w:lang w:val="en-AU"/>
        </w:rPr>
        <w:t xml:space="preserve">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1"/>
          <w:numId w:val="3"/>
        </w:numPr>
        <w:rPr>
          <w:rFonts w:ascii="Arial" w:hAnsi="Arial" w:cs="Arial"/>
          <w:sz w:val="22"/>
          <w:szCs w:val="22"/>
          <w:lang w:val="en-AU"/>
        </w:rPr>
      </w:pPr>
      <w:r w:rsidRPr="00C1563B">
        <w:rPr>
          <w:rFonts w:ascii="Arial" w:hAnsi="Arial" w:cs="Arial"/>
          <w:sz w:val="22"/>
          <w:szCs w:val="22"/>
          <w:lang w:val="en-AU"/>
        </w:rPr>
        <w:t xml:space="preserve">to formulate and implement planning that promotes: </w:t>
      </w:r>
    </w:p>
    <w:p w:rsidR="00AA76FC" w:rsidRPr="00C1563B" w:rsidRDefault="00AA76FC" w:rsidP="00AA76FC">
      <w:pPr>
        <w:pStyle w:val="Default"/>
        <w:numPr>
          <w:ilvl w:val="2"/>
          <w:numId w:val="3"/>
        </w:numPr>
        <w:rPr>
          <w:rFonts w:ascii="Arial" w:hAnsi="Arial" w:cs="Arial"/>
          <w:sz w:val="22"/>
          <w:szCs w:val="22"/>
          <w:lang w:val="en-AU"/>
        </w:rPr>
      </w:pPr>
      <w:r w:rsidRPr="00C1563B">
        <w:rPr>
          <w:rFonts w:ascii="Arial" w:hAnsi="Arial" w:cs="Arial"/>
          <w:sz w:val="22"/>
          <w:szCs w:val="22"/>
          <w:lang w:val="en-AU"/>
        </w:rPr>
        <w:t xml:space="preserve">conservation of the wetland </w:t>
      </w:r>
    </w:p>
    <w:p w:rsidR="00AA76FC" w:rsidRPr="00C1563B" w:rsidRDefault="00AA76FC" w:rsidP="00AA76FC">
      <w:pPr>
        <w:pStyle w:val="Default"/>
        <w:numPr>
          <w:ilvl w:val="2"/>
          <w:numId w:val="3"/>
        </w:numPr>
        <w:rPr>
          <w:rFonts w:ascii="Arial" w:hAnsi="Arial" w:cs="Arial"/>
          <w:sz w:val="22"/>
          <w:szCs w:val="22"/>
          <w:lang w:val="en-AU"/>
        </w:rPr>
      </w:pPr>
      <w:r w:rsidRPr="00C1563B">
        <w:rPr>
          <w:rFonts w:ascii="Arial" w:hAnsi="Arial" w:cs="Arial"/>
          <w:sz w:val="22"/>
          <w:szCs w:val="22"/>
          <w:lang w:val="en-AU"/>
        </w:rPr>
        <w:t xml:space="preserve">wise and sustainable use of the wetland for the benefit of humanity in a way that is compatible with maintenance of the natural properties of the ecosystem.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0"/>
          <w:numId w:val="3"/>
        </w:numPr>
        <w:rPr>
          <w:rFonts w:ascii="Arial" w:hAnsi="Arial" w:cs="Arial"/>
          <w:sz w:val="22"/>
          <w:szCs w:val="22"/>
          <w:lang w:val="en-AU"/>
        </w:rPr>
      </w:pPr>
      <w:r w:rsidRPr="00C1563B">
        <w:rPr>
          <w:rFonts w:ascii="Arial" w:hAnsi="Arial" w:cs="Arial"/>
          <w:sz w:val="22"/>
          <w:szCs w:val="22"/>
          <w:lang w:val="en-AU"/>
        </w:rPr>
        <w:t xml:space="preserve">To assist in fulfilling Australia’s obligation under the Ramsar Convention, to arrange to be informed at the earliest possible time if the ecological character of any wetland in its territory and included in the Ramsar List has changed, is changing or is likely to change as the result of technological developments, pollution or other human interference.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0"/>
          <w:numId w:val="3"/>
        </w:numPr>
        <w:rPr>
          <w:rFonts w:ascii="Arial" w:hAnsi="Arial" w:cs="Arial"/>
          <w:sz w:val="22"/>
          <w:szCs w:val="22"/>
          <w:lang w:val="en-AU"/>
        </w:rPr>
      </w:pPr>
      <w:r w:rsidRPr="00C1563B">
        <w:rPr>
          <w:rFonts w:ascii="Arial" w:hAnsi="Arial" w:cs="Arial"/>
          <w:sz w:val="22"/>
          <w:szCs w:val="22"/>
          <w:lang w:val="en-AU"/>
        </w:rPr>
        <w:t xml:space="preserve">To supplement the description of the ecological character contained in the Ramsar Information Sheet submitted under the Ramsar Convention for each listed wetland and, collectively, to form an official record of the ecological character of the site. </w:t>
      </w:r>
    </w:p>
    <w:p w:rsidR="00AA76FC" w:rsidRPr="00C1563B" w:rsidRDefault="00AA76FC" w:rsidP="00AA76FC">
      <w:pPr>
        <w:pStyle w:val="Default"/>
        <w:rPr>
          <w:rFonts w:ascii="Arial" w:hAnsi="Arial" w:cs="Arial"/>
          <w:sz w:val="22"/>
          <w:szCs w:val="22"/>
          <w:lang w:val="en-AU"/>
        </w:rPr>
      </w:pPr>
    </w:p>
    <w:p w:rsidR="00AA76FC" w:rsidRPr="00D21062" w:rsidRDefault="00AA76FC" w:rsidP="00AA76FC">
      <w:pPr>
        <w:pStyle w:val="Default"/>
        <w:numPr>
          <w:ilvl w:val="0"/>
          <w:numId w:val="3"/>
        </w:numPr>
        <w:rPr>
          <w:rFonts w:ascii="Arial" w:hAnsi="Arial" w:cs="Arial"/>
          <w:sz w:val="22"/>
          <w:szCs w:val="22"/>
          <w:lang w:val="en-AU"/>
        </w:rPr>
      </w:pPr>
      <w:r w:rsidRPr="00D21062">
        <w:rPr>
          <w:rFonts w:ascii="Arial" w:hAnsi="Arial" w:cs="Arial"/>
          <w:sz w:val="22"/>
          <w:szCs w:val="22"/>
          <w:lang w:val="en-AU"/>
        </w:rPr>
        <w:t xml:space="preserve">To assist the administration of the </w:t>
      </w:r>
      <w:r w:rsidR="00AE0740" w:rsidRPr="00D21062">
        <w:rPr>
          <w:rFonts w:ascii="Arial" w:hAnsi="Arial" w:cs="Arial"/>
          <w:sz w:val="22"/>
          <w:szCs w:val="22"/>
          <w:lang w:val="en-AU"/>
        </w:rPr>
        <w:t>EPBC Act</w:t>
      </w:r>
      <w:r w:rsidRPr="00D21062">
        <w:rPr>
          <w:rFonts w:ascii="Arial" w:hAnsi="Arial" w:cs="Arial"/>
          <w:sz w:val="22"/>
          <w:szCs w:val="22"/>
          <w:lang w:val="en-AU"/>
        </w:rPr>
        <w:t xml:space="preserve">, particularly: </w:t>
      </w:r>
    </w:p>
    <w:p w:rsidR="00AA76FC" w:rsidRPr="00C1563B" w:rsidRDefault="00AA76FC" w:rsidP="00AA76FC">
      <w:pPr>
        <w:pStyle w:val="Default"/>
        <w:ind w:left="360"/>
        <w:rPr>
          <w:rFonts w:ascii="Arial" w:hAnsi="Arial" w:cs="Arial"/>
          <w:sz w:val="22"/>
          <w:szCs w:val="22"/>
          <w:lang w:val="en-AU"/>
        </w:rPr>
      </w:pPr>
    </w:p>
    <w:p w:rsidR="00AA76FC" w:rsidRPr="00C1563B" w:rsidRDefault="00AA76FC" w:rsidP="00AA76FC">
      <w:pPr>
        <w:pStyle w:val="Default"/>
        <w:numPr>
          <w:ilvl w:val="1"/>
          <w:numId w:val="3"/>
        </w:numPr>
        <w:rPr>
          <w:rFonts w:ascii="Arial" w:hAnsi="Arial" w:cs="Arial"/>
          <w:sz w:val="22"/>
          <w:szCs w:val="22"/>
          <w:lang w:val="en-AU"/>
        </w:rPr>
      </w:pPr>
      <w:r w:rsidRPr="00C1563B">
        <w:rPr>
          <w:rFonts w:ascii="Arial" w:hAnsi="Arial" w:cs="Arial"/>
          <w:sz w:val="22"/>
          <w:szCs w:val="22"/>
          <w:lang w:val="en-AU"/>
        </w:rPr>
        <w:t xml:space="preserve">to determine whether an action has, will have or is likely to have a significant impact on a declared Ramsar wetland in contravention of sections 16 and 17B of the EPBC Act, or </w:t>
      </w:r>
    </w:p>
    <w:p w:rsidR="00AA76FC" w:rsidRPr="00C1563B" w:rsidRDefault="00AA76FC" w:rsidP="00AA76FC">
      <w:pPr>
        <w:pStyle w:val="Default"/>
        <w:ind w:left="360"/>
        <w:rPr>
          <w:rFonts w:ascii="Arial" w:hAnsi="Arial" w:cs="Arial"/>
          <w:sz w:val="22"/>
          <w:szCs w:val="22"/>
          <w:lang w:val="en-AU"/>
        </w:rPr>
      </w:pPr>
    </w:p>
    <w:p w:rsidR="00AA76FC" w:rsidRPr="00C1563B" w:rsidRDefault="00AA76FC" w:rsidP="00AA76FC">
      <w:pPr>
        <w:pStyle w:val="Default"/>
        <w:numPr>
          <w:ilvl w:val="1"/>
          <w:numId w:val="3"/>
        </w:numPr>
        <w:rPr>
          <w:rFonts w:ascii="Arial" w:hAnsi="Arial" w:cs="Arial"/>
          <w:sz w:val="22"/>
          <w:szCs w:val="22"/>
          <w:lang w:val="en-AU"/>
        </w:rPr>
      </w:pPr>
      <w:r w:rsidRPr="00C1563B">
        <w:rPr>
          <w:rFonts w:ascii="Arial" w:hAnsi="Arial" w:cs="Arial"/>
          <w:sz w:val="22"/>
          <w:szCs w:val="22"/>
          <w:lang w:val="en-AU"/>
        </w:rPr>
        <w:t xml:space="preserve">to assess the impacts that actions referred to the Minister under Part 7 of the EPBC Act have had, will have or are likely to have on a declared Ramsar wetland.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0"/>
          <w:numId w:val="3"/>
        </w:numPr>
        <w:rPr>
          <w:rFonts w:ascii="Arial" w:hAnsi="Arial" w:cs="Arial"/>
          <w:sz w:val="22"/>
          <w:szCs w:val="22"/>
          <w:lang w:val="en-AU"/>
        </w:rPr>
      </w:pPr>
      <w:r w:rsidRPr="00C1563B">
        <w:rPr>
          <w:rFonts w:ascii="Arial" w:hAnsi="Arial" w:cs="Arial"/>
          <w:sz w:val="22"/>
          <w:szCs w:val="22"/>
          <w:lang w:val="en-AU"/>
        </w:rPr>
        <w:t xml:space="preserve">To assist any person considering taking an action that may impact on a declared Ramsar wetland whether to refer the action to the Minister under Part 7 of the EPBC Act for assessment and approval. </w:t>
      </w:r>
    </w:p>
    <w:p w:rsidR="00AA76FC" w:rsidRPr="00C1563B" w:rsidRDefault="00AA76FC" w:rsidP="00AA76FC">
      <w:pPr>
        <w:pStyle w:val="Default"/>
        <w:rPr>
          <w:rFonts w:ascii="Arial" w:hAnsi="Arial" w:cs="Arial"/>
          <w:sz w:val="22"/>
          <w:szCs w:val="22"/>
          <w:lang w:val="en-AU"/>
        </w:rPr>
      </w:pPr>
    </w:p>
    <w:p w:rsidR="00AA76FC" w:rsidRPr="00C1563B" w:rsidRDefault="00AA76FC" w:rsidP="00AA76FC">
      <w:pPr>
        <w:pStyle w:val="Default"/>
        <w:numPr>
          <w:ilvl w:val="0"/>
          <w:numId w:val="3"/>
        </w:numPr>
        <w:rPr>
          <w:rFonts w:ascii="Arial" w:hAnsi="Arial" w:cs="Arial"/>
          <w:sz w:val="22"/>
          <w:szCs w:val="22"/>
          <w:lang w:val="en-AU"/>
        </w:rPr>
      </w:pPr>
      <w:r w:rsidRPr="00C1563B">
        <w:rPr>
          <w:rFonts w:ascii="Arial" w:hAnsi="Arial" w:cs="Arial"/>
          <w:sz w:val="22"/>
          <w:szCs w:val="22"/>
          <w:lang w:val="en-AU"/>
        </w:rPr>
        <w:t xml:space="preserve">To inform members of the public who are interested generally in declared Ramsar wetlands to understand and value the wetlands. </w:t>
      </w:r>
    </w:p>
    <w:p w:rsidR="00C80A6F" w:rsidRPr="00C1563B" w:rsidRDefault="00C80A6F" w:rsidP="00C80A6F">
      <w:pPr>
        <w:rPr>
          <w:lang w:val="en-AU"/>
        </w:rPr>
      </w:pPr>
    </w:p>
    <w:p w:rsidR="00E224EA" w:rsidRPr="00C1563B" w:rsidRDefault="00E224EA" w:rsidP="00C80A6F">
      <w:pPr>
        <w:rPr>
          <w:lang w:val="en-AU"/>
        </w:rPr>
      </w:pPr>
      <w:r w:rsidRPr="00C1563B">
        <w:rPr>
          <w:lang w:val="en-AU"/>
        </w:rPr>
        <w:t xml:space="preserve">In order to maintain the ecological character of </w:t>
      </w:r>
      <w:r w:rsidR="00AE0740" w:rsidRPr="00C1563B">
        <w:rPr>
          <w:lang w:val="en-AU"/>
        </w:rPr>
        <w:t xml:space="preserve">a </w:t>
      </w:r>
      <w:r w:rsidRPr="00C1563B">
        <w:rPr>
          <w:lang w:val="en-AU"/>
        </w:rPr>
        <w:t>declared Ramsar wetland it is important to know the ecological conditions at the time of listing</w:t>
      </w:r>
      <w:r w:rsidR="00CF0B59" w:rsidRPr="00C1563B">
        <w:rPr>
          <w:lang w:val="en-AU"/>
        </w:rPr>
        <w:t xml:space="preserve">. </w:t>
      </w:r>
      <w:r w:rsidRPr="00C1563B">
        <w:rPr>
          <w:lang w:val="en-AU"/>
        </w:rPr>
        <w:t>As a result the ecological character is described at a particular point in time, and contracting parties are expected to notify the Ramsar Secretariat if the ecological character changes.</w:t>
      </w:r>
    </w:p>
    <w:p w:rsidR="00286EBE" w:rsidRPr="00C1563B" w:rsidRDefault="00286EBE" w:rsidP="00C80A6F">
      <w:pPr>
        <w:rPr>
          <w:lang w:val="en-AU"/>
        </w:rPr>
      </w:pPr>
    </w:p>
    <w:p w:rsidR="00E018E1" w:rsidRDefault="00286EBE" w:rsidP="00286EBE">
      <w:pPr>
        <w:rPr>
          <w:lang w:val="en-AU"/>
        </w:rPr>
      </w:pPr>
      <w:r w:rsidRPr="00C1563B">
        <w:rPr>
          <w:lang w:val="en-AU"/>
        </w:rPr>
        <w:t xml:space="preserve">Every attempt has been made to document the ecological character of Lake Albacutya at </w:t>
      </w:r>
      <w:r w:rsidR="00522C05">
        <w:rPr>
          <w:lang w:val="en-AU"/>
        </w:rPr>
        <w:t>it</w:t>
      </w:r>
      <w:r w:rsidR="00AE0740" w:rsidRPr="00C1563B">
        <w:rPr>
          <w:lang w:val="en-AU"/>
        </w:rPr>
        <w:t>s time of listing in</w:t>
      </w:r>
      <w:r w:rsidR="00C813F1" w:rsidRPr="00C1563B">
        <w:rPr>
          <w:lang w:val="en-AU"/>
        </w:rPr>
        <w:t xml:space="preserve"> </w:t>
      </w:r>
      <w:r w:rsidRPr="00C1563B">
        <w:rPr>
          <w:lang w:val="en-AU"/>
        </w:rPr>
        <w:t>1982, in part by interpolating from existing data or extrapolating from more recent data</w:t>
      </w:r>
      <w:r w:rsidR="00AE0740" w:rsidRPr="00C1563B">
        <w:rPr>
          <w:lang w:val="en-AU"/>
        </w:rPr>
        <w:t>.</w:t>
      </w:r>
      <w:r w:rsidRPr="00C1563B">
        <w:rPr>
          <w:lang w:val="en-AU"/>
        </w:rPr>
        <w:t xml:space="preserve"> </w:t>
      </w:r>
      <w:r w:rsidR="00AE0740" w:rsidRPr="00C1563B">
        <w:rPr>
          <w:lang w:val="en-AU"/>
        </w:rPr>
        <w:t xml:space="preserve">However, identifying the natural variability and defining </w:t>
      </w:r>
      <w:r w:rsidR="00C1563B">
        <w:rPr>
          <w:lang w:val="en-AU"/>
        </w:rPr>
        <w:t>limits of acceptable change (</w:t>
      </w:r>
      <w:r w:rsidR="00AE0740" w:rsidRPr="00C1563B">
        <w:rPr>
          <w:lang w:val="en-AU"/>
        </w:rPr>
        <w:t>LAC</w:t>
      </w:r>
      <w:r w:rsidR="0051344A">
        <w:rPr>
          <w:lang w:val="en-AU"/>
        </w:rPr>
        <w:t>s</w:t>
      </w:r>
      <w:r w:rsidR="00C1563B">
        <w:rPr>
          <w:lang w:val="en-AU"/>
        </w:rPr>
        <w:t>)</w:t>
      </w:r>
      <w:r w:rsidR="00AE0740" w:rsidRPr="00C1563B">
        <w:rPr>
          <w:lang w:val="en-AU"/>
        </w:rPr>
        <w:t xml:space="preserve"> for some of the Ramsar site’s critical components, processes and benefits and services has not been </w:t>
      </w:r>
      <w:r w:rsidR="00911EC1" w:rsidRPr="00C1563B">
        <w:rPr>
          <w:lang w:val="en-AU"/>
        </w:rPr>
        <w:t>possible</w:t>
      </w:r>
      <w:r w:rsidR="00911EC1" w:rsidRPr="00C1563B" w:rsidDel="00AE0740">
        <w:rPr>
          <w:lang w:val="en-AU"/>
        </w:rPr>
        <w:t xml:space="preserve">. </w:t>
      </w:r>
      <w:r w:rsidRPr="00C1563B">
        <w:rPr>
          <w:lang w:val="en-AU"/>
        </w:rPr>
        <w:t>Dates have been used to identify where a more recent baseline has been established for specific component</w:t>
      </w:r>
      <w:r w:rsidR="006F2579" w:rsidRPr="00C1563B">
        <w:rPr>
          <w:lang w:val="en-AU"/>
        </w:rPr>
        <w:t>s</w:t>
      </w:r>
      <w:r w:rsidRPr="00C1563B">
        <w:rPr>
          <w:lang w:val="en-AU"/>
        </w:rPr>
        <w:t xml:space="preserve">, processes and services. </w:t>
      </w:r>
    </w:p>
    <w:p w:rsidR="00E018E1" w:rsidRDefault="00E018E1" w:rsidP="00286EBE">
      <w:pPr>
        <w:rPr>
          <w:lang w:val="en-AU"/>
        </w:rPr>
      </w:pPr>
    </w:p>
    <w:p w:rsidR="00E018E1" w:rsidRDefault="00E018E1" w:rsidP="00286EBE">
      <w:pPr>
        <w:rPr>
          <w:lang w:val="en-AU"/>
        </w:rPr>
      </w:pPr>
      <w:r>
        <w:rPr>
          <w:lang w:val="en-AU"/>
        </w:rPr>
        <w:t>This ECD has been compiled using the methods outlined in the National Framework for describing the Ecological Character of Australian Ramsar wetlands (DEWHA, 2008</w:t>
      </w:r>
      <w:r w:rsidR="00141B12">
        <w:rPr>
          <w:lang w:val="en-AU"/>
        </w:rPr>
        <w:t>a</w:t>
      </w:r>
      <w:r>
        <w:rPr>
          <w:lang w:val="en-AU"/>
        </w:rPr>
        <w:t>).</w:t>
      </w:r>
    </w:p>
    <w:p w:rsidR="00E018E1" w:rsidRDefault="00E018E1" w:rsidP="00286EBE">
      <w:pPr>
        <w:rPr>
          <w:lang w:val="en-AU"/>
        </w:rPr>
      </w:pPr>
    </w:p>
    <w:p w:rsidR="00E018E1" w:rsidRDefault="00E018E1" w:rsidP="00286EBE">
      <w:pPr>
        <w:rPr>
          <w:lang w:val="en-AU"/>
        </w:rPr>
      </w:pPr>
    </w:p>
    <w:p w:rsidR="00AA76FC" w:rsidRPr="00C1563B" w:rsidRDefault="00445EDD" w:rsidP="00286EBE">
      <w:pPr>
        <w:rPr>
          <w:rStyle w:val="Heading2Char"/>
          <w:lang w:val="en-AU"/>
        </w:rPr>
      </w:pPr>
      <w:bookmarkStart w:id="32" w:name="_Toc248546740"/>
      <w:bookmarkStart w:id="33" w:name="_Toc248565510"/>
      <w:r w:rsidRPr="00C1563B">
        <w:rPr>
          <w:rStyle w:val="Heading2Char"/>
          <w:lang w:val="en-AU"/>
        </w:rPr>
        <w:lastRenderedPageBreak/>
        <w:t xml:space="preserve">1.5 </w:t>
      </w:r>
      <w:r w:rsidR="00AA76FC" w:rsidRPr="00C1563B">
        <w:rPr>
          <w:rStyle w:val="Heading2Char"/>
          <w:lang w:val="en-AU"/>
        </w:rPr>
        <w:t>Relevant treaties, legislation, and regulations</w:t>
      </w:r>
      <w:bookmarkEnd w:id="32"/>
      <w:bookmarkEnd w:id="33"/>
    </w:p>
    <w:p w:rsidR="00AA76FC" w:rsidRPr="00C1563B" w:rsidRDefault="00AA76FC" w:rsidP="00AA76FC">
      <w:pPr>
        <w:rPr>
          <w:lang w:val="en-AU"/>
        </w:rPr>
      </w:pPr>
    </w:p>
    <w:p w:rsidR="005971C3" w:rsidRPr="00C1563B" w:rsidRDefault="00AA76FC" w:rsidP="00AA76FC">
      <w:pPr>
        <w:rPr>
          <w:lang w:val="en-AU"/>
        </w:rPr>
      </w:pPr>
      <w:r w:rsidRPr="00C1563B">
        <w:rPr>
          <w:lang w:val="en-AU"/>
        </w:rPr>
        <w:t xml:space="preserve">The following have been identified as </w:t>
      </w:r>
      <w:r w:rsidR="001817EE" w:rsidRPr="00C1563B">
        <w:rPr>
          <w:lang w:val="en-AU"/>
        </w:rPr>
        <w:t xml:space="preserve">most </w:t>
      </w:r>
      <w:r w:rsidRPr="00C1563B">
        <w:rPr>
          <w:lang w:val="en-AU"/>
        </w:rPr>
        <w:t>relevant to the site, or to species and communities related to the site.</w:t>
      </w:r>
      <w:r w:rsidR="008D6D9B" w:rsidRPr="00C1563B">
        <w:rPr>
          <w:lang w:val="en-AU"/>
        </w:rPr>
        <w:t xml:space="preserve"> </w:t>
      </w:r>
    </w:p>
    <w:p w:rsidR="00445EDD" w:rsidRPr="00C1563B" w:rsidRDefault="00445EDD" w:rsidP="00AA76FC">
      <w:pPr>
        <w:rPr>
          <w:lang w:val="en-AU"/>
        </w:rPr>
      </w:pPr>
    </w:p>
    <w:p w:rsidR="00AA76FC" w:rsidRPr="00C1563B" w:rsidRDefault="00445EDD" w:rsidP="00AC13F3">
      <w:pPr>
        <w:pStyle w:val="Heading3"/>
        <w:spacing w:after="60"/>
        <w:rPr>
          <w:sz w:val="22"/>
          <w:szCs w:val="22"/>
          <w:lang w:val="en-AU"/>
        </w:rPr>
      </w:pPr>
      <w:bookmarkStart w:id="34" w:name="_Toc234649900"/>
      <w:bookmarkStart w:id="35" w:name="_Toc234661224"/>
      <w:bookmarkStart w:id="36" w:name="_Toc248546741"/>
      <w:bookmarkStart w:id="37" w:name="_Toc248565511"/>
      <w:r w:rsidRPr="00C1563B">
        <w:rPr>
          <w:lang w:val="en-AU"/>
        </w:rPr>
        <w:t xml:space="preserve">1.5.1 </w:t>
      </w:r>
      <w:r w:rsidR="00AA76FC" w:rsidRPr="00C1563B">
        <w:rPr>
          <w:lang w:val="en-AU"/>
        </w:rPr>
        <w:t>International</w:t>
      </w:r>
      <w:bookmarkEnd w:id="34"/>
      <w:bookmarkEnd w:id="35"/>
      <w:bookmarkEnd w:id="36"/>
      <w:bookmarkEnd w:id="37"/>
    </w:p>
    <w:p w:rsidR="00AA76FC" w:rsidRPr="00C1563B" w:rsidRDefault="00AA76FC" w:rsidP="00AC13F3">
      <w:pPr>
        <w:pStyle w:val="Default"/>
        <w:numPr>
          <w:ilvl w:val="0"/>
          <w:numId w:val="1"/>
        </w:numPr>
        <w:spacing w:after="60"/>
        <w:ind w:left="714" w:hanging="357"/>
        <w:rPr>
          <w:rFonts w:ascii="Arial" w:hAnsi="Arial" w:cs="Arial"/>
          <w:sz w:val="22"/>
          <w:szCs w:val="22"/>
          <w:lang w:val="en-AU"/>
        </w:rPr>
      </w:pPr>
      <w:r w:rsidRPr="00C1563B">
        <w:rPr>
          <w:rFonts w:ascii="Arial" w:hAnsi="Arial" w:cs="Arial"/>
          <w:sz w:val="22"/>
          <w:szCs w:val="22"/>
          <w:lang w:val="en-AU"/>
        </w:rPr>
        <w:t>The Ramsar Convention</w:t>
      </w:r>
      <w:r w:rsidR="001F2BC5" w:rsidRPr="00C1563B">
        <w:rPr>
          <w:rFonts w:ascii="Arial" w:hAnsi="Arial" w:cs="Arial"/>
          <w:sz w:val="22"/>
          <w:szCs w:val="22"/>
          <w:lang w:val="en-AU"/>
        </w:rPr>
        <w:t xml:space="preserve"> - an intergovernmental treaty that provides the framework for national action and international cooperation for the conservation and wise use of wetlands and their resources.</w:t>
      </w:r>
    </w:p>
    <w:p w:rsidR="00AA76FC" w:rsidRPr="00C1563B" w:rsidRDefault="00AA76FC" w:rsidP="00AC13F3">
      <w:pPr>
        <w:pStyle w:val="Default"/>
        <w:numPr>
          <w:ilvl w:val="0"/>
          <w:numId w:val="1"/>
        </w:numPr>
        <w:spacing w:after="60"/>
        <w:ind w:left="714" w:hanging="357"/>
        <w:rPr>
          <w:rFonts w:ascii="Arial" w:hAnsi="Arial" w:cs="Arial"/>
          <w:color w:val="auto"/>
          <w:sz w:val="22"/>
          <w:szCs w:val="22"/>
          <w:lang w:val="en-AU"/>
        </w:rPr>
      </w:pPr>
      <w:r w:rsidRPr="00C1563B">
        <w:rPr>
          <w:rFonts w:ascii="Arial" w:hAnsi="Arial" w:cs="Arial"/>
          <w:color w:val="auto"/>
          <w:sz w:val="22"/>
          <w:lang w:val="en-AU"/>
        </w:rPr>
        <w:t xml:space="preserve">The Agreement between the Government of </w:t>
      </w:r>
      <w:smartTag w:uri="urn:schemas-microsoft-com:office:smarttags" w:element="country-region">
        <w:r w:rsidRPr="00C1563B">
          <w:rPr>
            <w:rFonts w:ascii="Arial" w:hAnsi="Arial" w:cs="Arial"/>
            <w:color w:val="auto"/>
            <w:sz w:val="22"/>
            <w:lang w:val="en-AU"/>
          </w:rPr>
          <w:t>Australia</w:t>
        </w:r>
      </w:smartTag>
      <w:r w:rsidRPr="00C1563B">
        <w:rPr>
          <w:rFonts w:ascii="Arial" w:hAnsi="Arial" w:cs="Arial"/>
          <w:color w:val="auto"/>
          <w:sz w:val="22"/>
          <w:lang w:val="en-AU"/>
        </w:rPr>
        <w:t xml:space="preserve"> and the Government of </w:t>
      </w:r>
      <w:smartTag w:uri="urn:schemas-microsoft-com:office:smarttags" w:element="place">
        <w:smartTag w:uri="urn:schemas-microsoft-com:office:smarttags" w:element="country-region">
          <w:r w:rsidRPr="00C1563B">
            <w:rPr>
              <w:rFonts w:ascii="Arial" w:hAnsi="Arial" w:cs="Arial"/>
              <w:color w:val="auto"/>
              <w:sz w:val="22"/>
              <w:lang w:val="en-AU"/>
            </w:rPr>
            <w:t>Japan</w:t>
          </w:r>
        </w:smartTag>
      </w:smartTag>
      <w:r w:rsidRPr="00C1563B">
        <w:rPr>
          <w:rFonts w:ascii="Arial" w:hAnsi="Arial" w:cs="Arial"/>
          <w:color w:val="auto"/>
          <w:sz w:val="22"/>
          <w:lang w:val="en-AU"/>
        </w:rPr>
        <w:t xml:space="preserve"> for the Protection of Migratory Birds in Danger of Extinction and their Environment (JAMBA).</w:t>
      </w:r>
    </w:p>
    <w:p w:rsidR="00AA76FC" w:rsidRPr="00C1563B" w:rsidRDefault="00AA76FC" w:rsidP="00AC13F3">
      <w:pPr>
        <w:pStyle w:val="Default"/>
        <w:numPr>
          <w:ilvl w:val="0"/>
          <w:numId w:val="1"/>
        </w:numPr>
        <w:spacing w:after="60"/>
        <w:ind w:left="714" w:hanging="357"/>
        <w:rPr>
          <w:rFonts w:ascii="Arial" w:hAnsi="Arial" w:cs="Arial"/>
          <w:color w:val="auto"/>
          <w:sz w:val="22"/>
          <w:szCs w:val="22"/>
          <w:lang w:val="en-AU"/>
        </w:rPr>
      </w:pPr>
      <w:r w:rsidRPr="00C1563B">
        <w:rPr>
          <w:rFonts w:ascii="Arial" w:hAnsi="Arial" w:cs="Arial"/>
          <w:color w:val="auto"/>
          <w:sz w:val="22"/>
          <w:lang w:val="en-AU"/>
        </w:rPr>
        <w:t xml:space="preserve">The Agreement between the Government of </w:t>
      </w:r>
      <w:smartTag w:uri="urn:schemas-microsoft-com:office:smarttags" w:element="country-region">
        <w:r w:rsidRPr="00C1563B">
          <w:rPr>
            <w:rFonts w:ascii="Arial" w:hAnsi="Arial" w:cs="Arial"/>
            <w:color w:val="auto"/>
            <w:sz w:val="22"/>
            <w:lang w:val="en-AU"/>
          </w:rPr>
          <w:t>Australia</w:t>
        </w:r>
      </w:smartTag>
      <w:r w:rsidRPr="00C1563B">
        <w:rPr>
          <w:rFonts w:ascii="Arial" w:hAnsi="Arial" w:cs="Arial"/>
          <w:color w:val="auto"/>
          <w:sz w:val="22"/>
          <w:lang w:val="en-AU"/>
        </w:rPr>
        <w:t xml:space="preserve"> and the Government of the People's Republic of </w:t>
      </w:r>
      <w:smartTag w:uri="urn:schemas-microsoft-com:office:smarttags" w:element="place">
        <w:smartTag w:uri="urn:schemas-microsoft-com:office:smarttags" w:element="country-region">
          <w:r w:rsidRPr="00C1563B">
            <w:rPr>
              <w:rFonts w:ascii="Arial" w:hAnsi="Arial" w:cs="Arial"/>
              <w:color w:val="auto"/>
              <w:sz w:val="22"/>
              <w:lang w:val="en-AU"/>
            </w:rPr>
            <w:t>China</w:t>
          </w:r>
        </w:smartTag>
      </w:smartTag>
      <w:r w:rsidRPr="00C1563B">
        <w:rPr>
          <w:rFonts w:ascii="Arial" w:hAnsi="Arial" w:cs="Arial"/>
          <w:color w:val="auto"/>
          <w:sz w:val="22"/>
          <w:lang w:val="en-AU"/>
        </w:rPr>
        <w:t xml:space="preserve"> for the Protection of Migratory Birds and their Environment (CAMBA).</w:t>
      </w:r>
    </w:p>
    <w:p w:rsidR="00AA76FC" w:rsidRPr="00C1563B" w:rsidRDefault="00AA76FC" w:rsidP="00AC13F3">
      <w:pPr>
        <w:numPr>
          <w:ilvl w:val="0"/>
          <w:numId w:val="1"/>
        </w:numPr>
        <w:autoSpaceDE w:val="0"/>
        <w:autoSpaceDN w:val="0"/>
        <w:adjustRightInd w:val="0"/>
        <w:spacing w:after="60"/>
        <w:ind w:left="714" w:hanging="357"/>
        <w:rPr>
          <w:lang w:val="en-AU"/>
        </w:rPr>
      </w:pPr>
      <w:r w:rsidRPr="00C1563B">
        <w:rPr>
          <w:lang w:val="en-AU"/>
        </w:rPr>
        <w:t xml:space="preserve">The Agreement between the Government of </w:t>
      </w:r>
      <w:smartTag w:uri="urn:schemas-microsoft-com:office:smarttags" w:element="country-region">
        <w:r w:rsidRPr="00C1563B">
          <w:rPr>
            <w:lang w:val="en-AU"/>
          </w:rPr>
          <w:t>Australia</w:t>
        </w:r>
      </w:smartTag>
      <w:r w:rsidRPr="00C1563B">
        <w:rPr>
          <w:lang w:val="en-AU"/>
        </w:rPr>
        <w:t xml:space="preserve"> and the </w:t>
      </w:r>
      <w:smartTag w:uri="urn:schemas-microsoft-com:office:smarttags" w:element="place">
        <w:smartTag w:uri="urn:schemas-microsoft-com:office:smarttags" w:element="PlaceType">
          <w:r w:rsidRPr="00C1563B">
            <w:rPr>
              <w:lang w:val="en-AU"/>
            </w:rPr>
            <w:t>Republic</w:t>
          </w:r>
        </w:smartTag>
        <w:r w:rsidRPr="00C1563B">
          <w:rPr>
            <w:iCs/>
            <w:color w:val="000000"/>
            <w:lang w:val="en-AU"/>
          </w:rPr>
          <w:t xml:space="preserve"> of </w:t>
        </w:r>
        <w:smartTag w:uri="urn:schemas-microsoft-com:office:smarttags" w:element="PlaceName">
          <w:r w:rsidRPr="00C1563B">
            <w:rPr>
              <w:iCs/>
              <w:color w:val="000000"/>
              <w:lang w:val="en-AU"/>
            </w:rPr>
            <w:t>Korea</w:t>
          </w:r>
        </w:smartTag>
      </w:smartTag>
      <w:r w:rsidRPr="00C1563B">
        <w:rPr>
          <w:iCs/>
          <w:color w:val="000000"/>
          <w:lang w:val="en-AU"/>
        </w:rPr>
        <w:t xml:space="preserve"> for the </w:t>
      </w:r>
      <w:r w:rsidRPr="00C1563B">
        <w:rPr>
          <w:iCs/>
          <w:lang w:val="en-AU"/>
        </w:rPr>
        <w:t xml:space="preserve">Protection of Migratory Birds and their Environment </w:t>
      </w:r>
      <w:r w:rsidRPr="00C1563B">
        <w:rPr>
          <w:lang w:val="en-AU"/>
        </w:rPr>
        <w:t>(ROKAMBA).</w:t>
      </w:r>
    </w:p>
    <w:p w:rsidR="00AA76FC" w:rsidRPr="00C1563B" w:rsidRDefault="00AA76FC" w:rsidP="00AC13F3">
      <w:pPr>
        <w:numPr>
          <w:ilvl w:val="0"/>
          <w:numId w:val="1"/>
        </w:numPr>
        <w:autoSpaceDE w:val="0"/>
        <w:autoSpaceDN w:val="0"/>
        <w:adjustRightInd w:val="0"/>
        <w:spacing w:after="60"/>
        <w:ind w:left="714" w:hanging="357"/>
        <w:rPr>
          <w:lang w:val="en-AU"/>
        </w:rPr>
      </w:pPr>
      <w:r w:rsidRPr="00C1563B">
        <w:rPr>
          <w:lang w:val="en-AU"/>
        </w:rPr>
        <w:t xml:space="preserve">The </w:t>
      </w:r>
      <w:r w:rsidRPr="00C1563B">
        <w:rPr>
          <w:iCs/>
          <w:lang w:val="en-AU"/>
        </w:rPr>
        <w:t xml:space="preserve">Convention on the Conservation of Migratory species of Wild Animals </w:t>
      </w:r>
      <w:r w:rsidRPr="00C1563B">
        <w:rPr>
          <w:lang w:val="en-AU"/>
        </w:rPr>
        <w:t>(the Bonn Convention).</w:t>
      </w:r>
    </w:p>
    <w:p w:rsidR="00967327" w:rsidRPr="00C1563B" w:rsidRDefault="00967327" w:rsidP="00AC13F3">
      <w:pPr>
        <w:numPr>
          <w:ilvl w:val="0"/>
          <w:numId w:val="1"/>
        </w:numPr>
        <w:autoSpaceDE w:val="0"/>
        <w:autoSpaceDN w:val="0"/>
        <w:adjustRightInd w:val="0"/>
        <w:spacing w:after="60"/>
        <w:ind w:left="714" w:hanging="357"/>
        <w:rPr>
          <w:lang w:val="en-AU"/>
        </w:rPr>
      </w:pPr>
      <w:r w:rsidRPr="00C1563B">
        <w:rPr>
          <w:lang w:val="en-AU"/>
        </w:rPr>
        <w:t>The Convention on Biological Diversity was signed by 150 government leaders at the 1992 Rio Earth Summit and is dedicated to promoting sustainable development.</w:t>
      </w:r>
    </w:p>
    <w:p w:rsidR="00445EDD" w:rsidRPr="00C1563B" w:rsidRDefault="00445EDD" w:rsidP="00AA76FC">
      <w:pPr>
        <w:autoSpaceDE w:val="0"/>
        <w:autoSpaceDN w:val="0"/>
        <w:adjustRightInd w:val="0"/>
        <w:rPr>
          <w:lang w:val="en-AU"/>
        </w:rPr>
      </w:pPr>
    </w:p>
    <w:p w:rsidR="00AA76FC" w:rsidRPr="00C1563B" w:rsidRDefault="00445EDD" w:rsidP="002F6FFF">
      <w:pPr>
        <w:pStyle w:val="Heading3"/>
        <w:spacing w:after="60"/>
        <w:rPr>
          <w:lang w:val="en-AU"/>
        </w:rPr>
      </w:pPr>
      <w:bookmarkStart w:id="38" w:name="_Toc234649901"/>
      <w:bookmarkStart w:id="39" w:name="_Toc234661225"/>
      <w:bookmarkStart w:id="40" w:name="_Toc248546742"/>
      <w:bookmarkStart w:id="41" w:name="_Toc248565512"/>
      <w:r w:rsidRPr="00C1563B">
        <w:rPr>
          <w:lang w:val="en-AU"/>
        </w:rPr>
        <w:t xml:space="preserve">1.5.2 </w:t>
      </w:r>
      <w:r w:rsidR="00AA76FC" w:rsidRPr="00C1563B">
        <w:rPr>
          <w:lang w:val="en-AU"/>
        </w:rPr>
        <w:t>National</w:t>
      </w:r>
      <w:bookmarkEnd w:id="38"/>
      <w:bookmarkEnd w:id="39"/>
      <w:bookmarkEnd w:id="40"/>
      <w:bookmarkEnd w:id="41"/>
    </w:p>
    <w:p w:rsidR="001F2BC5" w:rsidRPr="00C1563B" w:rsidRDefault="00AA76FC" w:rsidP="00AC13F3">
      <w:pPr>
        <w:pStyle w:val="Talkingpoint"/>
        <w:numPr>
          <w:ilvl w:val="0"/>
          <w:numId w:val="1"/>
        </w:numPr>
        <w:spacing w:after="60"/>
        <w:ind w:left="714" w:hanging="357"/>
        <w:rPr>
          <w:rFonts w:ascii="Arial" w:hAnsi="Arial" w:cs="Arial"/>
          <w:sz w:val="22"/>
          <w:szCs w:val="22"/>
        </w:rPr>
      </w:pPr>
      <w:r w:rsidRPr="00C1563B">
        <w:rPr>
          <w:rFonts w:ascii="Arial" w:hAnsi="Arial" w:cs="Arial"/>
          <w:i/>
          <w:sz w:val="22"/>
          <w:szCs w:val="22"/>
        </w:rPr>
        <w:t>Environment Protection and Biodiversity Conservation Act 1999</w:t>
      </w:r>
      <w:r w:rsidRPr="00C1563B">
        <w:rPr>
          <w:rFonts w:ascii="Arial" w:hAnsi="Arial" w:cs="Arial"/>
          <w:sz w:val="22"/>
          <w:szCs w:val="22"/>
        </w:rPr>
        <w:t xml:space="preserve"> (EPBC Act)</w:t>
      </w:r>
      <w:r w:rsidR="001F2BC5" w:rsidRPr="00C1563B">
        <w:rPr>
          <w:rFonts w:ascii="Arial" w:hAnsi="Arial" w:cs="Arial"/>
          <w:sz w:val="22"/>
          <w:szCs w:val="22"/>
        </w:rPr>
        <w:t xml:space="preserve"> - the Australian Government's central piece of environmental legislation. It provides a legal framework to protect and manage nationally and internationally important flora, fauna,</w:t>
      </w:r>
      <w:r w:rsidR="00361B39" w:rsidRPr="00C1563B">
        <w:rPr>
          <w:rFonts w:ascii="Arial" w:hAnsi="Arial" w:cs="Arial"/>
          <w:sz w:val="22"/>
          <w:szCs w:val="22"/>
        </w:rPr>
        <w:t xml:space="preserve"> and </w:t>
      </w:r>
      <w:r w:rsidR="001F2BC5" w:rsidRPr="00C1563B">
        <w:rPr>
          <w:rFonts w:ascii="Arial" w:hAnsi="Arial" w:cs="Arial"/>
          <w:sz w:val="22"/>
          <w:szCs w:val="22"/>
        </w:rPr>
        <w:t>ecological communities</w:t>
      </w:r>
      <w:r w:rsidR="004604D8" w:rsidRPr="00C1563B">
        <w:rPr>
          <w:rFonts w:ascii="Arial" w:hAnsi="Arial" w:cs="Arial"/>
          <w:sz w:val="22"/>
          <w:szCs w:val="22"/>
        </w:rPr>
        <w:t>, including Ramsar sites.</w:t>
      </w:r>
      <w:r w:rsidR="001F2BC5" w:rsidRPr="00C1563B">
        <w:rPr>
          <w:rFonts w:ascii="Arial" w:hAnsi="Arial" w:cs="Arial"/>
          <w:sz w:val="22"/>
          <w:szCs w:val="22"/>
        </w:rPr>
        <w:t xml:space="preserve"> </w:t>
      </w:r>
    </w:p>
    <w:p w:rsidR="00AA76FC" w:rsidRPr="00A73825" w:rsidRDefault="002D714A" w:rsidP="00AC13F3">
      <w:pPr>
        <w:pStyle w:val="Talkingpoint"/>
        <w:numPr>
          <w:ilvl w:val="0"/>
          <w:numId w:val="1"/>
        </w:numPr>
        <w:spacing w:after="60"/>
        <w:ind w:left="714" w:hanging="357"/>
        <w:rPr>
          <w:rFonts w:ascii="Arial" w:hAnsi="Arial" w:cs="Arial"/>
          <w:sz w:val="22"/>
          <w:szCs w:val="22"/>
        </w:rPr>
      </w:pPr>
      <w:r>
        <w:rPr>
          <w:rFonts w:ascii="Arial" w:hAnsi="Arial" w:cs="Arial"/>
          <w:i/>
          <w:sz w:val="22"/>
          <w:szCs w:val="22"/>
        </w:rPr>
        <w:t xml:space="preserve">Water Act 2007 - </w:t>
      </w:r>
      <w:r w:rsidR="00B71685" w:rsidRPr="00A73825">
        <w:rPr>
          <w:rFonts w:ascii="Arial" w:hAnsi="Arial" w:cs="Arial"/>
          <w:bCs/>
          <w:sz w:val="22"/>
          <w:szCs w:val="22"/>
          <w:lang/>
        </w:rPr>
        <w:t>establishes the Murray-Darling Basin Authority</w:t>
      </w:r>
      <w:r w:rsidR="00B71685" w:rsidRPr="00A73825">
        <w:rPr>
          <w:rFonts w:ascii="Arial" w:hAnsi="Arial" w:cs="Arial"/>
          <w:sz w:val="22"/>
          <w:szCs w:val="22"/>
          <w:lang/>
        </w:rPr>
        <w:t xml:space="preserve"> (MDBA) with the functions and powers, including enforcement powers, needed to ensure that Basin water resources are managed in an integrated and sustainable way. The Act requires the MDBA to prepare the </w:t>
      </w:r>
      <w:r w:rsidR="00B71685" w:rsidRPr="00A73825">
        <w:rPr>
          <w:rFonts w:ascii="Arial" w:hAnsi="Arial" w:cs="Arial"/>
          <w:bCs/>
          <w:sz w:val="22"/>
          <w:szCs w:val="22"/>
          <w:lang/>
        </w:rPr>
        <w:t>Basin Plan</w:t>
      </w:r>
      <w:r w:rsidR="00B71685" w:rsidRPr="00A73825">
        <w:rPr>
          <w:rFonts w:ascii="Arial" w:hAnsi="Arial" w:cs="Arial"/>
          <w:sz w:val="22"/>
          <w:szCs w:val="22"/>
          <w:lang/>
        </w:rPr>
        <w:t xml:space="preserve"> - a strategic plan for the integrated and sustainable management of water resources in the Murray-Darling Basin. The Act </w:t>
      </w:r>
      <w:r w:rsidR="00A73825" w:rsidRPr="00A73825">
        <w:rPr>
          <w:rFonts w:ascii="Arial" w:hAnsi="Arial" w:cs="Arial"/>
          <w:sz w:val="22"/>
          <w:szCs w:val="22"/>
          <w:lang/>
        </w:rPr>
        <w:t xml:space="preserve">also </w:t>
      </w:r>
      <w:r w:rsidR="00B71685" w:rsidRPr="00A73825">
        <w:rPr>
          <w:rFonts w:ascii="Arial" w:hAnsi="Arial" w:cs="Arial"/>
          <w:sz w:val="22"/>
          <w:szCs w:val="22"/>
          <w:lang/>
        </w:rPr>
        <w:t xml:space="preserve">establishes a </w:t>
      </w:r>
      <w:r w:rsidR="00B71685" w:rsidRPr="00A73825">
        <w:rPr>
          <w:rFonts w:ascii="Arial" w:hAnsi="Arial" w:cs="Arial"/>
          <w:bCs/>
          <w:sz w:val="22"/>
          <w:szCs w:val="22"/>
          <w:lang/>
        </w:rPr>
        <w:t>Commonwealth Environmental Water Holder</w:t>
      </w:r>
      <w:r w:rsidR="00B71685" w:rsidRPr="00A73825">
        <w:rPr>
          <w:rFonts w:ascii="Arial" w:hAnsi="Arial" w:cs="Arial"/>
          <w:sz w:val="22"/>
          <w:szCs w:val="22"/>
          <w:lang/>
        </w:rPr>
        <w:t xml:space="preserve"> to manage the Commonwealth's environmental water to protect and restore the environmental assets of the Murray-Darling Basin, and outside the Basin where the Commonwealth owns water</w:t>
      </w:r>
    </w:p>
    <w:p w:rsidR="00AA76FC" w:rsidRPr="00522C05" w:rsidRDefault="00AA76FC" w:rsidP="00AC13F3">
      <w:pPr>
        <w:numPr>
          <w:ilvl w:val="0"/>
          <w:numId w:val="1"/>
        </w:numPr>
        <w:autoSpaceDE w:val="0"/>
        <w:autoSpaceDN w:val="0"/>
        <w:adjustRightInd w:val="0"/>
        <w:spacing w:after="60"/>
        <w:ind w:left="714" w:hanging="357"/>
        <w:rPr>
          <w:i/>
          <w:lang w:val="en-AU"/>
        </w:rPr>
      </w:pPr>
      <w:r w:rsidRPr="00C1563B">
        <w:rPr>
          <w:i/>
          <w:lang w:val="en-AU"/>
        </w:rPr>
        <w:t>National Strategy for the Conservation of Australia’s Biological Diversity 199</w:t>
      </w:r>
      <w:r w:rsidR="00522C05">
        <w:rPr>
          <w:i/>
          <w:lang w:val="en-AU"/>
        </w:rPr>
        <w:t>6</w:t>
      </w:r>
      <w:r w:rsidR="004604D8" w:rsidRPr="00C1563B">
        <w:rPr>
          <w:lang w:val="en-AU"/>
        </w:rPr>
        <w:t xml:space="preserve"> - </w:t>
      </w:r>
      <w:r w:rsidR="00BA5425" w:rsidRPr="00C1563B">
        <w:rPr>
          <w:lang w:val="en-AU"/>
        </w:rPr>
        <w:t>fulfils</w:t>
      </w:r>
      <w:r w:rsidR="00967327" w:rsidRPr="00C1563B">
        <w:rPr>
          <w:lang w:val="en-AU"/>
        </w:rPr>
        <w:t xml:space="preserve"> Australia's obligations under the international Convention on Biological Diversity. This National Strategy for the Conservation of Australia’s Biological Diversity aims to bridge the gap between current activities and the effective identification, conservation and management of Australia’s biological diversity.</w:t>
      </w:r>
    </w:p>
    <w:p w:rsidR="00522C05" w:rsidRPr="00C1563B" w:rsidRDefault="00522C05" w:rsidP="00AC13F3">
      <w:pPr>
        <w:numPr>
          <w:ilvl w:val="0"/>
          <w:numId w:val="1"/>
        </w:numPr>
        <w:autoSpaceDE w:val="0"/>
        <w:autoSpaceDN w:val="0"/>
        <w:adjustRightInd w:val="0"/>
        <w:spacing w:after="60"/>
        <w:ind w:left="714" w:hanging="357"/>
        <w:rPr>
          <w:i/>
          <w:lang w:val="en-AU"/>
        </w:rPr>
      </w:pPr>
      <w:r w:rsidRPr="00522C05">
        <w:rPr>
          <w:i/>
          <w:lang/>
        </w:rPr>
        <w:t>National Local Government Biodiversity Strategy 1998</w:t>
      </w:r>
      <w:r>
        <w:rPr>
          <w:lang/>
        </w:rPr>
        <w:t xml:space="preserve"> encourages biodiversity conservation through catchment and regional planning, and the establishment of a nationally coordinated information and monitoring system.</w:t>
      </w:r>
    </w:p>
    <w:p w:rsidR="00D80E47" w:rsidRPr="00C1563B" w:rsidRDefault="00D80E47" w:rsidP="00AA76FC">
      <w:pPr>
        <w:autoSpaceDE w:val="0"/>
        <w:autoSpaceDN w:val="0"/>
        <w:adjustRightInd w:val="0"/>
        <w:rPr>
          <w:lang w:val="en-AU"/>
        </w:rPr>
      </w:pPr>
    </w:p>
    <w:p w:rsidR="00AA76FC" w:rsidRPr="00C1563B" w:rsidRDefault="00445EDD" w:rsidP="002F6FFF">
      <w:pPr>
        <w:pStyle w:val="Heading3"/>
        <w:spacing w:after="60"/>
        <w:rPr>
          <w:lang w:val="en-AU"/>
        </w:rPr>
      </w:pPr>
      <w:bookmarkStart w:id="42" w:name="_Toc234649902"/>
      <w:bookmarkStart w:id="43" w:name="_Toc234661226"/>
      <w:bookmarkStart w:id="44" w:name="_Toc248546743"/>
      <w:bookmarkStart w:id="45" w:name="_Toc248565513"/>
      <w:r w:rsidRPr="00C1563B">
        <w:rPr>
          <w:lang w:val="en-AU"/>
        </w:rPr>
        <w:t xml:space="preserve">1.5.3 </w:t>
      </w:r>
      <w:bookmarkEnd w:id="42"/>
      <w:bookmarkEnd w:id="43"/>
      <w:r w:rsidR="00BD0B8F">
        <w:rPr>
          <w:lang w:val="en-AU"/>
        </w:rPr>
        <w:t>Victorian l</w:t>
      </w:r>
      <w:r w:rsidR="00275F8A" w:rsidRPr="00C1563B">
        <w:rPr>
          <w:lang w:val="en-AU"/>
        </w:rPr>
        <w:t>egislation</w:t>
      </w:r>
      <w:bookmarkEnd w:id="44"/>
      <w:bookmarkEnd w:id="45"/>
      <w:r w:rsidR="00275F8A" w:rsidRPr="00C1563B">
        <w:rPr>
          <w:lang w:val="en-AU"/>
        </w:rPr>
        <w:t xml:space="preserve"> </w:t>
      </w:r>
      <w:r w:rsidR="005A20C0">
        <w:rPr>
          <w:lang w:val="en-AU"/>
        </w:rPr>
        <w:t>and strategies</w:t>
      </w:r>
    </w:p>
    <w:p w:rsidR="00804B47" w:rsidRPr="00C1563B" w:rsidRDefault="00AA76FC" w:rsidP="00AC13F3">
      <w:pPr>
        <w:numPr>
          <w:ilvl w:val="0"/>
          <w:numId w:val="1"/>
        </w:numPr>
        <w:autoSpaceDE w:val="0"/>
        <w:autoSpaceDN w:val="0"/>
        <w:adjustRightInd w:val="0"/>
        <w:spacing w:after="60"/>
        <w:ind w:left="714" w:hanging="357"/>
        <w:rPr>
          <w:lang w:val="en-AU"/>
        </w:rPr>
      </w:pPr>
      <w:r w:rsidRPr="00C1563B">
        <w:rPr>
          <w:i/>
          <w:iCs/>
          <w:lang w:val="en-AU"/>
        </w:rPr>
        <w:t>The Flora and Fauna Guarantee Act 1988</w:t>
      </w:r>
      <w:r w:rsidRPr="00C1563B">
        <w:rPr>
          <w:i/>
          <w:lang w:val="en-AU"/>
        </w:rPr>
        <w:t xml:space="preserve"> </w:t>
      </w:r>
      <w:r w:rsidRPr="00C1563B">
        <w:rPr>
          <w:lang w:val="en-AU"/>
        </w:rPr>
        <w:t>(FFG Act)</w:t>
      </w:r>
      <w:r w:rsidR="00804B47" w:rsidRPr="00C1563B">
        <w:rPr>
          <w:lang w:val="en-AU"/>
        </w:rPr>
        <w:t xml:space="preserve"> -</w:t>
      </w:r>
      <w:r w:rsidRPr="00C1563B">
        <w:rPr>
          <w:lang w:val="en-AU"/>
        </w:rPr>
        <w:t xml:space="preserve"> is the key piece of Victorian legislation for the conservation of threatened species and communities and for the management of potentially threatening processes.</w:t>
      </w:r>
    </w:p>
    <w:p w:rsidR="00AA76FC" w:rsidRPr="00C1563B" w:rsidRDefault="00AA76FC" w:rsidP="00B273FE">
      <w:pPr>
        <w:numPr>
          <w:ilvl w:val="0"/>
          <w:numId w:val="16"/>
        </w:numPr>
        <w:autoSpaceDE w:val="0"/>
        <w:autoSpaceDN w:val="0"/>
        <w:adjustRightInd w:val="0"/>
        <w:spacing w:after="60"/>
        <w:ind w:left="714" w:hanging="357"/>
        <w:rPr>
          <w:lang w:val="en-AU"/>
        </w:rPr>
      </w:pPr>
      <w:r w:rsidRPr="00C1563B">
        <w:rPr>
          <w:i/>
          <w:lang w:val="en-AU"/>
        </w:rPr>
        <w:t xml:space="preserve">The National Parks Act </w:t>
      </w:r>
      <w:r w:rsidR="00911EC1" w:rsidRPr="00C1563B">
        <w:rPr>
          <w:i/>
          <w:lang w:val="en-AU"/>
        </w:rPr>
        <w:t>1975</w:t>
      </w:r>
      <w:r w:rsidR="00911EC1" w:rsidRPr="00C1563B">
        <w:rPr>
          <w:lang w:val="en-AU"/>
        </w:rPr>
        <w:t xml:space="preserve"> -</w:t>
      </w:r>
      <w:r w:rsidR="00804B47" w:rsidRPr="00C1563B">
        <w:rPr>
          <w:lang w:val="en-AU"/>
        </w:rPr>
        <w:t xml:space="preserve"> </w:t>
      </w:r>
      <w:r w:rsidR="00BC5EAA" w:rsidRPr="00C1563B">
        <w:rPr>
          <w:lang w:val="en-AU"/>
        </w:rPr>
        <w:t xml:space="preserve">creates national, </w:t>
      </w:r>
      <w:r w:rsidR="006F2579" w:rsidRPr="00C1563B">
        <w:rPr>
          <w:lang w:val="en-AU"/>
        </w:rPr>
        <w:t>s</w:t>
      </w:r>
      <w:r w:rsidR="00BC5EAA" w:rsidRPr="00C1563B">
        <w:rPr>
          <w:lang w:val="en-AU"/>
        </w:rPr>
        <w:t xml:space="preserve">tate, wilderness and other </w:t>
      </w:r>
      <w:r w:rsidR="00BC5EAA" w:rsidRPr="00C1563B">
        <w:rPr>
          <w:rStyle w:val="CommentReference"/>
          <w:lang w:val="en-AU"/>
        </w:rPr>
        <w:t/>
      </w:r>
      <w:r w:rsidR="00BC5EAA" w:rsidRPr="00C1563B">
        <w:rPr>
          <w:lang w:val="en-AU"/>
        </w:rPr>
        <w:t xml:space="preserve">parks in </w:t>
      </w:r>
      <w:smartTag w:uri="urn:schemas-microsoft-com:office:smarttags" w:element="place">
        <w:smartTag w:uri="urn:schemas-microsoft-com:office:smarttags" w:element="State">
          <w:r w:rsidR="00BC5EAA" w:rsidRPr="00C1563B">
            <w:rPr>
              <w:lang w:val="en-AU"/>
            </w:rPr>
            <w:t>Victoria</w:t>
          </w:r>
        </w:smartTag>
      </w:smartTag>
      <w:r w:rsidR="00BC5EAA" w:rsidRPr="00C1563B" w:rsidDel="00BC5EAA">
        <w:rPr>
          <w:lang w:val="en-AU"/>
        </w:rPr>
        <w:t xml:space="preserve"> </w:t>
      </w:r>
      <w:r w:rsidR="00804B47" w:rsidRPr="00C1563B">
        <w:rPr>
          <w:lang w:val="en-AU"/>
        </w:rPr>
        <w:t>for the preservation and protection of the natural environment, indigenous flora and fauna and features of scenic</w:t>
      </w:r>
      <w:r w:rsidR="006F2579" w:rsidRPr="00C1563B">
        <w:rPr>
          <w:lang w:val="en-AU"/>
        </w:rPr>
        <w:t>,</w:t>
      </w:r>
      <w:r w:rsidR="00804B47" w:rsidRPr="00C1563B">
        <w:rPr>
          <w:lang w:val="en-AU"/>
        </w:rPr>
        <w:t xml:space="preserve"> archaeological, ecological, geological, historic or other scientific interest.</w:t>
      </w:r>
    </w:p>
    <w:p w:rsidR="00EF040C" w:rsidRPr="00C1563B" w:rsidRDefault="00804B47" w:rsidP="00B273FE">
      <w:pPr>
        <w:numPr>
          <w:ilvl w:val="0"/>
          <w:numId w:val="16"/>
        </w:numPr>
        <w:autoSpaceDE w:val="0"/>
        <w:autoSpaceDN w:val="0"/>
        <w:adjustRightInd w:val="0"/>
        <w:spacing w:after="60"/>
        <w:ind w:left="714" w:hanging="357"/>
        <w:rPr>
          <w:lang w:val="en-AU"/>
        </w:rPr>
      </w:pPr>
      <w:r w:rsidRPr="00C1563B">
        <w:rPr>
          <w:i/>
          <w:lang w:val="en-AU"/>
        </w:rPr>
        <w:lastRenderedPageBreak/>
        <w:t>The Water Act 1989</w:t>
      </w:r>
      <w:r w:rsidRPr="00C1563B">
        <w:rPr>
          <w:lang w:val="en-AU"/>
        </w:rPr>
        <w:t xml:space="preserve"> - </w:t>
      </w:r>
      <w:r w:rsidR="00EF040C" w:rsidRPr="00C1563B">
        <w:rPr>
          <w:lang w:val="en-AU"/>
        </w:rPr>
        <w:t>provides the framework for allocating surface</w:t>
      </w:r>
      <w:r w:rsidR="007E4DBE" w:rsidRPr="00C1563B">
        <w:rPr>
          <w:lang w:val="en-AU"/>
        </w:rPr>
        <w:t xml:space="preserve"> </w:t>
      </w:r>
      <w:r w:rsidR="00EF040C" w:rsidRPr="00C1563B">
        <w:rPr>
          <w:lang w:val="en-AU"/>
        </w:rPr>
        <w:t>water and groundwater throughout Victoria</w:t>
      </w:r>
      <w:r w:rsidR="00E04B72">
        <w:rPr>
          <w:lang w:val="en-AU"/>
        </w:rPr>
        <w:t>.</w:t>
      </w:r>
      <w:r w:rsidR="00EF040C" w:rsidRPr="00C1563B">
        <w:rPr>
          <w:lang w:val="en-AU"/>
        </w:rPr>
        <w:t xml:space="preserve"> </w:t>
      </w:r>
      <w:r w:rsidR="00E04B72">
        <w:rPr>
          <w:lang w:val="en-AU"/>
        </w:rPr>
        <w:t>I</w:t>
      </w:r>
      <w:r w:rsidR="00EF040C" w:rsidRPr="00C1563B">
        <w:rPr>
          <w:lang w:val="en-AU"/>
        </w:rPr>
        <w:t xml:space="preserve">t details the Crown’s entitlements to water and private entitlements to water from all rivers, streams and groundwater systems in Victoria. </w:t>
      </w:r>
    </w:p>
    <w:p w:rsidR="00EF040C" w:rsidRPr="00C1563B" w:rsidRDefault="00EF040C" w:rsidP="00B273FE">
      <w:pPr>
        <w:pStyle w:val="Talkingpoint"/>
        <w:numPr>
          <w:ilvl w:val="0"/>
          <w:numId w:val="16"/>
        </w:numPr>
        <w:spacing w:after="60"/>
        <w:ind w:left="714" w:hanging="357"/>
        <w:rPr>
          <w:rFonts w:ascii="Arial" w:hAnsi="Arial" w:cs="Arial"/>
          <w:color w:val="000000"/>
          <w:sz w:val="22"/>
          <w:szCs w:val="22"/>
          <w:lang w:eastAsia="en-US"/>
        </w:rPr>
      </w:pPr>
      <w:r w:rsidRPr="00C1563B">
        <w:rPr>
          <w:rFonts w:ascii="Arial" w:hAnsi="Arial" w:cs="Arial"/>
          <w:i/>
          <w:sz w:val="22"/>
          <w:szCs w:val="22"/>
        </w:rPr>
        <w:t>The Heritage Rivers Act 1992</w:t>
      </w:r>
      <w:r w:rsidR="00E456ED">
        <w:rPr>
          <w:rFonts w:ascii="Arial" w:hAnsi="Arial" w:cs="Arial"/>
          <w:sz w:val="22"/>
          <w:szCs w:val="22"/>
        </w:rPr>
        <w:t xml:space="preserve"> - identifies 18 h</w:t>
      </w:r>
      <w:r w:rsidRPr="00C1563B">
        <w:rPr>
          <w:rFonts w:ascii="Arial" w:hAnsi="Arial" w:cs="Arial"/>
          <w:sz w:val="22"/>
          <w:szCs w:val="22"/>
        </w:rPr>
        <w:t>eritage</w:t>
      </w:r>
      <w:r w:rsidR="00E456ED">
        <w:rPr>
          <w:rFonts w:ascii="Arial" w:hAnsi="Arial" w:cs="Arial"/>
          <w:sz w:val="22"/>
          <w:szCs w:val="22"/>
        </w:rPr>
        <w:t xml:space="preserve"> river a</w:t>
      </w:r>
      <w:r w:rsidRPr="00C1563B">
        <w:rPr>
          <w:rFonts w:ascii="Arial" w:hAnsi="Arial" w:cs="Arial"/>
          <w:sz w:val="22"/>
          <w:szCs w:val="22"/>
        </w:rPr>
        <w:t xml:space="preserve">reas in </w:t>
      </w:r>
      <w:smartTag w:uri="urn:schemas-microsoft-com:office:smarttags" w:element="place">
        <w:smartTag w:uri="urn:schemas-microsoft-com:office:smarttags" w:element="State">
          <w:r w:rsidRPr="00C1563B">
            <w:rPr>
              <w:rFonts w:ascii="Arial" w:hAnsi="Arial" w:cs="Arial"/>
              <w:sz w:val="22"/>
              <w:szCs w:val="22"/>
            </w:rPr>
            <w:t>Victoria</w:t>
          </w:r>
        </w:smartTag>
      </w:smartTag>
      <w:r w:rsidRPr="00C1563B">
        <w:rPr>
          <w:rFonts w:ascii="Arial" w:hAnsi="Arial" w:cs="Arial"/>
          <w:sz w:val="22"/>
          <w:szCs w:val="22"/>
        </w:rPr>
        <w:t xml:space="preserve"> and protects public lands in specific parts of heritage rivers or river catchment areas which have significant recreation, nature conservation, scenic or cultural heritage attributes. The Act prohibits some land and water-related </w:t>
      </w:r>
      <w:r w:rsidR="00BC5EAA" w:rsidRPr="00C1563B">
        <w:rPr>
          <w:rFonts w:ascii="Arial" w:hAnsi="Arial" w:cs="Arial"/>
          <w:sz w:val="22"/>
          <w:szCs w:val="22"/>
        </w:rPr>
        <w:t xml:space="preserve">activities </w:t>
      </w:r>
      <w:r w:rsidRPr="00C1563B">
        <w:rPr>
          <w:rFonts w:ascii="Arial" w:hAnsi="Arial" w:cs="Arial"/>
          <w:sz w:val="22"/>
          <w:szCs w:val="22"/>
        </w:rPr>
        <w:t>which may significantly impair the area’s recreation, nature conservation, scenic or cultural heritage attributes.</w:t>
      </w:r>
    </w:p>
    <w:p w:rsidR="007B30C8" w:rsidRPr="00C1563B" w:rsidRDefault="00275F8A" w:rsidP="00B273FE">
      <w:pPr>
        <w:numPr>
          <w:ilvl w:val="0"/>
          <w:numId w:val="16"/>
        </w:numPr>
        <w:autoSpaceDE w:val="0"/>
        <w:autoSpaceDN w:val="0"/>
        <w:adjustRightInd w:val="0"/>
        <w:spacing w:after="60"/>
        <w:ind w:left="714" w:hanging="357"/>
        <w:rPr>
          <w:i/>
          <w:lang w:val="en-AU"/>
        </w:rPr>
      </w:pPr>
      <w:smartTag w:uri="urn:schemas-microsoft-com:office:smarttags" w:element="PlaceName">
        <w:r w:rsidRPr="00C1563B">
          <w:rPr>
            <w:i/>
            <w:lang w:val="en-AU"/>
          </w:rPr>
          <w:t>Crown</w:t>
        </w:r>
      </w:smartTag>
      <w:r w:rsidRPr="00C1563B">
        <w:rPr>
          <w:i/>
          <w:lang w:val="en-AU"/>
        </w:rPr>
        <w:t xml:space="preserve"> </w:t>
      </w:r>
      <w:smartTag w:uri="urn:schemas-microsoft-com:office:smarttags" w:element="PlaceType">
        <w:r w:rsidRPr="00C1563B">
          <w:rPr>
            <w:i/>
            <w:lang w:val="en-AU"/>
          </w:rPr>
          <w:t>Land</w:t>
        </w:r>
      </w:smartTag>
      <w:r w:rsidRPr="00C1563B">
        <w:rPr>
          <w:i/>
          <w:lang w:val="en-AU"/>
        </w:rPr>
        <w:t xml:space="preserve"> (Reserves) Act 1978</w:t>
      </w:r>
      <w:r w:rsidR="004604D8" w:rsidRPr="00C1563B">
        <w:rPr>
          <w:lang w:val="en-AU"/>
        </w:rPr>
        <w:t xml:space="preserve"> - t</w:t>
      </w:r>
      <w:r w:rsidRPr="00C1563B">
        <w:rPr>
          <w:lang w:val="en-AU"/>
        </w:rPr>
        <w:t xml:space="preserve">he principal legislation dealing with the reservation and management of Crown lands in </w:t>
      </w:r>
      <w:smartTag w:uri="urn:schemas-microsoft-com:office:smarttags" w:element="place">
        <w:smartTag w:uri="urn:schemas-microsoft-com:office:smarttags" w:element="State">
          <w:r w:rsidRPr="00C1563B">
            <w:rPr>
              <w:lang w:val="en-AU"/>
            </w:rPr>
            <w:t>Victoria</w:t>
          </w:r>
        </w:smartTag>
      </w:smartTag>
    </w:p>
    <w:p w:rsidR="007B30C8" w:rsidRPr="00C1563B" w:rsidRDefault="007B30C8" w:rsidP="00B273FE">
      <w:pPr>
        <w:pStyle w:val="Talkingpoint"/>
        <w:numPr>
          <w:ilvl w:val="0"/>
          <w:numId w:val="16"/>
        </w:numPr>
        <w:spacing w:after="60"/>
        <w:ind w:left="714" w:hanging="357"/>
        <w:rPr>
          <w:rFonts w:ascii="Arial" w:hAnsi="Arial" w:cs="Arial"/>
          <w:i/>
          <w:sz w:val="22"/>
          <w:szCs w:val="22"/>
        </w:rPr>
      </w:pPr>
      <w:r w:rsidRPr="00C1563B">
        <w:rPr>
          <w:rFonts w:ascii="Arial" w:hAnsi="Arial" w:cs="Arial"/>
          <w:i/>
          <w:sz w:val="22"/>
          <w:szCs w:val="22"/>
        </w:rPr>
        <w:t>Victorian Environmental Assessment Council Act 2001</w:t>
      </w:r>
      <w:r w:rsidR="00863ABD" w:rsidRPr="00C1563B">
        <w:rPr>
          <w:rFonts w:ascii="Arial" w:hAnsi="Arial" w:cs="Arial"/>
          <w:sz w:val="22"/>
          <w:szCs w:val="22"/>
        </w:rPr>
        <w:t xml:space="preserve"> </w:t>
      </w:r>
      <w:r w:rsidR="004604D8" w:rsidRPr="00C1563B">
        <w:rPr>
          <w:rFonts w:ascii="Arial" w:hAnsi="Arial" w:cs="Arial"/>
          <w:sz w:val="22"/>
          <w:szCs w:val="22"/>
        </w:rPr>
        <w:t>- t</w:t>
      </w:r>
      <w:r w:rsidRPr="00C1563B">
        <w:rPr>
          <w:rFonts w:ascii="Arial" w:hAnsi="Arial" w:cs="Arial"/>
          <w:sz w:val="22"/>
          <w:szCs w:val="22"/>
        </w:rPr>
        <w:t>he purpose of this Act is to establish the Victorian Environmental Assessment Council to conduct investigations and make recommendations relating to the protection and ecologically sustainable management of the environment and natural resources of public land.</w:t>
      </w:r>
    </w:p>
    <w:p w:rsidR="004604D8" w:rsidRPr="00C1563B" w:rsidRDefault="004604D8" w:rsidP="00B273FE">
      <w:pPr>
        <w:numPr>
          <w:ilvl w:val="0"/>
          <w:numId w:val="16"/>
        </w:numPr>
        <w:autoSpaceDE w:val="0"/>
        <w:autoSpaceDN w:val="0"/>
        <w:adjustRightInd w:val="0"/>
        <w:spacing w:after="60"/>
        <w:ind w:left="714" w:hanging="357"/>
        <w:rPr>
          <w:i/>
          <w:lang w:val="en-AU"/>
        </w:rPr>
      </w:pPr>
      <w:r w:rsidRPr="00C1563B">
        <w:rPr>
          <w:i/>
          <w:lang w:val="en-AU"/>
        </w:rPr>
        <w:t>The Environment Protection Act 1970</w:t>
      </w:r>
      <w:r w:rsidRPr="00C1563B">
        <w:rPr>
          <w:lang w:val="en-AU"/>
        </w:rPr>
        <w:t xml:space="preserve"> - enables the EPA to improve air, land and water environments by managing waters, controlling noise and controlling pollution.</w:t>
      </w:r>
    </w:p>
    <w:p w:rsidR="00C570E0" w:rsidRPr="00C1563B" w:rsidRDefault="00C570E0" w:rsidP="00B273FE">
      <w:pPr>
        <w:numPr>
          <w:ilvl w:val="0"/>
          <w:numId w:val="17"/>
        </w:numPr>
        <w:autoSpaceDE w:val="0"/>
        <w:autoSpaceDN w:val="0"/>
        <w:adjustRightInd w:val="0"/>
        <w:spacing w:after="60"/>
        <w:ind w:left="714" w:hanging="357"/>
        <w:rPr>
          <w:lang w:val="en-AU"/>
        </w:rPr>
      </w:pPr>
      <w:r w:rsidRPr="00C1563B">
        <w:rPr>
          <w:i/>
          <w:lang w:val="en-AU"/>
        </w:rPr>
        <w:t xml:space="preserve">The </w:t>
      </w:r>
      <w:smartTag w:uri="urn:schemas-microsoft-com:office:smarttags" w:element="PlaceName">
        <w:r w:rsidRPr="00C1563B">
          <w:rPr>
            <w:i/>
            <w:lang w:val="en-AU"/>
          </w:rPr>
          <w:t>Victorian</w:t>
        </w:r>
      </w:smartTag>
      <w:r w:rsidRPr="00C1563B">
        <w:rPr>
          <w:i/>
          <w:lang w:val="en-AU"/>
        </w:rPr>
        <w:t xml:space="preserve"> </w:t>
      </w:r>
      <w:smartTag w:uri="urn:schemas-microsoft-com:office:smarttags" w:element="PlaceType">
        <w:r w:rsidRPr="00C1563B">
          <w:rPr>
            <w:i/>
            <w:lang w:val="en-AU"/>
          </w:rPr>
          <w:t>River</w:t>
        </w:r>
      </w:smartTag>
      <w:r w:rsidRPr="00C1563B">
        <w:rPr>
          <w:i/>
          <w:lang w:val="en-AU"/>
        </w:rPr>
        <w:t xml:space="preserve"> Health Strategy</w:t>
      </w:r>
      <w:r w:rsidR="005F274F">
        <w:rPr>
          <w:i/>
          <w:lang w:val="en-AU"/>
        </w:rPr>
        <w:t xml:space="preserve"> 2002</w:t>
      </w:r>
      <w:r w:rsidRPr="00C1563B">
        <w:rPr>
          <w:i/>
          <w:lang w:val="en-AU"/>
        </w:rPr>
        <w:t xml:space="preserve"> - </w:t>
      </w:r>
      <w:r w:rsidRPr="00C1563B">
        <w:rPr>
          <w:lang w:val="en-AU"/>
        </w:rPr>
        <w:t>provides the framework in which the Government, in partnership with the community, make</w:t>
      </w:r>
      <w:r w:rsidR="005F274F">
        <w:rPr>
          <w:lang w:val="en-AU"/>
        </w:rPr>
        <w:t>s</w:t>
      </w:r>
      <w:r w:rsidRPr="00C1563B">
        <w:rPr>
          <w:lang w:val="en-AU"/>
        </w:rPr>
        <w:t xml:space="preserve"> decisions on the management and restoration of </w:t>
      </w:r>
      <w:smartTag w:uri="urn:schemas-microsoft-com:office:smarttags" w:element="State">
        <w:smartTag w:uri="urn:schemas-microsoft-com:office:smarttags" w:element="place">
          <w:r w:rsidRPr="00C1563B">
            <w:rPr>
              <w:lang w:val="en-AU"/>
            </w:rPr>
            <w:t>Victoria</w:t>
          </w:r>
        </w:smartTag>
      </w:smartTag>
      <w:r w:rsidRPr="00C1563B">
        <w:rPr>
          <w:lang w:val="en-AU"/>
        </w:rPr>
        <w:t>’s rivers.</w:t>
      </w:r>
    </w:p>
    <w:p w:rsidR="00C570E0" w:rsidRPr="005F274F" w:rsidRDefault="00C570E0" w:rsidP="00B273FE">
      <w:pPr>
        <w:numPr>
          <w:ilvl w:val="0"/>
          <w:numId w:val="16"/>
        </w:numPr>
        <w:autoSpaceDE w:val="0"/>
        <w:autoSpaceDN w:val="0"/>
        <w:adjustRightInd w:val="0"/>
        <w:spacing w:after="60"/>
        <w:ind w:left="714" w:hanging="357"/>
        <w:rPr>
          <w:lang w:val="en-AU"/>
        </w:rPr>
      </w:pPr>
      <w:r w:rsidRPr="00C1563B">
        <w:rPr>
          <w:i/>
          <w:lang w:val="en-AU"/>
        </w:rPr>
        <w:t>The Catchment and Land Protection Act 1994</w:t>
      </w:r>
      <w:r w:rsidR="005F274F">
        <w:rPr>
          <w:i/>
          <w:lang w:val="en-AU"/>
        </w:rPr>
        <w:t xml:space="preserve"> </w:t>
      </w:r>
      <w:r w:rsidR="005F274F" w:rsidRPr="005F274F">
        <w:rPr>
          <w:lang w:val="en-AU"/>
        </w:rPr>
        <w:t>sets up a framework for the integrated management and proterction of catchments and encourages community participation in the management of land and water resources.</w:t>
      </w:r>
    </w:p>
    <w:p w:rsidR="00C570E0" w:rsidRPr="005F274F" w:rsidRDefault="00C570E0" w:rsidP="00B273FE">
      <w:pPr>
        <w:numPr>
          <w:ilvl w:val="0"/>
          <w:numId w:val="16"/>
        </w:numPr>
        <w:autoSpaceDE w:val="0"/>
        <w:autoSpaceDN w:val="0"/>
        <w:adjustRightInd w:val="0"/>
        <w:spacing w:after="60"/>
        <w:ind w:left="714" w:hanging="357"/>
        <w:rPr>
          <w:i/>
          <w:lang w:val="en-AU"/>
        </w:rPr>
      </w:pPr>
      <w:r w:rsidRPr="00C1563B">
        <w:rPr>
          <w:i/>
          <w:lang w:val="en-AU"/>
        </w:rPr>
        <w:t>The Fisheries Act 1995</w:t>
      </w:r>
      <w:r w:rsidR="005F274F">
        <w:rPr>
          <w:i/>
          <w:lang w:val="en-AU"/>
        </w:rPr>
        <w:t xml:space="preserve"> </w:t>
      </w:r>
      <w:r w:rsidR="005F274F" w:rsidRPr="005F274F">
        <w:rPr>
          <w:lang w:val="en-AU"/>
        </w:rPr>
        <w:t xml:space="preserve">provides a framework for the regulation, management and conservation of </w:t>
      </w:r>
      <w:smartTag w:uri="urn:schemas-microsoft-com:office:smarttags" w:element="place">
        <w:smartTag w:uri="urn:schemas-microsoft-com:office:smarttags" w:element="State">
          <w:r w:rsidR="005F274F" w:rsidRPr="005F274F">
            <w:rPr>
              <w:lang w:val="en-AU"/>
            </w:rPr>
            <w:t>Victoria</w:t>
          </w:r>
        </w:smartTag>
      </w:smartTag>
      <w:r w:rsidR="005F274F" w:rsidRPr="005F274F">
        <w:rPr>
          <w:lang w:val="en-AU"/>
        </w:rPr>
        <w:t>’s fisheries.</w:t>
      </w:r>
    </w:p>
    <w:p w:rsidR="00C570E0" w:rsidRPr="005F274F" w:rsidRDefault="00C570E0" w:rsidP="00B273FE">
      <w:pPr>
        <w:numPr>
          <w:ilvl w:val="0"/>
          <w:numId w:val="16"/>
        </w:numPr>
        <w:autoSpaceDE w:val="0"/>
        <w:autoSpaceDN w:val="0"/>
        <w:adjustRightInd w:val="0"/>
        <w:spacing w:after="60"/>
        <w:ind w:left="714" w:hanging="357"/>
        <w:rPr>
          <w:lang w:val="en-AU"/>
        </w:rPr>
      </w:pPr>
      <w:r w:rsidRPr="00C1563B">
        <w:rPr>
          <w:i/>
          <w:lang w:val="en-AU"/>
        </w:rPr>
        <w:t>The Planning and Environment Act 1987</w:t>
      </w:r>
      <w:r w:rsidR="005F274F">
        <w:rPr>
          <w:i/>
          <w:lang w:val="en-AU"/>
        </w:rPr>
        <w:t xml:space="preserve"> </w:t>
      </w:r>
      <w:r w:rsidR="005F274F" w:rsidRPr="005F274F">
        <w:rPr>
          <w:lang w:val="en-AU"/>
        </w:rPr>
        <w:t xml:space="preserve">establishes a framework for planning the use, development and protection of land in </w:t>
      </w:r>
      <w:smartTag w:uri="urn:schemas-microsoft-com:office:smarttags" w:element="State">
        <w:smartTag w:uri="urn:schemas-microsoft-com:office:smarttags" w:element="place">
          <w:r w:rsidR="005F274F" w:rsidRPr="005F274F">
            <w:rPr>
              <w:lang w:val="en-AU"/>
            </w:rPr>
            <w:t>Victoria</w:t>
          </w:r>
        </w:smartTag>
      </w:smartTag>
      <w:r w:rsidR="005F274F" w:rsidRPr="005F274F">
        <w:rPr>
          <w:lang w:val="en-AU"/>
        </w:rPr>
        <w:t>.</w:t>
      </w:r>
    </w:p>
    <w:p w:rsidR="00C570E0" w:rsidRPr="00C1563B" w:rsidRDefault="00C570E0" w:rsidP="00B273FE">
      <w:pPr>
        <w:numPr>
          <w:ilvl w:val="0"/>
          <w:numId w:val="16"/>
        </w:numPr>
        <w:autoSpaceDE w:val="0"/>
        <w:autoSpaceDN w:val="0"/>
        <w:adjustRightInd w:val="0"/>
        <w:spacing w:after="60"/>
        <w:ind w:left="714" w:hanging="357"/>
        <w:rPr>
          <w:i/>
          <w:lang w:val="en-AU"/>
        </w:rPr>
      </w:pPr>
      <w:r w:rsidRPr="00C1563B">
        <w:rPr>
          <w:i/>
          <w:lang w:val="en-AU"/>
        </w:rPr>
        <w:t>The Wildlife Act 1975</w:t>
      </w:r>
      <w:r w:rsidR="005F274F">
        <w:rPr>
          <w:i/>
          <w:lang w:val="en-AU"/>
        </w:rPr>
        <w:t xml:space="preserve"> </w:t>
      </w:r>
      <w:r w:rsidR="008F4B35">
        <w:rPr>
          <w:lang w:val="en-AU"/>
        </w:rPr>
        <w:t>promotes the protection and conservation of wildlife and the sustainable use and access to wildlife.</w:t>
      </w:r>
    </w:p>
    <w:p w:rsidR="00B46C4A" w:rsidRPr="008F4B35" w:rsidRDefault="00AA76FC" w:rsidP="00B273FE">
      <w:pPr>
        <w:numPr>
          <w:ilvl w:val="0"/>
          <w:numId w:val="16"/>
        </w:numPr>
        <w:autoSpaceDE w:val="0"/>
        <w:autoSpaceDN w:val="0"/>
        <w:adjustRightInd w:val="0"/>
        <w:spacing w:after="60"/>
        <w:ind w:left="714" w:hanging="357"/>
        <w:rPr>
          <w:lang w:val="en-AU"/>
        </w:rPr>
      </w:pPr>
      <w:smartTag w:uri="urn:schemas-microsoft-com:office:smarttags" w:element="State">
        <w:r w:rsidRPr="00C1563B">
          <w:rPr>
            <w:i/>
            <w:lang w:val="en-AU"/>
          </w:rPr>
          <w:t>Victoria</w:t>
        </w:r>
      </w:smartTag>
      <w:r w:rsidRPr="00C1563B">
        <w:rPr>
          <w:i/>
          <w:lang w:val="en-AU"/>
        </w:rPr>
        <w:t>’s Biodiversity Strategy 1997</w:t>
      </w:r>
      <w:r w:rsidR="008F4B35">
        <w:rPr>
          <w:i/>
          <w:lang w:val="en-AU"/>
        </w:rPr>
        <w:t xml:space="preserve"> </w:t>
      </w:r>
      <w:r w:rsidR="008F4B35" w:rsidRPr="008F4B35">
        <w:rPr>
          <w:lang w:val="en-AU"/>
        </w:rPr>
        <w:t xml:space="preserve">provides the framework for </w:t>
      </w:r>
      <w:r w:rsidR="008F4B35">
        <w:rPr>
          <w:lang w:val="en-AU"/>
        </w:rPr>
        <w:t xml:space="preserve">managing biodiversity in </w:t>
      </w:r>
      <w:smartTag w:uri="urn:schemas-microsoft-com:office:smarttags" w:element="State">
        <w:smartTag w:uri="urn:schemas-microsoft-com:office:smarttags" w:element="place">
          <w:r w:rsidR="008F4B35">
            <w:rPr>
              <w:lang w:val="en-AU"/>
            </w:rPr>
            <w:t>Victoria</w:t>
          </w:r>
        </w:smartTag>
      </w:smartTag>
      <w:r w:rsidR="008F4B35">
        <w:rPr>
          <w:lang w:val="en-AU"/>
        </w:rPr>
        <w:t>.</w:t>
      </w:r>
    </w:p>
    <w:p w:rsidR="002828B6" w:rsidRPr="00C1563B" w:rsidRDefault="002828B6" w:rsidP="00B46C4A">
      <w:pPr>
        <w:autoSpaceDE w:val="0"/>
        <w:autoSpaceDN w:val="0"/>
        <w:adjustRightInd w:val="0"/>
        <w:ind w:left="360"/>
        <w:rPr>
          <w:lang w:val="en-AU"/>
        </w:rPr>
      </w:pPr>
    </w:p>
    <w:p w:rsidR="00AA76FC" w:rsidRPr="00C1563B" w:rsidRDefault="00445EDD" w:rsidP="002F6FFF">
      <w:pPr>
        <w:pStyle w:val="Heading3"/>
        <w:spacing w:after="60"/>
        <w:rPr>
          <w:lang w:val="en-AU"/>
        </w:rPr>
      </w:pPr>
      <w:bookmarkStart w:id="46" w:name="_Toc234649903"/>
      <w:bookmarkStart w:id="47" w:name="_Toc234661227"/>
      <w:bookmarkStart w:id="48" w:name="_Toc248546744"/>
      <w:bookmarkStart w:id="49" w:name="_Toc248565514"/>
      <w:r w:rsidRPr="00C1563B">
        <w:rPr>
          <w:lang w:val="en-AU"/>
        </w:rPr>
        <w:t xml:space="preserve">1.5.4 </w:t>
      </w:r>
      <w:r w:rsidR="00AA76FC" w:rsidRPr="00C1563B">
        <w:rPr>
          <w:lang w:val="en-AU"/>
        </w:rPr>
        <w:t>Regional plans and strategies</w:t>
      </w:r>
      <w:bookmarkEnd w:id="46"/>
      <w:bookmarkEnd w:id="47"/>
      <w:bookmarkEnd w:id="48"/>
      <w:bookmarkEnd w:id="49"/>
    </w:p>
    <w:p w:rsidR="00A443AB" w:rsidRPr="00A443AB" w:rsidRDefault="00A443AB" w:rsidP="00A443AB">
      <w:pPr>
        <w:numPr>
          <w:ilvl w:val="1"/>
          <w:numId w:val="1"/>
        </w:numPr>
        <w:tabs>
          <w:tab w:val="clear" w:pos="1440"/>
        </w:tabs>
        <w:autoSpaceDE w:val="0"/>
        <w:autoSpaceDN w:val="0"/>
        <w:adjustRightInd w:val="0"/>
        <w:spacing w:after="60"/>
        <w:ind w:left="714" w:hanging="357"/>
        <w:rPr>
          <w:lang w:val="en-AU"/>
        </w:rPr>
      </w:pPr>
      <w:r w:rsidRPr="00A443AB">
        <w:rPr>
          <w:lang w:val="en-AU"/>
        </w:rPr>
        <w:t>Department of Sustainability and Envi</w:t>
      </w:r>
      <w:r>
        <w:rPr>
          <w:lang w:val="en-AU"/>
        </w:rPr>
        <w:t xml:space="preserve">ronment, </w:t>
      </w:r>
      <w:r w:rsidRPr="00A443AB">
        <w:rPr>
          <w:lang w:val="en-AU"/>
        </w:rPr>
        <w:t xml:space="preserve">2003, </w:t>
      </w:r>
      <w:r w:rsidRPr="00A443AB">
        <w:rPr>
          <w:bCs/>
          <w:i/>
          <w:lang w:val="en-AU"/>
        </w:rPr>
        <w:t xml:space="preserve">Lake Albacutya Ramsar Site </w:t>
      </w:r>
      <w:r w:rsidRPr="00A443AB">
        <w:rPr>
          <w:i/>
          <w:lang w:val="en-AU"/>
        </w:rPr>
        <w:t xml:space="preserve">Strategic Management Plan, </w:t>
      </w:r>
      <w:r w:rsidRPr="00A443AB">
        <w:rPr>
          <w:lang w:val="en-AU"/>
        </w:rPr>
        <w:t>Department of Sustainability and Environment, East Melbourne, Victoria</w:t>
      </w:r>
      <w:r>
        <w:rPr>
          <w:lang w:val="en-AU"/>
        </w:rPr>
        <w:t>.</w:t>
      </w:r>
    </w:p>
    <w:p w:rsidR="003E3468" w:rsidRPr="00C1563B" w:rsidRDefault="003E3468" w:rsidP="00A443AB">
      <w:pPr>
        <w:numPr>
          <w:ilvl w:val="1"/>
          <w:numId w:val="1"/>
        </w:numPr>
        <w:tabs>
          <w:tab w:val="clear" w:pos="1440"/>
        </w:tabs>
        <w:autoSpaceDE w:val="0"/>
        <w:autoSpaceDN w:val="0"/>
        <w:adjustRightInd w:val="0"/>
        <w:spacing w:after="60"/>
        <w:ind w:left="714" w:hanging="357"/>
        <w:rPr>
          <w:lang w:val="en-AU"/>
        </w:rPr>
      </w:pPr>
      <w:r w:rsidRPr="00C1563B">
        <w:rPr>
          <w:lang w:val="en-AU"/>
        </w:rPr>
        <w:t>Mallee Parks Management Plan, 1996, Dept Natural Resources and Environment, Vic.</w:t>
      </w:r>
    </w:p>
    <w:p w:rsidR="00B958BA" w:rsidRPr="00C1563B" w:rsidRDefault="003E3468" w:rsidP="00AC13F3">
      <w:pPr>
        <w:numPr>
          <w:ilvl w:val="1"/>
          <w:numId w:val="1"/>
        </w:numPr>
        <w:tabs>
          <w:tab w:val="clear" w:pos="1440"/>
        </w:tabs>
        <w:autoSpaceDE w:val="0"/>
        <w:autoSpaceDN w:val="0"/>
        <w:adjustRightInd w:val="0"/>
        <w:spacing w:after="60"/>
        <w:ind w:left="714" w:hanging="357"/>
        <w:rPr>
          <w:lang w:val="en-AU"/>
        </w:rPr>
      </w:pPr>
      <w:r w:rsidRPr="00C1563B">
        <w:rPr>
          <w:lang w:val="en-AU"/>
        </w:rPr>
        <w:t>Environmental Operating Strategy for the management of the Wimmera-Glenelg Environmental Water Reserve, 2007, Wimmera CMA &amp; Glenelg Hopkins CMA.</w:t>
      </w:r>
    </w:p>
    <w:p w:rsidR="00AA76FC"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Wimmera Weed Action Plan</w:t>
      </w:r>
      <w:r w:rsidR="00307EAB" w:rsidRPr="00C1563B">
        <w:rPr>
          <w:lang w:val="en-AU"/>
        </w:rPr>
        <w:t>, 2000, Wimmera CMA.</w:t>
      </w:r>
    </w:p>
    <w:p w:rsidR="00AA76FC"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 xml:space="preserve">Wimmera </w:t>
      </w:r>
      <w:r w:rsidR="008A4EB6" w:rsidRPr="00C1563B">
        <w:rPr>
          <w:lang w:val="en-AU"/>
        </w:rPr>
        <w:t>Rabbit</w:t>
      </w:r>
      <w:r w:rsidRPr="00C1563B">
        <w:rPr>
          <w:lang w:val="en-AU"/>
        </w:rPr>
        <w:t xml:space="preserve"> Action Plan</w:t>
      </w:r>
      <w:r w:rsidR="00307EAB" w:rsidRPr="00C1563B">
        <w:rPr>
          <w:lang w:val="en-AU"/>
        </w:rPr>
        <w:t>, 2000, Wimmera CMA.</w:t>
      </w:r>
    </w:p>
    <w:p w:rsidR="00AA76FC"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 xml:space="preserve">Wimmera Waterway </w:t>
      </w:r>
      <w:r w:rsidR="008043D5" w:rsidRPr="00C1563B">
        <w:rPr>
          <w:lang w:val="en-AU"/>
        </w:rPr>
        <w:t>Health</w:t>
      </w:r>
      <w:r w:rsidRPr="00C1563B">
        <w:rPr>
          <w:lang w:val="en-AU"/>
        </w:rPr>
        <w:t xml:space="preserve"> Strategy</w:t>
      </w:r>
      <w:r w:rsidR="003C2F6E" w:rsidRPr="00C1563B">
        <w:rPr>
          <w:lang w:val="en-AU"/>
        </w:rPr>
        <w:t>, 2006, Wimmera CMA.</w:t>
      </w:r>
    </w:p>
    <w:p w:rsidR="00AA76FC"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Wimmera Regional Catchment Strategy</w:t>
      </w:r>
      <w:r w:rsidR="003C2F6E" w:rsidRPr="00C1563B">
        <w:rPr>
          <w:lang w:val="en-AU"/>
        </w:rPr>
        <w:t>, 2003, Wimmera CMA.</w:t>
      </w:r>
    </w:p>
    <w:p w:rsidR="00AA76FC"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Wimmera Catchment Salinity Management Plan</w:t>
      </w:r>
      <w:r w:rsidR="00307EAB" w:rsidRPr="00C1563B">
        <w:rPr>
          <w:lang w:val="en-AU"/>
        </w:rPr>
        <w:t>, 2005, Wimmera CMA.</w:t>
      </w:r>
    </w:p>
    <w:p w:rsidR="004D4240" w:rsidRPr="00C1563B" w:rsidRDefault="00AA76FC" w:rsidP="00AC13F3">
      <w:pPr>
        <w:numPr>
          <w:ilvl w:val="1"/>
          <w:numId w:val="1"/>
        </w:numPr>
        <w:tabs>
          <w:tab w:val="clear" w:pos="1440"/>
        </w:tabs>
        <w:autoSpaceDE w:val="0"/>
        <w:autoSpaceDN w:val="0"/>
        <w:adjustRightInd w:val="0"/>
        <w:spacing w:after="60"/>
        <w:ind w:left="714" w:hanging="357"/>
        <w:rPr>
          <w:lang w:val="en-AU"/>
        </w:rPr>
      </w:pPr>
      <w:r w:rsidRPr="00C1563B">
        <w:rPr>
          <w:lang w:val="en-AU"/>
        </w:rPr>
        <w:t>Hind</w:t>
      </w:r>
      <w:r w:rsidR="003C2F6E" w:rsidRPr="00C1563B">
        <w:rPr>
          <w:lang w:val="en-AU"/>
        </w:rPr>
        <w:t>marsh Shire Strategic Statement, Hindmarsh Shire Council.</w:t>
      </w:r>
    </w:p>
    <w:p w:rsidR="00954BCB" w:rsidRPr="00C1563B" w:rsidRDefault="00954BCB" w:rsidP="00954BCB">
      <w:pPr>
        <w:rPr>
          <w:lang w:val="en-AU"/>
        </w:rPr>
      </w:pPr>
    </w:p>
    <w:p w:rsidR="00954BCB" w:rsidRPr="00C1563B" w:rsidRDefault="00954BCB" w:rsidP="00954BCB">
      <w:pPr>
        <w:rPr>
          <w:lang w:val="en-AU"/>
        </w:rPr>
      </w:pPr>
    </w:p>
    <w:p w:rsidR="00954BCB" w:rsidRPr="00C1563B" w:rsidRDefault="00954BCB" w:rsidP="00954BCB">
      <w:pPr>
        <w:rPr>
          <w:lang w:val="en-AU"/>
        </w:rPr>
      </w:pPr>
    </w:p>
    <w:p w:rsidR="00954BCB" w:rsidRPr="00C1563B" w:rsidRDefault="00954BCB" w:rsidP="00954BCB">
      <w:pPr>
        <w:rPr>
          <w:lang w:val="en-AU"/>
        </w:rPr>
      </w:pPr>
    </w:p>
    <w:p w:rsidR="00954BCB" w:rsidRPr="00C1563B" w:rsidRDefault="00954BCB" w:rsidP="00954BCB">
      <w:pPr>
        <w:rPr>
          <w:lang w:val="en-AU"/>
        </w:rPr>
      </w:pPr>
    </w:p>
    <w:p w:rsidR="00954BCB" w:rsidRPr="00C1563B" w:rsidRDefault="00AC13F3" w:rsidP="00954BCB">
      <w:pPr>
        <w:rPr>
          <w:lang w:val="en-AU"/>
        </w:rPr>
      </w:pPr>
      <w:r>
        <w:rPr>
          <w:lang w:val="en-AU"/>
        </w:rPr>
        <w:br w:type="page"/>
      </w: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B1933" w:rsidRPr="005623AC" w:rsidTr="005623AC">
        <w:trPr>
          <w:trHeight w:hRule="exact" w:val="1701"/>
          <w:jc w:val="center"/>
        </w:trPr>
        <w:tc>
          <w:tcPr>
            <w:tcW w:w="2835" w:type="dxa"/>
            <w:tcBorders>
              <w:bottom w:val="single" w:sz="12" w:space="0" w:color="003399"/>
            </w:tcBorders>
          </w:tcPr>
          <w:p w:rsidR="005B1933" w:rsidRPr="005623AC" w:rsidRDefault="004604D8" w:rsidP="005623AC">
            <w:pPr>
              <w:ind w:left="-113"/>
              <w:rPr>
                <w:lang w:val="en-AU"/>
              </w:rPr>
            </w:pPr>
            <w:r w:rsidRPr="005623AC">
              <w:rPr>
                <w:lang w:val="en-AU"/>
              </w:rPr>
              <w:br w:type="page"/>
            </w:r>
            <w:r w:rsidR="00AA127E">
              <w:rPr>
                <w:noProof/>
                <w:lang w:val="en-AU" w:eastAsia="en-AU"/>
              </w:rPr>
              <w:drawing>
                <wp:inline distT="0" distB="0" distL="0" distR="0">
                  <wp:extent cx="2065655" cy="1405255"/>
                  <wp:effectExtent l="19050" t="0" r="0" b="0"/>
                  <wp:docPr id="16" name="Picture 16" descr="LakeAlbacutya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keAlbacutya009"/>
                          <pic:cNvPicPr>
                            <a:picLocks noChangeAspect="1" noChangeArrowheads="1"/>
                          </pic:cNvPicPr>
                        </pic:nvPicPr>
                        <pic:blipFill>
                          <a:blip r:embed="rId33" cstate="print">
                            <a:lum bright="12000"/>
                          </a:blip>
                          <a:srcRect/>
                          <a:stretch>
                            <a:fillRect/>
                          </a:stretch>
                        </pic:blipFill>
                        <pic:spPr bwMode="auto">
                          <a:xfrm>
                            <a:off x="0" y="0"/>
                            <a:ext cx="2065655" cy="14052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1922145" cy="1287145"/>
                  <wp:effectExtent l="19050" t="0" r="1905" b="0"/>
                  <wp:docPr id="17" name="Picture 17" descr="LA NE du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NE dune2"/>
                          <pic:cNvPicPr>
                            <a:picLocks noChangeAspect="1" noChangeArrowheads="1"/>
                          </pic:cNvPicPr>
                        </pic:nvPicPr>
                        <pic:blipFill>
                          <a:blip r:embed="rId34" cstate="print"/>
                          <a:srcRect/>
                          <a:stretch>
                            <a:fillRect/>
                          </a:stretch>
                        </pic:blipFill>
                        <pic:spPr bwMode="auto">
                          <a:xfrm>
                            <a:off x="0" y="0"/>
                            <a:ext cx="1922145" cy="12871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2184400" cy="1405255"/>
                  <wp:effectExtent l="19050" t="0" r="6350" b="0"/>
                  <wp:docPr id="18" name="Picture 18" descr="water in Outlet Ck near Ross Lake S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 in Outlet Ck near Ross Lake S Albacutya"/>
                          <pic:cNvPicPr>
                            <a:picLocks noChangeAspect="1" noChangeArrowheads="1"/>
                          </pic:cNvPicPr>
                        </pic:nvPicPr>
                        <pic:blipFill>
                          <a:blip r:embed="rId35" cstate="print"/>
                          <a:srcRect/>
                          <a:stretch>
                            <a:fillRect/>
                          </a:stretch>
                        </pic:blipFill>
                        <pic:spPr bwMode="auto">
                          <a:xfrm>
                            <a:off x="0" y="0"/>
                            <a:ext cx="2184400" cy="1405255"/>
                          </a:xfrm>
                          <a:prstGeom prst="rect">
                            <a:avLst/>
                          </a:prstGeom>
                          <a:noFill/>
                          <a:ln w="9525">
                            <a:noFill/>
                            <a:miter lim="800000"/>
                            <a:headEnd/>
                            <a:tailEnd/>
                          </a:ln>
                        </pic:spPr>
                      </pic:pic>
                    </a:graphicData>
                  </a:graphic>
                </wp:inline>
              </w:drawing>
            </w:r>
          </w:p>
        </w:tc>
      </w:tr>
      <w:tr w:rsidR="005B1933" w:rsidRPr="005623AC" w:rsidTr="005623AC">
        <w:trPr>
          <w:trHeight w:val="530"/>
          <w:jc w:val="center"/>
        </w:trPr>
        <w:tc>
          <w:tcPr>
            <w:tcW w:w="8505" w:type="dxa"/>
            <w:gridSpan w:val="3"/>
            <w:shd w:val="clear" w:color="auto" w:fill="FFFFCC"/>
            <w:vAlign w:val="center"/>
          </w:tcPr>
          <w:p w:rsidR="005B1933" w:rsidRPr="005623AC" w:rsidRDefault="005B1933" w:rsidP="005623AC">
            <w:pPr>
              <w:jc w:val="center"/>
              <w:rPr>
                <w:lang w:val="en-AU"/>
              </w:rPr>
            </w:pPr>
            <w:bookmarkStart w:id="50" w:name="_Toc248546745"/>
            <w:bookmarkStart w:id="51" w:name="_Toc248565515"/>
            <w:r w:rsidRPr="005623AC">
              <w:rPr>
                <w:rStyle w:val="Heading1Char"/>
                <w:b/>
                <w:color w:val="000066"/>
              </w:rPr>
              <w:t>2. DESCRIPTION OF THE SITE</w:t>
            </w:r>
            <w:bookmarkEnd w:id="50"/>
            <w:bookmarkEnd w:id="51"/>
          </w:p>
        </w:tc>
      </w:tr>
    </w:tbl>
    <w:p w:rsidR="002F6FFF" w:rsidRDefault="002F6FFF" w:rsidP="00445EDD">
      <w:pPr>
        <w:rPr>
          <w:lang w:val="en-AU"/>
        </w:rPr>
      </w:pPr>
    </w:p>
    <w:p w:rsidR="00A7732C" w:rsidRDefault="00A7732C" w:rsidP="00445EDD">
      <w:pPr>
        <w:rPr>
          <w:lang w:val="en-AU"/>
        </w:rPr>
      </w:pPr>
    </w:p>
    <w:p w:rsidR="00C66341" w:rsidRPr="00C1563B" w:rsidRDefault="00C66341" w:rsidP="005A2708">
      <w:pPr>
        <w:rPr>
          <w:lang w:val="en-AU"/>
        </w:rPr>
      </w:pPr>
    </w:p>
    <w:p w:rsidR="00AE0740" w:rsidRPr="00C1563B" w:rsidRDefault="00AE0740" w:rsidP="008D0532">
      <w:pPr>
        <w:pStyle w:val="Heading2"/>
        <w:rPr>
          <w:lang w:val="en-AU" w:eastAsia="en-AU"/>
        </w:rPr>
      </w:pPr>
      <w:bookmarkStart w:id="52" w:name="_Toc248546746"/>
      <w:bookmarkStart w:id="53" w:name="_Toc248565516"/>
      <w:r w:rsidRPr="00C1563B">
        <w:rPr>
          <w:lang w:val="en-AU" w:eastAsia="en-AU"/>
        </w:rPr>
        <w:t xml:space="preserve">2.1 </w:t>
      </w:r>
      <w:smartTag w:uri="urn:schemas-microsoft-com:office:smarttags" w:element="place">
        <w:smartTag w:uri="urn:schemas-microsoft-com:office:smarttags" w:element="PlaceType">
          <w:r w:rsidRPr="00C1563B">
            <w:rPr>
              <w:lang w:val="en-AU" w:eastAsia="en-AU"/>
            </w:rPr>
            <w:t>Lake</w:t>
          </w:r>
        </w:smartTag>
        <w:r w:rsidRPr="00C1563B">
          <w:rPr>
            <w:lang w:val="en-AU" w:eastAsia="en-AU"/>
          </w:rPr>
          <w:t xml:space="preserve"> </w:t>
        </w:r>
        <w:smartTag w:uri="urn:schemas-microsoft-com:office:smarttags" w:element="PlaceName">
          <w:r w:rsidRPr="00C1563B">
            <w:rPr>
              <w:lang w:val="en-AU" w:eastAsia="en-AU"/>
            </w:rPr>
            <w:t>Albacutya</w:t>
          </w:r>
        </w:smartTag>
      </w:smartTag>
      <w:bookmarkEnd w:id="52"/>
      <w:bookmarkEnd w:id="53"/>
    </w:p>
    <w:p w:rsidR="00883B13" w:rsidRPr="00C1563B" w:rsidRDefault="00883B13" w:rsidP="009A1BB4">
      <w:pPr>
        <w:autoSpaceDE w:val="0"/>
        <w:autoSpaceDN w:val="0"/>
        <w:adjustRightInd w:val="0"/>
        <w:rPr>
          <w:lang w:val="en-AU" w:eastAsia="en-AU"/>
        </w:rPr>
      </w:pPr>
    </w:p>
    <w:p w:rsidR="00D05EA0" w:rsidRDefault="00D05EA0" w:rsidP="00D05EA0">
      <w:pPr>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the second in the series of subterminal lakes of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Pr>
          <w:lang w:val="en-AU"/>
        </w:rPr>
        <w:t xml:space="preserve"> (</w:t>
      </w:r>
      <w:smartTag w:uri="urn:schemas-microsoft-com:office:smarttags" w:element="place">
        <w:smartTag w:uri="urn:schemas-microsoft-com:office:smarttags" w:element="State">
          <w:r>
            <w:rPr>
              <w:lang w:val="en-AU"/>
            </w:rPr>
            <w:t>Victoria</w:t>
          </w:r>
        </w:smartTag>
      </w:smartTag>
      <w:r>
        <w:rPr>
          <w:lang w:val="en-AU"/>
        </w:rPr>
        <w:t>’s largest internally draining waterway)</w:t>
      </w:r>
      <w:r w:rsidRPr="00C1563B">
        <w:rPr>
          <w:lang w:val="en-AU"/>
        </w:rPr>
        <w:t xml:space="preserve">.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rises in the </w:t>
      </w:r>
      <w:smartTag w:uri="urn:schemas-microsoft-com:office:smarttags" w:element="PlaceName">
        <w:r w:rsidRPr="00C1563B">
          <w:rPr>
            <w:lang w:val="en-AU"/>
          </w:rPr>
          <w:t>Pyrenees</w:t>
        </w:r>
      </w:smartTag>
      <w:r w:rsidRPr="00C1563B">
        <w:rPr>
          <w:lang w:val="en-AU"/>
        </w:rPr>
        <w:t xml:space="preserve"> </w:t>
      </w:r>
      <w:smartTag w:uri="urn:schemas-microsoft-com:office:smarttags" w:element="PlaceType">
        <w:r w:rsidRPr="00C1563B">
          <w:rPr>
            <w:lang w:val="en-AU"/>
          </w:rPr>
          <w:t>Range</w:t>
        </w:r>
      </w:smartTag>
      <w:r w:rsidRPr="00C1563B">
        <w:rPr>
          <w:lang w:val="en-AU"/>
        </w:rPr>
        <w:t xml:space="preserve"> near Ararat </w:t>
      </w:r>
      <w:r w:rsidRPr="00C1563B">
        <w:rPr>
          <w:color w:val="000000"/>
          <w:lang w:val="en-AU"/>
        </w:rPr>
        <w:t xml:space="preserve">and flows north-west over 200 km to reach </w:t>
      </w:r>
      <w:smartTag w:uri="urn:schemas-microsoft-com:office:smarttags" w:element="PlaceType">
        <w:r w:rsidRPr="00C1563B">
          <w:rPr>
            <w:color w:val="000000"/>
            <w:lang w:val="en-AU"/>
          </w:rPr>
          <w:t>Lake</w:t>
        </w:r>
      </w:smartTag>
      <w:r w:rsidRPr="00C1563B">
        <w:rPr>
          <w:color w:val="000000"/>
          <w:lang w:val="en-AU"/>
        </w:rPr>
        <w:t xml:space="preserve"> </w:t>
      </w:r>
      <w:smartTag w:uri="urn:schemas-microsoft-com:office:smarttags" w:element="PlaceName">
        <w:r w:rsidRPr="00C1563B">
          <w:rPr>
            <w:color w:val="000000"/>
            <w:lang w:val="en-AU"/>
          </w:rPr>
          <w:t>Hindmarsh</w:t>
        </w:r>
      </w:smartTag>
      <w:r w:rsidRPr="00C1563B">
        <w:rPr>
          <w:color w:val="000000"/>
          <w:lang w:val="en-AU"/>
        </w:rPr>
        <w:t>,</w:t>
      </w:r>
      <w:r w:rsidRPr="00C1563B">
        <w:rPr>
          <w:lang w:val="en-AU"/>
        </w:rPr>
        <w:t xml:space="preserve"> the largest natural body of fresh water in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Occasionally, during prolonged periods of high rainfall,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r w:rsidRPr="00C1563B">
        <w:rPr>
          <w:lang w:val="en-AU"/>
        </w:rPr>
        <w:t xml:space="preserve"> overflows, draining into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via Outlet Creek. When river flows are sufficient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also fills and overflows, and water drains via the next section of Outlet Creek into a series of smaller lakes in </w:t>
      </w:r>
      <w:smartTag w:uri="urn:schemas-microsoft-com:office:smarttags" w:element="place">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smartTag>
      <w:r w:rsidRPr="00C1563B">
        <w:rPr>
          <w:lang w:val="en-AU"/>
        </w:rPr>
        <w:t xml:space="preserve">, finally terminating in the Wirrengren Plain in the very wettest of periods. </w:t>
      </w:r>
    </w:p>
    <w:p w:rsidR="00D05EA0" w:rsidRPr="00C1563B" w:rsidRDefault="00D05EA0" w:rsidP="00D05EA0">
      <w:pPr>
        <w:rPr>
          <w:lang w:val="en-AU"/>
        </w:rPr>
      </w:pPr>
    </w:p>
    <w:p w:rsidR="00AC13F3" w:rsidRDefault="00883B13" w:rsidP="009A1BB4">
      <w:pPr>
        <w:autoSpaceDE w:val="0"/>
        <w:autoSpaceDN w:val="0"/>
        <w:adjustRightInd w:val="0"/>
        <w:rPr>
          <w:lang w:val="en-AU" w:eastAsia="en-AU"/>
        </w:rPr>
      </w:pPr>
      <w:smartTag w:uri="urn:schemas-microsoft-com:office:smarttags" w:element="PlaceType">
        <w:r w:rsidRPr="00C1563B">
          <w:rPr>
            <w:lang w:val="en-AU" w:eastAsia="en-AU"/>
          </w:rPr>
          <w:t>Lake</w:t>
        </w:r>
      </w:smartTag>
      <w:r w:rsidRPr="00C1563B">
        <w:rPr>
          <w:lang w:val="en-AU" w:eastAsia="en-AU"/>
        </w:rPr>
        <w:t xml:space="preserve"> </w:t>
      </w:r>
      <w:smartTag w:uri="urn:schemas-microsoft-com:office:smarttags" w:element="PlaceName">
        <w:r w:rsidRPr="00C1563B">
          <w:rPr>
            <w:lang w:val="en-AU" w:eastAsia="en-AU"/>
          </w:rPr>
          <w:t>Albacutya</w:t>
        </w:r>
      </w:smartTag>
      <w:r w:rsidRPr="00C1563B">
        <w:rPr>
          <w:lang w:val="en-AU" w:eastAsia="en-AU"/>
        </w:rPr>
        <w:t xml:space="preserve"> </w:t>
      </w:r>
      <w:r w:rsidR="00C54292" w:rsidRPr="00C1563B">
        <w:rPr>
          <w:lang w:val="en-AU" w:eastAsia="en-AU"/>
        </w:rPr>
        <w:t xml:space="preserve">fills only intermittently when significant flows reach the lake from the </w:t>
      </w:r>
      <w:smartTag w:uri="urn:schemas-microsoft-com:office:smarttags" w:element="place">
        <w:smartTag w:uri="urn:schemas-microsoft-com:office:smarttags" w:element="PlaceName">
          <w:r w:rsidR="00C54292" w:rsidRPr="00C1563B">
            <w:rPr>
              <w:lang w:val="en-AU" w:eastAsia="en-AU"/>
            </w:rPr>
            <w:t>Wimmera</w:t>
          </w:r>
        </w:smartTag>
        <w:r w:rsidR="00C54292" w:rsidRPr="00C1563B">
          <w:rPr>
            <w:lang w:val="en-AU" w:eastAsia="en-AU"/>
          </w:rPr>
          <w:t xml:space="preserve"> </w:t>
        </w:r>
        <w:smartTag w:uri="urn:schemas-microsoft-com:office:smarttags" w:element="PlaceType">
          <w:r w:rsidR="00C54292" w:rsidRPr="00C1563B">
            <w:rPr>
              <w:lang w:val="en-AU" w:eastAsia="en-AU"/>
            </w:rPr>
            <w:t>River</w:t>
          </w:r>
        </w:smartTag>
      </w:smartTag>
      <w:r w:rsidR="00C54292" w:rsidRPr="00C1563B">
        <w:rPr>
          <w:lang w:val="en-AU" w:eastAsia="en-AU"/>
        </w:rPr>
        <w:t xml:space="preserve">. This occurs when high rainfall periods result in large amounts of run-off in the </w:t>
      </w:r>
      <w:r w:rsidR="00657555" w:rsidRPr="00C1563B">
        <w:rPr>
          <w:lang w:val="en-AU" w:eastAsia="en-AU"/>
        </w:rPr>
        <w:t xml:space="preserve">upper </w:t>
      </w:r>
      <w:r w:rsidR="00C54292" w:rsidRPr="00C1563B">
        <w:rPr>
          <w:lang w:val="en-AU" w:eastAsia="en-AU"/>
        </w:rPr>
        <w:t xml:space="preserve">catchment. Due to this </w:t>
      </w:r>
      <w:r w:rsidR="006D66F5" w:rsidRPr="00C1563B">
        <w:rPr>
          <w:lang w:val="en-AU" w:eastAsia="en-AU"/>
        </w:rPr>
        <w:t>intermittent</w:t>
      </w:r>
      <w:r w:rsidR="00657555" w:rsidRPr="00C1563B">
        <w:rPr>
          <w:lang w:val="en-AU" w:eastAsia="en-AU"/>
        </w:rPr>
        <w:t xml:space="preserve"> </w:t>
      </w:r>
      <w:r w:rsidR="00C54292" w:rsidRPr="00C1563B">
        <w:rPr>
          <w:lang w:val="en-AU" w:eastAsia="en-AU"/>
        </w:rPr>
        <w:t xml:space="preserve">filling regime, </w:t>
      </w:r>
      <w:smartTag w:uri="urn:schemas-microsoft-com:office:smarttags" w:element="place">
        <w:smartTag w:uri="urn:schemas-microsoft-com:office:smarttags" w:element="PlaceType">
          <w:r w:rsidR="00C54292" w:rsidRPr="00C1563B">
            <w:rPr>
              <w:lang w:val="en-AU" w:eastAsia="en-AU"/>
            </w:rPr>
            <w:t>Lake</w:t>
          </w:r>
        </w:smartTag>
        <w:r w:rsidR="00C54292" w:rsidRPr="00C1563B">
          <w:rPr>
            <w:lang w:val="en-AU" w:eastAsia="en-AU"/>
          </w:rPr>
          <w:t xml:space="preserve"> </w:t>
        </w:r>
        <w:smartTag w:uri="urn:schemas-microsoft-com:office:smarttags" w:element="PlaceName">
          <w:r w:rsidR="00C54292" w:rsidRPr="00C1563B">
            <w:rPr>
              <w:lang w:val="en-AU" w:eastAsia="en-AU"/>
            </w:rPr>
            <w:t>Albacutya</w:t>
          </w:r>
        </w:smartTag>
      </w:smartTag>
      <w:r w:rsidR="00C54292" w:rsidRPr="00C1563B">
        <w:rPr>
          <w:lang w:val="en-AU" w:eastAsia="en-AU"/>
        </w:rPr>
        <w:t xml:space="preserve"> is</w:t>
      </w:r>
      <w:r w:rsidR="009A1BB4" w:rsidRPr="00C1563B">
        <w:rPr>
          <w:lang w:val="en-AU" w:eastAsia="en-AU"/>
        </w:rPr>
        <w:t xml:space="preserve"> characterised by contrasting hydrological phases. </w:t>
      </w:r>
      <w:r w:rsidR="00657555" w:rsidRPr="00C1563B">
        <w:rPr>
          <w:lang w:val="en-AU" w:eastAsia="en-AU"/>
        </w:rPr>
        <w:t xml:space="preserve">The lake is located in the low rainfall semi-arid zone of north-western </w:t>
      </w:r>
      <w:smartTag w:uri="urn:schemas-microsoft-com:office:smarttags" w:element="place">
        <w:smartTag w:uri="urn:schemas-microsoft-com:office:smarttags" w:element="State">
          <w:r w:rsidR="00657555" w:rsidRPr="00C1563B">
            <w:rPr>
              <w:lang w:val="en-AU" w:eastAsia="en-AU"/>
            </w:rPr>
            <w:t>Victoria</w:t>
          </w:r>
        </w:smartTag>
      </w:smartTag>
      <w:r w:rsidR="00657555" w:rsidRPr="00C1563B">
        <w:rPr>
          <w:lang w:val="en-AU" w:eastAsia="en-AU"/>
        </w:rPr>
        <w:t xml:space="preserve"> and w</w:t>
      </w:r>
      <w:r w:rsidR="009A1BB4" w:rsidRPr="00C1563B">
        <w:rPr>
          <w:lang w:val="en-AU" w:eastAsia="en-AU"/>
        </w:rPr>
        <w:t xml:space="preserve">hen dry, </w:t>
      </w:r>
      <w:r w:rsidR="00C54292" w:rsidRPr="00C1563B">
        <w:rPr>
          <w:lang w:val="en-AU" w:eastAsia="en-AU"/>
        </w:rPr>
        <w:t>it</w:t>
      </w:r>
      <w:r w:rsidR="009A1BB4" w:rsidRPr="00C1563B">
        <w:rPr>
          <w:lang w:val="en-AU" w:eastAsia="en-AU"/>
        </w:rPr>
        <w:t xml:space="preserve"> assume</w:t>
      </w:r>
      <w:r w:rsidR="00C54292" w:rsidRPr="00C1563B">
        <w:rPr>
          <w:lang w:val="en-AU" w:eastAsia="en-AU"/>
        </w:rPr>
        <w:t>s</w:t>
      </w:r>
      <w:r w:rsidR="009A1BB4" w:rsidRPr="00C1563B">
        <w:rPr>
          <w:lang w:val="en-AU" w:eastAsia="en-AU"/>
        </w:rPr>
        <w:t xml:space="preserve"> many of the characteristics of terrestrial ecosystems, supporting </w:t>
      </w:r>
      <w:r w:rsidR="007E2D3D" w:rsidRPr="00C1563B">
        <w:rPr>
          <w:lang w:val="en-AU" w:eastAsia="en-AU"/>
        </w:rPr>
        <w:t>lakebed</w:t>
      </w:r>
      <w:r w:rsidR="00B13261" w:rsidRPr="00C1563B">
        <w:rPr>
          <w:lang w:val="en-AU" w:eastAsia="en-AU"/>
        </w:rPr>
        <w:t xml:space="preserve"> vegetation including </w:t>
      </w:r>
      <w:r w:rsidR="009A1BB4" w:rsidRPr="00C1563B">
        <w:rPr>
          <w:lang w:val="en-AU" w:eastAsia="en-AU"/>
        </w:rPr>
        <w:t>grass</w:t>
      </w:r>
      <w:r w:rsidR="00B13261" w:rsidRPr="00C1563B">
        <w:rPr>
          <w:lang w:val="en-AU" w:eastAsia="en-AU"/>
        </w:rPr>
        <w:t>es and</w:t>
      </w:r>
      <w:r w:rsidR="00C54292" w:rsidRPr="00C1563B">
        <w:rPr>
          <w:lang w:val="en-AU" w:eastAsia="en-AU"/>
        </w:rPr>
        <w:t xml:space="preserve"> shrub</w:t>
      </w:r>
      <w:r w:rsidR="00B13261" w:rsidRPr="00C1563B">
        <w:rPr>
          <w:lang w:val="en-AU" w:eastAsia="en-AU"/>
        </w:rPr>
        <w:t xml:space="preserve">s </w:t>
      </w:r>
      <w:r w:rsidR="00C54292" w:rsidRPr="00C1563B">
        <w:rPr>
          <w:lang w:val="en-AU" w:eastAsia="en-AU"/>
        </w:rPr>
        <w:t xml:space="preserve">which support terrestrial </w:t>
      </w:r>
      <w:r w:rsidR="00911EC1" w:rsidRPr="00C1563B">
        <w:rPr>
          <w:lang w:val="en-AU" w:eastAsia="en-AU"/>
        </w:rPr>
        <w:t>fauna</w:t>
      </w:r>
      <w:r w:rsidR="00ED7C75" w:rsidRPr="00C1563B">
        <w:rPr>
          <w:lang w:val="en-AU" w:eastAsia="en-AU"/>
        </w:rPr>
        <w:t xml:space="preserve">. </w:t>
      </w:r>
      <w:r w:rsidR="00911EC1" w:rsidRPr="00C1563B">
        <w:rPr>
          <w:lang w:val="en-AU" w:eastAsia="en-AU"/>
        </w:rPr>
        <w:t>The</w:t>
      </w:r>
      <w:r w:rsidR="00025800" w:rsidRPr="00C1563B">
        <w:rPr>
          <w:lang w:val="en-AU" w:eastAsia="en-AU"/>
        </w:rPr>
        <w:t xml:space="preserve"> </w:t>
      </w:r>
      <w:r w:rsidR="007E2D3D" w:rsidRPr="00C1563B">
        <w:rPr>
          <w:lang w:val="en-AU" w:eastAsia="en-AU"/>
        </w:rPr>
        <w:t>lakebed</w:t>
      </w:r>
      <w:r w:rsidR="00025800" w:rsidRPr="00C1563B">
        <w:rPr>
          <w:lang w:val="en-AU" w:eastAsia="en-AU"/>
        </w:rPr>
        <w:t xml:space="preserve"> is comprised of underlying clays which give the lake its ability to hold water for several years</w:t>
      </w:r>
      <w:r w:rsidR="00657555" w:rsidRPr="00C1563B">
        <w:rPr>
          <w:lang w:val="en-AU" w:eastAsia="en-AU"/>
        </w:rPr>
        <w:t xml:space="preserve"> while </w:t>
      </w:r>
      <w:r w:rsidR="00D83DBC" w:rsidRPr="00C1563B">
        <w:rPr>
          <w:lang w:val="en-AU" w:eastAsia="en-AU"/>
        </w:rPr>
        <w:t xml:space="preserve">possibly </w:t>
      </w:r>
      <w:r w:rsidR="00657555" w:rsidRPr="00C1563B">
        <w:rPr>
          <w:lang w:val="en-AU" w:eastAsia="en-AU"/>
        </w:rPr>
        <w:t>also recharging the groundwater aquifer</w:t>
      </w:r>
      <w:r w:rsidR="00025800" w:rsidRPr="00C1563B">
        <w:rPr>
          <w:lang w:val="en-AU" w:eastAsia="en-AU"/>
        </w:rPr>
        <w:t xml:space="preserve">. </w:t>
      </w:r>
    </w:p>
    <w:p w:rsidR="00AC13F3" w:rsidRDefault="00AC13F3" w:rsidP="009A1BB4">
      <w:pPr>
        <w:autoSpaceDE w:val="0"/>
        <w:autoSpaceDN w:val="0"/>
        <w:adjustRightInd w:val="0"/>
        <w:rPr>
          <w:lang w:val="en-AU" w:eastAsia="en-AU"/>
        </w:rPr>
      </w:pPr>
    </w:p>
    <w:p w:rsidR="00D07CE1" w:rsidRDefault="00657555" w:rsidP="00D07CE1">
      <w:pPr>
        <w:autoSpaceDE w:val="0"/>
        <w:autoSpaceDN w:val="0"/>
        <w:adjustRightInd w:val="0"/>
        <w:rPr>
          <w:lang w:val="en-AU" w:eastAsia="en-AU"/>
        </w:rPr>
      </w:pPr>
      <w:r w:rsidRPr="00C1563B">
        <w:rPr>
          <w:lang w:val="en-AU" w:eastAsia="en-AU"/>
        </w:rPr>
        <w:t>A significant aquatic ecosystem establishes</w:t>
      </w:r>
      <w:r w:rsidRPr="00C1563B" w:rsidDel="00657555">
        <w:rPr>
          <w:lang w:val="en-AU" w:eastAsia="en-AU"/>
        </w:rPr>
        <w:t xml:space="preserve"> </w:t>
      </w:r>
      <w:r w:rsidRPr="00C1563B">
        <w:rPr>
          <w:lang w:val="en-AU" w:eastAsia="en-AU"/>
        </w:rPr>
        <w:t>w</w:t>
      </w:r>
      <w:r w:rsidR="009A1BB4" w:rsidRPr="00C1563B">
        <w:rPr>
          <w:lang w:val="en-AU" w:eastAsia="en-AU"/>
        </w:rPr>
        <w:t xml:space="preserve">hen </w:t>
      </w:r>
      <w:r w:rsidR="00C54292" w:rsidRPr="00C1563B">
        <w:rPr>
          <w:lang w:val="en-AU" w:eastAsia="en-AU"/>
        </w:rPr>
        <w:t>flows reach the lake</w:t>
      </w:r>
      <w:r w:rsidRPr="00C1563B">
        <w:rPr>
          <w:lang w:val="en-AU" w:eastAsia="en-AU"/>
        </w:rPr>
        <w:t>,</w:t>
      </w:r>
      <w:r w:rsidR="00C54292" w:rsidRPr="00C1563B">
        <w:rPr>
          <w:lang w:val="en-AU" w:eastAsia="en-AU"/>
        </w:rPr>
        <w:t xml:space="preserve"> especially when it retains</w:t>
      </w:r>
      <w:r w:rsidR="009A1BB4" w:rsidRPr="00C1563B">
        <w:rPr>
          <w:lang w:val="en-AU" w:eastAsia="en-AU"/>
        </w:rPr>
        <w:t xml:space="preserve"> water for </w:t>
      </w:r>
      <w:r w:rsidR="00025800" w:rsidRPr="00C1563B">
        <w:rPr>
          <w:lang w:val="en-AU" w:eastAsia="en-AU"/>
        </w:rPr>
        <w:t>long periods</w:t>
      </w:r>
      <w:r w:rsidR="00C54292" w:rsidRPr="00C1563B">
        <w:rPr>
          <w:lang w:val="en-AU" w:eastAsia="en-AU"/>
        </w:rPr>
        <w:t>. During lake-full phases, the lake is capable of</w:t>
      </w:r>
      <w:r w:rsidR="009A1BB4" w:rsidRPr="00C1563B">
        <w:rPr>
          <w:lang w:val="en-AU" w:eastAsia="en-AU"/>
        </w:rPr>
        <w:t xml:space="preserve"> supporting </w:t>
      </w:r>
      <w:r w:rsidRPr="00C1563B">
        <w:rPr>
          <w:lang w:val="en-AU" w:eastAsia="en-AU"/>
        </w:rPr>
        <w:t xml:space="preserve">aquatic invertebrate and </w:t>
      </w:r>
      <w:r w:rsidR="00C54292" w:rsidRPr="00C1563B">
        <w:rPr>
          <w:lang w:val="en-AU" w:eastAsia="en-AU"/>
        </w:rPr>
        <w:t>fish populations and</w:t>
      </w:r>
      <w:r w:rsidR="009A1BB4" w:rsidRPr="00C1563B">
        <w:rPr>
          <w:lang w:val="en-AU" w:eastAsia="en-AU"/>
        </w:rPr>
        <w:t xml:space="preserve"> extensive aquatic plant communities</w:t>
      </w:r>
      <w:r w:rsidRPr="00C1563B">
        <w:rPr>
          <w:lang w:val="en-AU" w:eastAsia="en-AU"/>
        </w:rPr>
        <w:t xml:space="preserve"> which provide a food source </w:t>
      </w:r>
      <w:r w:rsidR="00AC13F3">
        <w:rPr>
          <w:lang w:val="en-AU" w:eastAsia="en-AU"/>
        </w:rPr>
        <w:t>that attracts</w:t>
      </w:r>
      <w:r w:rsidRPr="00C1563B">
        <w:rPr>
          <w:lang w:val="en-AU" w:eastAsia="en-AU"/>
        </w:rPr>
        <w:t xml:space="preserve"> large numbers of waterbirds, some of which breed at the lake</w:t>
      </w:r>
      <w:r w:rsidR="009A1BB4" w:rsidRPr="00C1563B">
        <w:rPr>
          <w:lang w:val="en-AU" w:eastAsia="en-AU"/>
        </w:rPr>
        <w:t>.</w:t>
      </w:r>
      <w:r w:rsidR="00C54292" w:rsidRPr="00C1563B">
        <w:rPr>
          <w:lang w:val="en-AU" w:eastAsia="en-AU"/>
        </w:rPr>
        <w:t xml:space="preserve"> An extensive community of Eucalypt woodland (</w:t>
      </w:r>
      <w:r w:rsidR="00911EC1" w:rsidRPr="00C1563B">
        <w:rPr>
          <w:lang w:val="en-AU" w:eastAsia="en-AU"/>
        </w:rPr>
        <w:t>primarily</w:t>
      </w:r>
      <w:r w:rsidR="00C54292" w:rsidRPr="00C1563B">
        <w:rPr>
          <w:lang w:val="en-AU" w:eastAsia="en-AU"/>
        </w:rPr>
        <w:t xml:space="preserve"> </w:t>
      </w:r>
      <w:r w:rsidR="004B1826">
        <w:rPr>
          <w:lang w:val="en-AU" w:eastAsia="en-AU"/>
        </w:rPr>
        <w:t>River Red Gum</w:t>
      </w:r>
      <w:r w:rsidR="00C54292" w:rsidRPr="00C1563B">
        <w:rPr>
          <w:lang w:val="en-AU" w:eastAsia="en-AU"/>
        </w:rPr>
        <w:t xml:space="preserve">) surrounds the lake, occupying the lake margins which are periodically inundated. </w:t>
      </w:r>
      <w:r w:rsidRPr="00C1563B">
        <w:rPr>
          <w:lang w:val="en-AU" w:eastAsia="en-AU"/>
        </w:rPr>
        <w:t>This woodland community provides breeding habitat for various waterbirds, as well as the nationally vulnerable Regent Parrot which also utilises the site.</w:t>
      </w:r>
      <w:r w:rsidR="00787180" w:rsidRPr="00C1563B">
        <w:rPr>
          <w:lang w:val="en-AU" w:eastAsia="en-AU"/>
        </w:rPr>
        <w:t xml:space="preserve"> Areas of Mallee and Pine-Buloke </w:t>
      </w:r>
      <w:r w:rsidR="00035AB4" w:rsidRPr="00C1563B">
        <w:rPr>
          <w:lang w:val="en-AU" w:eastAsia="en-AU"/>
        </w:rPr>
        <w:t>w</w:t>
      </w:r>
      <w:r w:rsidR="00787180" w:rsidRPr="00C1563B">
        <w:rPr>
          <w:lang w:val="en-AU" w:eastAsia="en-AU"/>
        </w:rPr>
        <w:t>oodland also occur within the Ramsar site.</w:t>
      </w:r>
    </w:p>
    <w:p w:rsidR="00D07CE1" w:rsidRDefault="00D07CE1" w:rsidP="00D07CE1">
      <w:pPr>
        <w:autoSpaceDE w:val="0"/>
        <w:autoSpaceDN w:val="0"/>
        <w:adjustRightInd w:val="0"/>
        <w:rPr>
          <w:lang w:val="en-AU" w:eastAsia="en-AU"/>
        </w:rPr>
      </w:pPr>
    </w:p>
    <w:p w:rsidR="008D0532" w:rsidRPr="008D0532" w:rsidRDefault="008D0532" w:rsidP="00D07CE1">
      <w:pPr>
        <w:autoSpaceDE w:val="0"/>
        <w:autoSpaceDN w:val="0"/>
        <w:adjustRightInd w:val="0"/>
        <w:rPr>
          <w:lang w:val="en-AU" w:eastAsia="en-AU"/>
        </w:rPr>
      </w:pPr>
    </w:p>
    <w:p w:rsidR="00D07CE1" w:rsidRDefault="00BD0B8F" w:rsidP="008D0532">
      <w:pPr>
        <w:pStyle w:val="Heading2"/>
        <w:rPr>
          <w:lang w:val="en-AU" w:eastAsia="en-AU"/>
        </w:rPr>
      </w:pPr>
      <w:bookmarkStart w:id="54" w:name="_Toc248546747"/>
      <w:bookmarkStart w:id="55" w:name="_Toc248565517"/>
      <w:r>
        <w:rPr>
          <w:lang w:val="en-AU" w:eastAsia="en-AU"/>
        </w:rPr>
        <w:t>2.2 Site l</w:t>
      </w:r>
      <w:r w:rsidR="00D07CE1">
        <w:rPr>
          <w:lang w:val="en-AU" w:eastAsia="en-AU"/>
        </w:rPr>
        <w:t>ocation</w:t>
      </w:r>
      <w:bookmarkEnd w:id="54"/>
      <w:bookmarkEnd w:id="55"/>
    </w:p>
    <w:p w:rsidR="00D07CE1" w:rsidRPr="008D0532" w:rsidRDefault="00D07CE1" w:rsidP="00D07CE1">
      <w:pPr>
        <w:pStyle w:val="Heading2"/>
        <w:rPr>
          <w:sz w:val="22"/>
          <w:szCs w:val="22"/>
          <w:lang w:val="en-AU" w:eastAsia="en-AU"/>
        </w:rPr>
      </w:pPr>
    </w:p>
    <w:p w:rsidR="00196C8E" w:rsidRDefault="008A70B9" w:rsidP="00196C8E">
      <w:pPr>
        <w:rPr>
          <w:sz w:val="20"/>
          <w:szCs w:val="20"/>
          <w:lang w:val="en-AU"/>
        </w:rPr>
      </w:pPr>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r>
        <w:rPr>
          <w:lang w:val="en-AU"/>
        </w:rPr>
        <w:t xml:space="preserve"> is located</w:t>
      </w:r>
      <w:r w:rsidR="00987BE8">
        <w:rPr>
          <w:lang w:val="en-AU"/>
        </w:rPr>
        <w:t xml:space="preserve"> 400 km north west of </w:t>
      </w:r>
      <w:smartTag w:uri="urn:schemas-microsoft-com:office:smarttags" w:element="place">
        <w:smartTag w:uri="urn:schemas-microsoft-com:office:smarttags" w:element="City">
          <w:r w:rsidR="00987BE8">
            <w:rPr>
              <w:lang w:val="en-AU"/>
            </w:rPr>
            <w:t>Melbourne</w:t>
          </w:r>
        </w:smartTag>
      </w:smartTag>
      <w:r w:rsidR="00987BE8">
        <w:rPr>
          <w:lang w:val="en-AU"/>
        </w:rPr>
        <w:t xml:space="preserve">, and approximately 150 km north of Horsham. The nearest small </w:t>
      </w:r>
      <w:r w:rsidR="00987BE8" w:rsidRPr="0052111D">
        <w:rPr>
          <w:lang w:val="en-AU"/>
        </w:rPr>
        <w:t>town is Rainbow, which</w:t>
      </w:r>
      <w:r w:rsidR="00987BE8">
        <w:rPr>
          <w:lang w:val="en-AU"/>
        </w:rPr>
        <w:t xml:space="preserve"> is located approximately </w:t>
      </w:r>
      <w:r w:rsidR="0052111D">
        <w:rPr>
          <w:lang w:val="en-AU"/>
        </w:rPr>
        <w:t>1</w:t>
      </w:r>
      <w:r w:rsidR="00E535E1">
        <w:rPr>
          <w:lang w:val="en-AU"/>
        </w:rPr>
        <w:t>5</w:t>
      </w:r>
      <w:r w:rsidR="00987BE8">
        <w:rPr>
          <w:lang w:val="en-AU"/>
        </w:rPr>
        <w:t xml:space="preserve"> km south of the lake. </w:t>
      </w:r>
      <w:smartTag w:uri="urn:schemas-microsoft-com:office:smarttags" w:element="PlaceType">
        <w:r w:rsidR="00987BE8">
          <w:rPr>
            <w:lang w:val="en-AU"/>
          </w:rPr>
          <w:t>Lake</w:t>
        </w:r>
      </w:smartTag>
      <w:r w:rsidR="00987BE8">
        <w:rPr>
          <w:lang w:val="en-AU"/>
        </w:rPr>
        <w:t xml:space="preserve"> </w:t>
      </w:r>
      <w:smartTag w:uri="urn:schemas-microsoft-com:office:smarttags" w:element="PlaceName">
        <w:r w:rsidR="00987BE8">
          <w:rPr>
            <w:lang w:val="en-AU"/>
          </w:rPr>
          <w:t>Albacutya</w:t>
        </w:r>
      </w:smartTag>
      <w:r w:rsidR="00987BE8">
        <w:rPr>
          <w:lang w:val="en-AU"/>
        </w:rPr>
        <w:t xml:space="preserve"> is adjacent to the extensive </w:t>
      </w:r>
      <w:smartTag w:uri="urn:schemas-microsoft-com:office:smarttags" w:element="PlaceName">
        <w:r w:rsidR="00987BE8">
          <w:rPr>
            <w:lang w:val="en-AU"/>
          </w:rPr>
          <w:t>Wyperfeld</w:t>
        </w:r>
      </w:smartTag>
      <w:r w:rsidR="00987BE8">
        <w:rPr>
          <w:lang w:val="en-AU"/>
        </w:rPr>
        <w:t xml:space="preserve"> </w:t>
      </w:r>
      <w:smartTag w:uri="urn:schemas-microsoft-com:office:smarttags" w:element="PlaceType">
        <w:r w:rsidR="00987BE8">
          <w:rPr>
            <w:lang w:val="en-AU"/>
          </w:rPr>
          <w:t>National Park</w:t>
        </w:r>
      </w:smartTag>
      <w:r w:rsidR="00987BE8">
        <w:rPr>
          <w:lang w:val="en-AU"/>
        </w:rPr>
        <w:t xml:space="preserve"> which adjoins the eastern boundary of </w:t>
      </w:r>
      <w:smartTag w:uri="urn:schemas-microsoft-com:office:smarttags" w:element="place">
        <w:smartTag w:uri="urn:schemas-microsoft-com:office:smarttags" w:element="PlaceType">
          <w:r w:rsidR="00987BE8">
            <w:rPr>
              <w:lang w:val="en-AU"/>
            </w:rPr>
            <w:t>Lake</w:t>
          </w:r>
        </w:smartTag>
        <w:r w:rsidR="00987BE8">
          <w:rPr>
            <w:lang w:val="en-AU"/>
          </w:rPr>
          <w:t xml:space="preserve"> </w:t>
        </w:r>
        <w:smartTag w:uri="urn:schemas-microsoft-com:office:smarttags" w:element="PlaceName">
          <w:r w:rsidR="00987BE8">
            <w:rPr>
              <w:lang w:val="en-AU"/>
            </w:rPr>
            <w:t>Albacutya</w:t>
          </w:r>
        </w:smartTag>
        <w:r w:rsidR="00987BE8">
          <w:rPr>
            <w:lang w:val="en-AU"/>
          </w:rPr>
          <w:t xml:space="preserve"> </w:t>
        </w:r>
        <w:smartTag w:uri="urn:schemas-microsoft-com:office:smarttags" w:element="PlaceType">
          <w:r w:rsidR="00987BE8">
            <w:rPr>
              <w:lang w:val="en-AU"/>
            </w:rPr>
            <w:t>Park</w:t>
          </w:r>
        </w:smartTag>
      </w:smartTag>
      <w:r w:rsidR="00987BE8">
        <w:rPr>
          <w:lang w:val="en-AU"/>
        </w:rPr>
        <w:t>.</w:t>
      </w:r>
      <w:r>
        <w:rPr>
          <w:lang w:val="en-AU"/>
        </w:rPr>
        <w:t xml:space="preserve"> </w:t>
      </w:r>
      <w:r w:rsidR="00B82115">
        <w:rPr>
          <w:lang w:val="en-AU"/>
        </w:rPr>
        <w:t>The Lake Albacutya</w:t>
      </w:r>
      <w:r w:rsidR="00FD599E">
        <w:rPr>
          <w:lang w:val="en-AU"/>
        </w:rPr>
        <w:t xml:space="preserve"> Ramsar site </w:t>
      </w:r>
      <w:r w:rsidR="00987BE8">
        <w:rPr>
          <w:lang w:val="en-AU"/>
        </w:rPr>
        <w:t xml:space="preserve">is located within the </w:t>
      </w:r>
      <w:smartTag w:uri="urn:schemas-microsoft-com:office:smarttags" w:element="place">
        <w:smartTag w:uri="urn:schemas-microsoft-com:office:smarttags" w:element="PlaceType">
          <w:r w:rsidR="00987BE8">
            <w:rPr>
              <w:lang w:val="en-AU"/>
            </w:rPr>
            <w:t>Lake</w:t>
          </w:r>
        </w:smartTag>
        <w:r w:rsidR="00987BE8">
          <w:rPr>
            <w:lang w:val="en-AU"/>
          </w:rPr>
          <w:t xml:space="preserve"> </w:t>
        </w:r>
        <w:smartTag w:uri="urn:schemas-microsoft-com:office:smarttags" w:element="PlaceName">
          <w:r w:rsidR="00987BE8">
            <w:rPr>
              <w:lang w:val="en-AU"/>
            </w:rPr>
            <w:t>Albacutya</w:t>
          </w:r>
        </w:smartTag>
        <w:r w:rsidR="00987BE8">
          <w:rPr>
            <w:lang w:val="en-AU"/>
          </w:rPr>
          <w:t xml:space="preserve"> </w:t>
        </w:r>
        <w:smartTag w:uri="urn:schemas-microsoft-com:office:smarttags" w:element="PlaceType">
          <w:r w:rsidR="00987BE8">
            <w:rPr>
              <w:lang w:val="en-AU"/>
            </w:rPr>
            <w:t>Park</w:t>
          </w:r>
        </w:smartTag>
      </w:smartTag>
      <w:r w:rsidR="00196C8E">
        <w:rPr>
          <w:lang w:val="en-AU"/>
        </w:rPr>
        <w:t>.</w:t>
      </w:r>
      <w:r w:rsidR="00987BE8">
        <w:rPr>
          <w:lang w:val="en-AU"/>
        </w:rPr>
        <w:t xml:space="preserve"> </w:t>
      </w:r>
      <w:r w:rsidR="00196C8E" w:rsidRPr="00196C8E">
        <w:rPr>
          <w:color w:val="000000"/>
          <w:lang w:val="en-AU"/>
        </w:rPr>
        <w:t xml:space="preserve">The Ramsar site boundary contains the entire bed of </w:t>
      </w:r>
      <w:smartTag w:uri="urn:schemas-microsoft-com:office:smarttags" w:element="place">
        <w:smartTag w:uri="urn:schemas-microsoft-com:office:smarttags" w:element="PlaceType">
          <w:r w:rsidR="00196C8E" w:rsidRPr="00196C8E">
            <w:rPr>
              <w:color w:val="000000"/>
              <w:lang w:val="en-AU"/>
            </w:rPr>
            <w:t>Lake</w:t>
          </w:r>
        </w:smartTag>
        <w:r w:rsidR="00196C8E" w:rsidRPr="00196C8E">
          <w:rPr>
            <w:color w:val="000000"/>
            <w:lang w:val="en-AU"/>
          </w:rPr>
          <w:t xml:space="preserve"> </w:t>
        </w:r>
        <w:smartTag w:uri="urn:schemas-microsoft-com:office:smarttags" w:element="PlaceName">
          <w:r w:rsidR="00196C8E" w:rsidRPr="00196C8E">
            <w:rPr>
              <w:color w:val="000000"/>
              <w:lang w:val="en-AU"/>
            </w:rPr>
            <w:t>Albacutya</w:t>
          </w:r>
        </w:smartTag>
      </w:smartTag>
      <w:r w:rsidR="00196C8E" w:rsidRPr="00196C8E">
        <w:rPr>
          <w:color w:val="000000"/>
          <w:lang w:val="en-AU"/>
        </w:rPr>
        <w:t xml:space="preserve"> and the lake margins, including most of the area of maximum inundation of the lake which can be determined approximately by the maximum extent of Eucalypt woodland at the lake margin. The site also includes 531 ha of Mallee vegetation. The boundary does not include an area of mainly open grassland and seasonal herbland in the north-east which lies eastward of the first rise in the lakebed and which would be subjected to inundation in lake-full overflow events, or the Eucalypt woodland on the eastern margin of this open herbland. In the southern third of the lake, the boundary falls between 100m and 200m inside the boundary of the </w:t>
      </w:r>
      <w:smartTag w:uri="urn:schemas-microsoft-com:office:smarttags" w:element="place">
        <w:smartTag w:uri="urn:schemas-microsoft-com:office:smarttags" w:element="PlaceType">
          <w:r w:rsidR="00196C8E" w:rsidRPr="00196C8E">
            <w:rPr>
              <w:color w:val="000000"/>
              <w:lang w:val="en-AU"/>
            </w:rPr>
            <w:t>Lake</w:t>
          </w:r>
        </w:smartTag>
        <w:r w:rsidR="00196C8E" w:rsidRPr="00196C8E">
          <w:rPr>
            <w:color w:val="000000"/>
            <w:lang w:val="en-AU"/>
          </w:rPr>
          <w:t xml:space="preserve"> </w:t>
        </w:r>
        <w:smartTag w:uri="urn:schemas-microsoft-com:office:smarttags" w:element="PlaceName">
          <w:r w:rsidR="00196C8E" w:rsidRPr="00196C8E">
            <w:rPr>
              <w:color w:val="000000"/>
              <w:lang w:val="en-AU"/>
            </w:rPr>
            <w:t>Albacutya</w:t>
          </w:r>
        </w:smartTag>
        <w:r w:rsidR="00196C8E" w:rsidRPr="00196C8E">
          <w:rPr>
            <w:color w:val="000000"/>
            <w:lang w:val="en-AU"/>
          </w:rPr>
          <w:t xml:space="preserve"> </w:t>
        </w:r>
        <w:smartTag w:uri="urn:schemas-microsoft-com:office:smarttags" w:element="PlaceType">
          <w:r w:rsidR="00196C8E" w:rsidRPr="00196C8E">
            <w:rPr>
              <w:color w:val="000000"/>
              <w:lang w:val="en-AU"/>
            </w:rPr>
            <w:lastRenderedPageBreak/>
            <w:t>Park</w:t>
          </w:r>
        </w:smartTag>
      </w:smartTag>
      <w:r w:rsidR="00196C8E" w:rsidRPr="00196C8E">
        <w:rPr>
          <w:color w:val="000000"/>
          <w:lang w:val="en-AU"/>
        </w:rPr>
        <w:t>. The boundary in the north-eastern third of the lake does not include the lunette dun</w:t>
      </w:r>
      <w:r w:rsidR="00E04B72">
        <w:rPr>
          <w:color w:val="000000"/>
          <w:lang w:val="en-AU"/>
        </w:rPr>
        <w:t>es, and lies between 200m and 1</w:t>
      </w:r>
      <w:r w:rsidR="00196C8E" w:rsidRPr="00196C8E">
        <w:rPr>
          <w:color w:val="000000"/>
          <w:lang w:val="en-AU"/>
        </w:rPr>
        <w:t xml:space="preserve">100m inside the boundary of the Lake Albacutya Park. In the north-western two-thirds, the boundary of the </w:t>
      </w:r>
      <w:smartTag w:uri="urn:schemas-microsoft-com:office:smarttags" w:element="place">
        <w:smartTag w:uri="urn:schemas-microsoft-com:office:smarttags" w:element="PlaceType">
          <w:r w:rsidR="00196C8E" w:rsidRPr="00196C8E">
            <w:rPr>
              <w:color w:val="000000"/>
              <w:lang w:val="en-AU"/>
            </w:rPr>
            <w:t>Lake</w:t>
          </w:r>
        </w:smartTag>
        <w:r w:rsidR="00196C8E" w:rsidRPr="00196C8E">
          <w:rPr>
            <w:color w:val="000000"/>
            <w:lang w:val="en-AU"/>
          </w:rPr>
          <w:t xml:space="preserve"> </w:t>
        </w:r>
        <w:smartTag w:uri="urn:schemas-microsoft-com:office:smarttags" w:element="PlaceName">
          <w:r w:rsidR="00196C8E" w:rsidRPr="00196C8E">
            <w:rPr>
              <w:color w:val="000000"/>
              <w:lang w:val="en-AU"/>
            </w:rPr>
            <w:t>Albacutya</w:t>
          </w:r>
        </w:smartTag>
        <w:r w:rsidR="00196C8E" w:rsidRPr="00196C8E">
          <w:rPr>
            <w:color w:val="000000"/>
            <w:lang w:val="en-AU"/>
          </w:rPr>
          <w:t xml:space="preserve"> </w:t>
        </w:r>
        <w:smartTag w:uri="urn:schemas-microsoft-com:office:smarttags" w:element="PlaceType">
          <w:r w:rsidR="00196C8E" w:rsidRPr="00196C8E">
            <w:rPr>
              <w:color w:val="000000"/>
              <w:lang w:val="en-AU"/>
            </w:rPr>
            <w:t>Park</w:t>
          </w:r>
        </w:smartTag>
      </w:smartTag>
      <w:r w:rsidR="00196C8E" w:rsidRPr="00196C8E">
        <w:rPr>
          <w:color w:val="000000"/>
          <w:lang w:val="en-AU"/>
        </w:rPr>
        <w:t xml:space="preserve"> extends more than 2 km beyond the boundary of the Ramsar site and so cannot be used as a guide. </w:t>
      </w:r>
    </w:p>
    <w:p w:rsidR="00AC546E" w:rsidRDefault="00AC546E" w:rsidP="00B82115">
      <w:pPr>
        <w:rPr>
          <w:lang w:val="en-AU"/>
        </w:rPr>
      </w:pPr>
    </w:p>
    <w:p w:rsidR="00F96C01" w:rsidRPr="00C1563B" w:rsidRDefault="00F96C01" w:rsidP="00B82115">
      <w:pPr>
        <w:rPr>
          <w:lang w:val="en-AU"/>
        </w:rPr>
      </w:pPr>
    </w:p>
    <w:p w:rsidR="00C66341" w:rsidRPr="00C1563B" w:rsidRDefault="00445EDD" w:rsidP="00445EDD">
      <w:pPr>
        <w:pStyle w:val="Heading2"/>
        <w:rPr>
          <w:lang w:val="en-AU"/>
        </w:rPr>
      </w:pPr>
      <w:bookmarkStart w:id="56" w:name="_Toc248546748"/>
      <w:bookmarkStart w:id="57" w:name="_Toc248565518"/>
      <w:r w:rsidRPr="00C1563B">
        <w:rPr>
          <w:lang w:val="en-AU"/>
        </w:rPr>
        <w:t>2.</w:t>
      </w:r>
      <w:r w:rsidR="00D07CE1">
        <w:rPr>
          <w:lang w:val="en-AU"/>
        </w:rPr>
        <w:t>3</w:t>
      </w:r>
      <w:r w:rsidRPr="00C1563B">
        <w:rPr>
          <w:lang w:val="en-AU"/>
        </w:rPr>
        <w:t xml:space="preserve"> </w:t>
      </w:r>
      <w:r w:rsidR="00BD0B8F">
        <w:rPr>
          <w:lang w:val="en-AU"/>
        </w:rPr>
        <w:t>Drainage d</w:t>
      </w:r>
      <w:r w:rsidR="00C66341" w:rsidRPr="00C1563B">
        <w:rPr>
          <w:lang w:val="en-AU"/>
        </w:rPr>
        <w:t>ivision</w:t>
      </w:r>
      <w:bookmarkEnd w:id="56"/>
      <w:bookmarkEnd w:id="57"/>
    </w:p>
    <w:p w:rsidR="00445EDD" w:rsidRPr="00C1563B" w:rsidRDefault="00445EDD" w:rsidP="00445EDD">
      <w:pPr>
        <w:rPr>
          <w:lang w:val="en-AU"/>
        </w:rPr>
      </w:pPr>
    </w:p>
    <w:p w:rsidR="00F25817" w:rsidRPr="00C1563B" w:rsidRDefault="00C66341" w:rsidP="00C66341">
      <w:pPr>
        <w:rPr>
          <w:lang w:val="en-AU"/>
        </w:rPr>
      </w:pPr>
      <w:r w:rsidRPr="00C1563B">
        <w:rPr>
          <w:lang w:val="en-AU"/>
        </w:rPr>
        <w:t xml:space="preserve">The Lake Albacutya Ramsar site is located in the </w:t>
      </w:r>
      <w:smartTag w:uri="urn:schemas-microsoft-com:office:smarttags" w:element="place">
        <w:smartTag w:uri="urn:schemas-microsoft-com:office:smarttags" w:element="PlaceName">
          <w:r w:rsidRPr="00C1563B">
            <w:rPr>
              <w:lang w:val="en-AU"/>
            </w:rPr>
            <w:t>Wimmera-Avon</w:t>
          </w:r>
        </w:smartTag>
        <w:r w:rsidRPr="00C1563B">
          <w:rPr>
            <w:lang w:val="en-AU"/>
          </w:rPr>
          <w:t xml:space="preserve"> </w:t>
        </w:r>
        <w:smartTag w:uri="urn:schemas-microsoft-com:office:smarttags" w:element="PlaceType">
          <w:r w:rsidRPr="00C1563B">
            <w:rPr>
              <w:lang w:val="en-AU"/>
            </w:rPr>
            <w:t>River Basin</w:t>
          </w:r>
        </w:smartTag>
      </w:smartTag>
      <w:r w:rsidRPr="00C1563B">
        <w:rPr>
          <w:lang w:val="en-AU"/>
        </w:rPr>
        <w:t xml:space="preserve"> within the Murray-Darling Drainage Division according to the</w:t>
      </w:r>
      <w:r w:rsidR="00AE712B">
        <w:rPr>
          <w:lang w:val="en-AU"/>
        </w:rPr>
        <w:t xml:space="preserve"> Australian Drainage Divisions S</w:t>
      </w:r>
      <w:r w:rsidRPr="00C1563B">
        <w:rPr>
          <w:lang w:val="en-AU"/>
        </w:rPr>
        <w:t xml:space="preserve">ystem. </w:t>
      </w:r>
    </w:p>
    <w:p w:rsidR="00F25817" w:rsidRDefault="00F25817" w:rsidP="00C66341">
      <w:pPr>
        <w:rPr>
          <w:lang w:val="en-AU"/>
        </w:rPr>
      </w:pPr>
    </w:p>
    <w:p w:rsidR="00AC13F3" w:rsidRDefault="00FD2082" w:rsidP="00C66341">
      <w:pPr>
        <w:rPr>
          <w:lang w:val="en-AU"/>
        </w:rPr>
      </w:pPr>
      <w:r>
        <w:rPr>
          <w:lang w:val="en-AU"/>
        </w:rPr>
        <w:t>The Murray-Darli</w:t>
      </w:r>
      <w:r w:rsidR="00E04B72">
        <w:rPr>
          <w:lang w:val="en-AU"/>
        </w:rPr>
        <w:t xml:space="preserve">ng Drainage Division occupies 1 </w:t>
      </w:r>
      <w:r>
        <w:rPr>
          <w:lang w:val="en-AU"/>
        </w:rPr>
        <w:t>060</w:t>
      </w:r>
      <w:r w:rsidR="00E04B72">
        <w:rPr>
          <w:lang w:val="en-AU"/>
        </w:rPr>
        <w:t xml:space="preserve"> </w:t>
      </w:r>
      <w:r>
        <w:rPr>
          <w:lang w:val="en-AU"/>
        </w:rPr>
        <w:t xml:space="preserve">000 </w:t>
      </w:r>
      <w:r w:rsidRPr="00C1563B">
        <w:rPr>
          <w:lang w:val="en-AU"/>
        </w:rPr>
        <w:t>km</w:t>
      </w:r>
      <w:r w:rsidRPr="00C1563B">
        <w:rPr>
          <w:vertAlign w:val="superscript"/>
          <w:lang w:val="en-AU"/>
        </w:rPr>
        <w:t>2</w:t>
      </w:r>
      <w:r>
        <w:rPr>
          <w:bCs/>
          <w:lang w:val="en-AU"/>
        </w:rPr>
        <w:t>, extending from Roma in Queensland to Goolwa in South Australia and incorporating three quarters on New South Wales and half of Victoria (Murray-Darling Basin Commission (MDBC), 2005)</w:t>
      </w:r>
      <w:r w:rsidR="00405FB2">
        <w:rPr>
          <w:bCs/>
          <w:lang w:val="en-AU"/>
        </w:rPr>
        <w:t xml:space="preserve">. </w:t>
      </w:r>
      <w:r>
        <w:rPr>
          <w:bCs/>
          <w:lang w:val="en-AU"/>
        </w:rPr>
        <w:t xml:space="preserve">It is one of the most developed drainage </w:t>
      </w:r>
      <w:r w:rsidR="003302D3">
        <w:rPr>
          <w:bCs/>
          <w:lang w:val="en-AU"/>
        </w:rPr>
        <w:t>divisions</w:t>
      </w:r>
      <w:r>
        <w:rPr>
          <w:bCs/>
          <w:lang w:val="en-AU"/>
        </w:rPr>
        <w:t xml:space="preserve"> in Australia accounting for 34</w:t>
      </w:r>
      <w:r w:rsidR="00091B4B">
        <w:rPr>
          <w:bCs/>
          <w:lang w:val="en-AU"/>
        </w:rPr>
        <w:t> </w:t>
      </w:r>
      <w:r>
        <w:rPr>
          <w:bCs/>
          <w:lang w:val="en-AU"/>
        </w:rPr>
        <w:t xml:space="preserve">% of the nations gross value of </w:t>
      </w:r>
      <w:r w:rsidR="00BA5425">
        <w:rPr>
          <w:bCs/>
          <w:lang w:val="en-AU"/>
        </w:rPr>
        <w:t>agricultural</w:t>
      </w:r>
      <w:r>
        <w:rPr>
          <w:bCs/>
          <w:lang w:val="en-AU"/>
        </w:rPr>
        <w:t xml:space="preserve"> production and </w:t>
      </w:r>
      <w:r w:rsidR="00BA5425">
        <w:rPr>
          <w:bCs/>
          <w:lang w:val="en-AU"/>
        </w:rPr>
        <w:t>contains</w:t>
      </w:r>
      <w:r>
        <w:rPr>
          <w:bCs/>
          <w:lang w:val="en-AU"/>
        </w:rPr>
        <w:t xml:space="preserve"> 75</w:t>
      </w:r>
      <w:r w:rsidR="00091B4B">
        <w:rPr>
          <w:bCs/>
          <w:lang w:val="en-AU"/>
        </w:rPr>
        <w:t> </w:t>
      </w:r>
      <w:r>
        <w:rPr>
          <w:bCs/>
          <w:lang w:val="en-AU"/>
        </w:rPr>
        <w:t>% of the nation</w:t>
      </w:r>
      <w:r w:rsidR="00405FB2">
        <w:rPr>
          <w:bCs/>
          <w:lang w:val="en-AU"/>
        </w:rPr>
        <w:t>’</w:t>
      </w:r>
      <w:r>
        <w:rPr>
          <w:bCs/>
          <w:lang w:val="en-AU"/>
        </w:rPr>
        <w:t xml:space="preserve">s area of irrigated agriculture (MDBC, 2005). The waters of the </w:t>
      </w:r>
      <w:r w:rsidR="00E15BE7">
        <w:rPr>
          <w:bCs/>
          <w:lang w:val="en-AU"/>
        </w:rPr>
        <w:t>drainage division</w:t>
      </w:r>
      <w:r>
        <w:rPr>
          <w:bCs/>
          <w:lang w:val="en-AU"/>
        </w:rPr>
        <w:t xml:space="preserve"> provide drinking water for over three million people, about a million of which are </w:t>
      </w:r>
      <w:r w:rsidR="00E15BE7">
        <w:rPr>
          <w:bCs/>
          <w:lang w:val="en-AU"/>
        </w:rPr>
        <w:t>located outside the division (MDBC, 2005). The Murray-Darling Drainage Div</w:t>
      </w:r>
      <w:r w:rsidR="00E04B72">
        <w:rPr>
          <w:bCs/>
          <w:lang w:val="en-AU"/>
        </w:rPr>
        <w:t xml:space="preserve">ision sustains approximately 30 </w:t>
      </w:r>
      <w:r w:rsidR="000254E5">
        <w:rPr>
          <w:bCs/>
          <w:lang w:val="en-AU"/>
        </w:rPr>
        <w:t>000 wetlands, 16</w:t>
      </w:r>
      <w:r w:rsidR="00E15BE7">
        <w:rPr>
          <w:bCs/>
          <w:lang w:val="en-AU"/>
        </w:rPr>
        <w:t xml:space="preserve"> of which are Ramsar listed. Run-off in the region is highly variable, though many of the river systems within the drainage division are highly regulated (MDBC, 2005)</w:t>
      </w:r>
      <w:r w:rsidR="00196C8E">
        <w:rPr>
          <w:bCs/>
          <w:lang w:val="en-AU"/>
        </w:rPr>
        <w:t>.</w:t>
      </w:r>
    </w:p>
    <w:p w:rsidR="00AC13F3" w:rsidRPr="00C1563B" w:rsidRDefault="00AC13F3" w:rsidP="00C66341">
      <w:pPr>
        <w:rPr>
          <w:lang w:val="en-AU"/>
        </w:rPr>
      </w:pPr>
    </w:p>
    <w:p w:rsidR="00A7732C" w:rsidRDefault="00A7732C" w:rsidP="00400164">
      <w:pPr>
        <w:rPr>
          <w:lang w:val="en-AU"/>
        </w:rPr>
      </w:pPr>
    </w:p>
    <w:p w:rsidR="00A7732C" w:rsidRDefault="00A7732C" w:rsidP="00400164">
      <w:pPr>
        <w:rPr>
          <w:lang w:val="en-AU"/>
        </w:rPr>
      </w:pPr>
    </w:p>
    <w:p w:rsidR="00A7732C" w:rsidRPr="00DE357F" w:rsidRDefault="00AA127E" w:rsidP="00400164">
      <w:pPr>
        <w:rPr>
          <w:lang w:val="en-AU"/>
        </w:rPr>
      </w:pPr>
      <w:r>
        <w:rPr>
          <w:noProof/>
          <w:lang w:val="en-AU" w:eastAsia="en-AU"/>
        </w:rPr>
        <w:drawing>
          <wp:inline distT="0" distB="0" distL="0" distR="0">
            <wp:extent cx="4792345" cy="4631055"/>
            <wp:effectExtent l="19050" t="19050" r="27305" b="17145"/>
            <wp:docPr id="19" name="Picture 19" descr="Drainag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inage division"/>
                    <pic:cNvPicPr>
                      <a:picLocks noChangeAspect="1" noChangeArrowheads="1"/>
                    </pic:cNvPicPr>
                  </pic:nvPicPr>
                  <pic:blipFill>
                    <a:blip r:embed="rId36" cstate="print"/>
                    <a:srcRect/>
                    <a:stretch>
                      <a:fillRect/>
                    </a:stretch>
                  </pic:blipFill>
                  <pic:spPr bwMode="auto">
                    <a:xfrm>
                      <a:off x="0" y="0"/>
                      <a:ext cx="4792345" cy="4631055"/>
                    </a:xfrm>
                    <a:prstGeom prst="rect">
                      <a:avLst/>
                    </a:prstGeom>
                    <a:noFill/>
                    <a:ln w="6350" cmpd="sng">
                      <a:solidFill>
                        <a:srgbClr val="000000"/>
                      </a:solidFill>
                      <a:miter lim="800000"/>
                      <a:headEnd/>
                      <a:tailEnd/>
                    </a:ln>
                    <a:effectLst/>
                  </pic:spPr>
                </pic:pic>
              </a:graphicData>
            </a:graphic>
          </wp:inline>
        </w:drawing>
      </w:r>
    </w:p>
    <w:p w:rsidR="00A7732C" w:rsidRDefault="00A7732C" w:rsidP="00400164">
      <w:pPr>
        <w:rPr>
          <w:lang w:val="en-AU"/>
        </w:rPr>
      </w:pPr>
    </w:p>
    <w:p w:rsidR="00A7732C" w:rsidRPr="00DE357F" w:rsidRDefault="00DE357F" w:rsidP="00DE357F">
      <w:pPr>
        <w:pStyle w:val="Figure"/>
        <w:rPr>
          <w:bCs/>
        </w:rPr>
      </w:pPr>
      <w:bookmarkStart w:id="58" w:name="_Toc248548356"/>
      <w:r w:rsidRPr="00DE357F">
        <w:rPr>
          <w:bCs/>
        </w:rPr>
        <w:t>Figure 2.1</w:t>
      </w:r>
      <w:r w:rsidR="00954DD3">
        <w:rPr>
          <w:bCs/>
        </w:rPr>
        <w:t xml:space="preserve"> </w:t>
      </w:r>
      <w:r w:rsidRPr="00DE357F">
        <w:rPr>
          <w:bCs/>
        </w:rPr>
        <w:t xml:space="preserve">Drainage </w:t>
      </w:r>
      <w:r w:rsidR="00AE712B">
        <w:rPr>
          <w:bCs/>
        </w:rPr>
        <w:t>d</w:t>
      </w:r>
      <w:r w:rsidRPr="00DE357F">
        <w:rPr>
          <w:bCs/>
        </w:rPr>
        <w:t xml:space="preserve">ivisions (biogeographic regions) of </w:t>
      </w:r>
      <w:smartTag w:uri="urn:schemas-microsoft-com:office:smarttags" w:element="country-region">
        <w:r w:rsidRPr="00DE357F">
          <w:rPr>
            <w:bCs/>
          </w:rPr>
          <w:t>Australia</w:t>
        </w:r>
      </w:smartTag>
      <w:r w:rsidRPr="00DE357F">
        <w:rPr>
          <w:bCs/>
        </w:rPr>
        <w:t xml:space="preserve"> showing the location and extent of the Murray-Darling Drainage Division</w:t>
      </w:r>
      <w:r w:rsidR="00954DD3">
        <w:rPr>
          <w:bCs/>
        </w:rPr>
        <w:t xml:space="preserve"> (shown in pink)</w:t>
      </w:r>
      <w:r w:rsidR="0069125D">
        <w:rPr>
          <w:bCs/>
        </w:rPr>
        <w:t xml:space="preserve">, and the approximate location of </w:t>
      </w:r>
      <w:smartTag w:uri="urn:schemas-microsoft-com:office:smarttags" w:element="place">
        <w:smartTag w:uri="urn:schemas-microsoft-com:office:smarttags" w:element="PlaceType">
          <w:r w:rsidR="0069125D">
            <w:rPr>
              <w:bCs/>
            </w:rPr>
            <w:t>Lake</w:t>
          </w:r>
        </w:smartTag>
        <w:r w:rsidR="0069125D">
          <w:rPr>
            <w:bCs/>
          </w:rPr>
          <w:t xml:space="preserve"> </w:t>
        </w:r>
        <w:smartTag w:uri="urn:schemas-microsoft-com:office:smarttags" w:element="PlaceName">
          <w:r w:rsidR="0069125D">
            <w:rPr>
              <w:bCs/>
            </w:rPr>
            <w:t>Albacutya</w:t>
          </w:r>
        </w:smartTag>
      </w:smartTag>
      <w:r w:rsidR="0069125D">
        <w:rPr>
          <w:bCs/>
        </w:rPr>
        <w:t xml:space="preserve"> (blue circle)</w:t>
      </w:r>
      <w:bookmarkEnd w:id="58"/>
    </w:p>
    <w:p w:rsidR="00A7732C" w:rsidRDefault="00A7732C" w:rsidP="00400164">
      <w:pPr>
        <w:rPr>
          <w:lang w:val="en-AU"/>
        </w:rPr>
      </w:pPr>
    </w:p>
    <w:p w:rsidR="00A7732C" w:rsidRDefault="00D05EA0" w:rsidP="00D05EA0">
      <w:pPr>
        <w:pStyle w:val="Heading2"/>
        <w:rPr>
          <w:lang w:val="en-AU"/>
        </w:rPr>
      </w:pPr>
      <w:bookmarkStart w:id="59" w:name="_Toc248546749"/>
      <w:bookmarkStart w:id="60" w:name="_Toc248565519"/>
      <w:r>
        <w:rPr>
          <w:lang w:val="en-AU"/>
        </w:rPr>
        <w:lastRenderedPageBreak/>
        <w:t>2.4 Catchment</w:t>
      </w:r>
      <w:bookmarkEnd w:id="59"/>
      <w:bookmarkEnd w:id="60"/>
    </w:p>
    <w:p w:rsidR="00A7732C" w:rsidRDefault="00A7732C" w:rsidP="00400164">
      <w:pPr>
        <w:rPr>
          <w:lang w:val="en-AU"/>
        </w:rPr>
      </w:pPr>
    </w:p>
    <w:p w:rsidR="00400164" w:rsidRPr="00C1563B" w:rsidRDefault="00C66341" w:rsidP="00400164">
      <w:pPr>
        <w:rPr>
          <w:iCs/>
          <w:lang w:val="en-AU"/>
        </w:rPr>
      </w:pPr>
      <w:r w:rsidRPr="00C1563B">
        <w:rPr>
          <w:lang w:val="en-AU"/>
        </w:rPr>
        <w:t>The Wimmera</w:t>
      </w:r>
      <w:r w:rsidR="001D7147" w:rsidRPr="00C1563B">
        <w:rPr>
          <w:lang w:val="en-AU"/>
        </w:rPr>
        <w:t>-Avon</w:t>
      </w:r>
      <w:r w:rsidRPr="00C1563B">
        <w:rPr>
          <w:lang w:val="en-AU"/>
        </w:rPr>
        <w:t xml:space="preserve"> River Basin</w:t>
      </w:r>
      <w:r w:rsidR="00E04B72">
        <w:rPr>
          <w:lang w:val="en-AU"/>
        </w:rPr>
        <w:t xml:space="preserve"> covers approximately 30 </w:t>
      </w:r>
      <w:r w:rsidRPr="00C1563B">
        <w:rPr>
          <w:lang w:val="en-AU"/>
        </w:rPr>
        <w:t xml:space="preserve">400 </w:t>
      </w:r>
      <w:r w:rsidR="00511A01" w:rsidRPr="00C1563B">
        <w:rPr>
          <w:lang w:val="en-AU"/>
        </w:rPr>
        <w:t>km</w:t>
      </w:r>
      <w:r w:rsidR="00511A01" w:rsidRPr="00C1563B">
        <w:rPr>
          <w:vertAlign w:val="superscript"/>
          <w:lang w:val="en-AU"/>
        </w:rPr>
        <w:t>2</w:t>
      </w:r>
      <w:r w:rsidRPr="00C1563B">
        <w:rPr>
          <w:bCs/>
          <w:lang w:val="en-AU"/>
        </w:rPr>
        <w:t xml:space="preserve">, </w:t>
      </w:r>
      <w:r w:rsidR="00D05EA0">
        <w:rPr>
          <w:bCs/>
          <w:lang w:val="en-AU"/>
        </w:rPr>
        <w:t xml:space="preserve">which comprises catchments of both the Wimmera and Avon Rivers. </w:t>
      </w:r>
      <w:r w:rsidR="00BA5425">
        <w:rPr>
          <w:bCs/>
          <w:lang w:val="en-AU"/>
        </w:rPr>
        <w:t>It</w:t>
      </w:r>
      <w:r w:rsidR="00BA5425" w:rsidRPr="00C1563B">
        <w:rPr>
          <w:lang w:val="en-AU"/>
        </w:rPr>
        <w:t xml:space="preserve"> has</w:t>
      </w:r>
      <w:r w:rsidRPr="00C1563B">
        <w:rPr>
          <w:lang w:val="en-AU"/>
        </w:rPr>
        <w:t xml:space="preserve"> a</w:t>
      </w:r>
      <w:r w:rsidR="00E04B72">
        <w:rPr>
          <w:lang w:val="en-AU"/>
        </w:rPr>
        <w:t xml:space="preserve"> population of approximately 48 </w:t>
      </w:r>
      <w:r w:rsidRPr="00C1563B">
        <w:rPr>
          <w:lang w:val="en-AU"/>
        </w:rPr>
        <w:t>000</w:t>
      </w:r>
      <w:r w:rsidR="00CE5CDC" w:rsidRPr="00C1563B">
        <w:rPr>
          <w:lang w:val="en-AU"/>
        </w:rPr>
        <w:t>,</w:t>
      </w:r>
      <w:r w:rsidRPr="00C1563B">
        <w:rPr>
          <w:lang w:val="en-AU"/>
        </w:rPr>
        <w:t xml:space="preserve"> and its major towns are Horsham and Stawell. </w:t>
      </w:r>
      <w:r w:rsidRPr="00C1563B">
        <w:rPr>
          <w:iCs/>
          <w:lang w:val="en-AU"/>
        </w:rPr>
        <w:t xml:space="preserve">This basin is highly modified, </w:t>
      </w:r>
      <w:r w:rsidR="00787180" w:rsidRPr="00C1563B">
        <w:rPr>
          <w:iCs/>
          <w:lang w:val="en-AU"/>
        </w:rPr>
        <w:t xml:space="preserve">with land use </w:t>
      </w:r>
      <w:r w:rsidRPr="00C1563B">
        <w:rPr>
          <w:iCs/>
          <w:lang w:val="en-AU"/>
        </w:rPr>
        <w:t xml:space="preserve">composed primarily of crops and pasture with small remaining areas of </w:t>
      </w:r>
      <w:r w:rsidRPr="00FA2832">
        <w:rPr>
          <w:iCs/>
          <w:lang w:val="en-AU"/>
        </w:rPr>
        <w:t xml:space="preserve">woodland and forest. </w:t>
      </w:r>
      <w:smartTag w:uri="urn:schemas-microsoft-com:office:smarttags" w:element="place">
        <w:smartTag w:uri="urn:schemas-microsoft-com:office:smarttags" w:element="City">
          <w:r w:rsidR="00FA2832" w:rsidRPr="00FA2832">
            <w:rPr>
              <w:iCs/>
              <w:lang w:val="en-AU"/>
            </w:rPr>
            <w:t>Woodland</w:t>
          </w:r>
        </w:smartTag>
      </w:smartTag>
      <w:r w:rsidR="00FA2832" w:rsidRPr="00FA2832">
        <w:rPr>
          <w:iCs/>
          <w:lang w:val="en-AU"/>
        </w:rPr>
        <w:t xml:space="preserve"> and forest </w:t>
      </w:r>
      <w:r w:rsidR="00FA2832" w:rsidRPr="00F96C01">
        <w:rPr>
          <w:iCs/>
          <w:lang w:val="en-AU"/>
        </w:rPr>
        <w:t xml:space="preserve">make up </w:t>
      </w:r>
      <w:r w:rsidR="00F96C01" w:rsidRPr="00F96C01">
        <w:rPr>
          <w:iCs/>
          <w:lang w:val="en-AU"/>
        </w:rPr>
        <w:t>7.5</w:t>
      </w:r>
      <w:r w:rsidR="00FA2832" w:rsidRPr="00F96C01">
        <w:rPr>
          <w:iCs/>
          <w:lang w:val="en-AU"/>
        </w:rPr>
        <w:t xml:space="preserve"> % of the basin area but contribute</w:t>
      </w:r>
      <w:r w:rsidR="004E6C0F">
        <w:rPr>
          <w:iCs/>
          <w:lang w:val="en-AU"/>
        </w:rPr>
        <w:t xml:space="preserve"> </w:t>
      </w:r>
      <w:r w:rsidR="00F96C01" w:rsidRPr="00F96C01">
        <w:rPr>
          <w:iCs/>
          <w:lang w:val="en-AU"/>
        </w:rPr>
        <w:t>18</w:t>
      </w:r>
      <w:r w:rsidR="00FA2832" w:rsidRPr="00F96C01">
        <w:rPr>
          <w:iCs/>
          <w:lang w:val="en-AU"/>
        </w:rPr>
        <w:t xml:space="preserve"> % of the</w:t>
      </w:r>
      <w:r w:rsidR="00FA2832">
        <w:rPr>
          <w:iCs/>
          <w:lang w:val="en-AU"/>
        </w:rPr>
        <w:t xml:space="preserve"> basin runnof. </w:t>
      </w:r>
      <w:r w:rsidR="00400164" w:rsidRPr="00FA2832">
        <w:rPr>
          <w:iCs/>
          <w:lang w:val="en-AU"/>
        </w:rPr>
        <w:t>Main consumptive water uses in the basin are rural stock and</w:t>
      </w:r>
      <w:r w:rsidR="00400164" w:rsidRPr="00C1563B">
        <w:rPr>
          <w:iCs/>
          <w:lang w:val="en-AU"/>
        </w:rPr>
        <w:t xml:space="preserve"> domestic use, irrigation and residential. An environmental water reserve has been defined for the basin in a Bulk Entitlement which means a set share of inflows is provided to the environment under different water resource situations. </w:t>
      </w:r>
    </w:p>
    <w:p w:rsidR="00C66341" w:rsidRPr="00C1563B" w:rsidRDefault="00C66341" w:rsidP="00C66341">
      <w:pPr>
        <w:rPr>
          <w:iCs/>
          <w:lang w:val="en-AU"/>
        </w:rPr>
      </w:pPr>
    </w:p>
    <w:p w:rsidR="00C66341" w:rsidRDefault="00CE5CDC" w:rsidP="00C66341">
      <w:pPr>
        <w:autoSpaceDE w:val="0"/>
        <w:autoSpaceDN w:val="0"/>
        <w:adjustRightInd w:val="0"/>
        <w:rPr>
          <w:lang w:val="en-AU"/>
        </w:rPr>
      </w:pPr>
      <w:r w:rsidRPr="00C1563B">
        <w:rPr>
          <w:lang w:val="en-AU"/>
        </w:rPr>
        <w:t>Most of the basin’s water originates</w:t>
      </w:r>
      <w:r w:rsidR="00C66341" w:rsidRPr="00C1563B">
        <w:rPr>
          <w:noProof/>
          <w:lang w:val="en-AU"/>
        </w:rPr>
        <w:pict>
          <v:group id="_x0000_s1027" style="position:absolute;margin-left:0;margin-top:-279pt;width:334.85pt;height:21pt;z-index:251653632;mso-position-horizontal-relative:text;mso-position-vertical-relative:text" coordorigin="1800" coordsize="6708,9">
            <v:shape id="_x0000_s1028" type="#_x0000_t202" style="position:absolute;left:1800;width:408;height:9;mso-wrap-style:none" filled="f" stroked="f">
              <v:textbox style="mso-next-textbox:#_x0000_s1028;mso-fit-shape-to-text:t">
                <w:txbxContent>
                  <w:p w:rsidR="00E5617E" w:rsidRPr="002232A1" w:rsidRDefault="00E5617E" w:rsidP="00C66341">
                    <w:pPr>
                      <w:autoSpaceDE w:val="0"/>
                      <w:autoSpaceDN w:val="0"/>
                      <w:adjustRightInd w:val="0"/>
                      <w:rPr>
                        <w:lang/>
                      </w:rPr>
                    </w:pPr>
                  </w:p>
                </w:txbxContent>
              </v:textbox>
            </v:shape>
            <v:shape id="_x0000_s1029" type="#_x0000_t202" style="position:absolute;left:8100;width:408;height:9;mso-wrap-style:none" filled="f" stroked="f">
              <v:textbox style="mso-next-textbox:#_x0000_s1029;mso-fit-shape-to-text:t">
                <w:txbxContent>
                  <w:p w:rsidR="00E5617E" w:rsidRPr="00480173" w:rsidRDefault="00E5617E" w:rsidP="00C66341">
                    <w:pPr>
                      <w:autoSpaceDE w:val="0"/>
                      <w:autoSpaceDN w:val="0"/>
                      <w:adjustRightInd w:val="0"/>
                      <w:rPr>
                        <w:lang/>
                      </w:rPr>
                    </w:pPr>
                  </w:p>
                </w:txbxContent>
              </v:textbox>
            </v:shape>
          </v:group>
        </w:pict>
      </w:r>
      <w:r w:rsidRPr="00C1563B">
        <w:rPr>
          <w:lang w:val="en-AU"/>
        </w:rPr>
        <w:t xml:space="preserve"> in </w:t>
      </w:r>
      <w:r w:rsidR="00C66341" w:rsidRPr="00C1563B">
        <w:rPr>
          <w:lang w:val="en-AU"/>
        </w:rPr>
        <w:t>hills in the</w:t>
      </w:r>
      <w:r w:rsidRPr="00C1563B">
        <w:rPr>
          <w:lang w:val="en-AU"/>
        </w:rPr>
        <w:t xml:space="preserve"> south</w:t>
      </w:r>
      <w:r w:rsidR="00C66341" w:rsidRPr="00C1563B">
        <w:rPr>
          <w:lang w:val="en-AU"/>
        </w:rPr>
        <w:t xml:space="preserve">, </w:t>
      </w:r>
      <w:r w:rsidRPr="00C1563B">
        <w:rPr>
          <w:lang w:val="en-AU"/>
        </w:rPr>
        <w:t>comprising</w:t>
      </w:r>
      <w:r w:rsidR="00C66341" w:rsidRPr="00C1563B">
        <w:rPr>
          <w:lang w:val="en-AU"/>
        </w:rPr>
        <w:t xml:space="preserve"> the Southern P</w:t>
      </w:r>
      <w:r w:rsidRPr="00C1563B">
        <w:rPr>
          <w:lang w:val="en-AU"/>
        </w:rPr>
        <w:t xml:space="preserve">yrenees and the </w:t>
      </w:r>
      <w:smartTag w:uri="urn:schemas-microsoft-com:office:smarttags" w:element="place">
        <w:smartTag w:uri="urn:schemas-microsoft-com:office:smarttags" w:element="PlaceName">
          <w:r w:rsidRPr="00C1563B">
            <w:rPr>
              <w:lang w:val="en-AU"/>
            </w:rPr>
            <w:t>Grampian</w:t>
          </w:r>
        </w:smartTag>
        <w:r w:rsidRPr="00C1563B">
          <w:rPr>
            <w:lang w:val="en-AU"/>
          </w:rPr>
          <w:t xml:space="preserve"> </w:t>
        </w:r>
        <w:smartTag w:uri="urn:schemas-microsoft-com:office:smarttags" w:element="PlaceType">
          <w:r w:rsidRPr="00C1563B">
            <w:rPr>
              <w:lang w:val="en-AU"/>
            </w:rPr>
            <w:t>Ranges</w:t>
          </w:r>
        </w:smartTag>
      </w:smartTag>
      <w:r w:rsidR="00C66341" w:rsidRPr="00C1563B">
        <w:rPr>
          <w:lang w:val="en-AU"/>
        </w:rPr>
        <w:t xml:space="preserve">. The flat Wimmera Plains then extend north over most of the </w:t>
      </w:r>
      <w:r w:rsidR="003302D3">
        <w:rPr>
          <w:lang w:val="en-AU"/>
        </w:rPr>
        <w:t>basin</w:t>
      </w:r>
      <w:r w:rsidR="00C66341" w:rsidRPr="00C1563B">
        <w:rPr>
          <w:lang w:val="en-AU"/>
        </w:rPr>
        <w:t>. These plains have an elevation of between 100 to 200</w:t>
      </w:r>
      <w:r w:rsidR="00A876E0" w:rsidRPr="00C1563B">
        <w:rPr>
          <w:lang w:val="en-AU"/>
        </w:rPr>
        <w:t xml:space="preserve"> </w:t>
      </w:r>
      <w:r w:rsidR="00C66341" w:rsidRPr="00C1563B">
        <w:rPr>
          <w:lang w:val="en-AU"/>
        </w:rPr>
        <w:t xml:space="preserve">m above sea level and consist of finely-textured unconsolidated deposits which become an extensive dune complex nearer the </w:t>
      </w:r>
      <w:smartTag w:uri="urn:schemas-microsoft-com:office:smarttags" w:element="place">
        <w:r w:rsidR="00C66341" w:rsidRPr="00C1563B">
          <w:rPr>
            <w:lang w:val="en-AU"/>
          </w:rPr>
          <w:t>Murray River</w:t>
        </w:r>
      </w:smartTag>
      <w:r w:rsidR="00C66341" w:rsidRPr="00C1563B">
        <w:rPr>
          <w:lang w:val="en-AU"/>
        </w:rPr>
        <w:t>. Runoff from this area is low with most of the water being lost through evaporation and deep seepage.</w:t>
      </w:r>
    </w:p>
    <w:p w:rsidR="00D05EA0" w:rsidRDefault="00D05EA0" w:rsidP="00C66341">
      <w:pPr>
        <w:autoSpaceDE w:val="0"/>
        <w:autoSpaceDN w:val="0"/>
        <w:adjustRightInd w:val="0"/>
        <w:rPr>
          <w:lang w:val="en-AU"/>
        </w:rPr>
      </w:pPr>
    </w:p>
    <w:p w:rsidR="00D05EA0" w:rsidRPr="00C1563B" w:rsidRDefault="00D05EA0" w:rsidP="00D05EA0">
      <w:pPr>
        <w:autoSpaceDE w:val="0"/>
        <w:autoSpaceDN w:val="0"/>
        <w:adjustRightInd w:val="0"/>
        <w:rPr>
          <w:lang w:val="en-AU"/>
        </w:rPr>
      </w:pPr>
      <w:r w:rsidRPr="00C1563B">
        <w:rPr>
          <w:lang w:val="en-AU"/>
        </w:rPr>
        <w:t xml:space="preserve">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the major river within the </w:t>
      </w:r>
      <w:smartTag w:uri="urn:schemas-microsoft-com:office:smarttags" w:element="PlaceName">
        <w:r w:rsidRPr="00C1563B">
          <w:rPr>
            <w:lang w:val="en-AU"/>
          </w:rPr>
          <w:t>Wimmera-Avon</w:t>
        </w:r>
      </w:smartTag>
      <w:r w:rsidRPr="00C1563B">
        <w:rPr>
          <w:lang w:val="en-AU"/>
        </w:rPr>
        <w:t xml:space="preserve"> </w:t>
      </w:r>
      <w:smartTag w:uri="urn:schemas-microsoft-com:office:smarttags" w:element="PlaceType">
        <w:r w:rsidRPr="00C1563B">
          <w:rPr>
            <w:lang w:val="en-AU"/>
          </w:rPr>
          <w:t>Basin</w:t>
        </w:r>
      </w:smartTag>
      <w:r w:rsidRPr="00C1563B">
        <w:rPr>
          <w:lang w:val="en-AU"/>
        </w:rPr>
        <w:t xml:space="preserve">, is the largest land-locked drainage system in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It does not flow into the sea or the </w:t>
      </w:r>
      <w:smartTag w:uri="urn:schemas-microsoft-com:office:smarttags" w:element="place">
        <w:r w:rsidRPr="00C1563B">
          <w:rPr>
            <w:lang w:val="en-AU"/>
          </w:rPr>
          <w:t>Murray River</w:t>
        </w:r>
      </w:smartTag>
      <w:r w:rsidRPr="00C1563B">
        <w:rPr>
          <w:lang w:val="en-AU"/>
        </w:rPr>
        <w:t>, but instead flows into a terminal lakes system. The Wimmera River Catch</w:t>
      </w:r>
      <w:r w:rsidR="00E04B72">
        <w:rPr>
          <w:lang w:val="en-AU"/>
        </w:rPr>
        <w:t xml:space="preserve">ment covers an area of about 24 </w:t>
      </w:r>
      <w:r w:rsidRPr="00C1563B">
        <w:rPr>
          <w:lang w:val="en-AU"/>
        </w:rPr>
        <w:t>000 km</w:t>
      </w:r>
      <w:r w:rsidRPr="00C1563B">
        <w:rPr>
          <w:vertAlign w:val="superscript"/>
          <w:lang w:val="en-AU"/>
        </w:rPr>
        <w:t>2</w:t>
      </w:r>
      <w:r w:rsidRPr="00C1563B">
        <w:rPr>
          <w:lang w:val="en-AU"/>
        </w:rPr>
        <w:t xml:space="preserve"> (Glenelg Hopkins CMA &amp; Wimmera CMA, 2007).</w:t>
      </w:r>
      <w:r w:rsidR="003302D3">
        <w:rPr>
          <w:lang w:val="en-AU"/>
        </w:rPr>
        <w:t xml:space="preserve"> </w:t>
      </w:r>
      <w:r w:rsidRPr="00C1563B">
        <w:rPr>
          <w:lang w:val="en-AU"/>
        </w:rPr>
        <w:t xml:space="preserve">Primary land use in the catchment is dryland agriculture, with wheat, oats and barley the major crops, and sheep grazed for both meat and wool production. Urban and industrial development, conservation, forestry and irrigated agriculture make up the remaining land uses in the catchment. </w:t>
      </w:r>
    </w:p>
    <w:p w:rsidR="00D05EA0" w:rsidRPr="00C1563B" w:rsidRDefault="00D05EA0" w:rsidP="00C66341">
      <w:pPr>
        <w:autoSpaceDE w:val="0"/>
        <w:autoSpaceDN w:val="0"/>
        <w:adjustRightInd w:val="0"/>
        <w:rPr>
          <w:lang w:val="en-AU"/>
        </w:rPr>
      </w:pPr>
    </w:p>
    <w:p w:rsidR="00A7732C" w:rsidRPr="00C1563B" w:rsidRDefault="00B22827" w:rsidP="00A15C14">
      <w:pPr>
        <w:pStyle w:val="Table"/>
        <w:rPr>
          <w:rStyle w:val="caption0"/>
          <w:b/>
        </w:rPr>
      </w:pPr>
      <w:bookmarkStart w:id="61" w:name="_Toc234650230"/>
      <w:bookmarkStart w:id="62" w:name="_Toc241987716"/>
      <w:bookmarkStart w:id="63" w:name="_Toc248548882"/>
      <w:r w:rsidRPr="00C1563B">
        <w:rPr>
          <w:rStyle w:val="caption0"/>
          <w:b/>
        </w:rPr>
        <w:t xml:space="preserve">Table </w:t>
      </w:r>
      <w:r w:rsidR="001C03DB" w:rsidRPr="00C1563B">
        <w:rPr>
          <w:rStyle w:val="caption0"/>
          <w:b/>
        </w:rPr>
        <w:t>2</w:t>
      </w:r>
      <w:r w:rsidRPr="00C1563B">
        <w:rPr>
          <w:rStyle w:val="caption0"/>
          <w:b/>
        </w:rPr>
        <w:t xml:space="preserve">.1 Land use, with average annual precipitation and run-off across the </w:t>
      </w:r>
      <w:smartTag w:uri="urn:schemas-microsoft-com:office:smarttags" w:element="place">
        <w:smartTag w:uri="urn:schemas-microsoft-com:office:smarttags" w:element="PlaceName">
          <w:r w:rsidRPr="00C1563B">
            <w:rPr>
              <w:rStyle w:val="caption0"/>
              <w:b/>
            </w:rPr>
            <w:t>Wimmera-Avon</w:t>
          </w:r>
        </w:smartTag>
        <w:r w:rsidRPr="00C1563B">
          <w:rPr>
            <w:rStyle w:val="caption0"/>
            <w:b/>
          </w:rPr>
          <w:t xml:space="preserve"> </w:t>
        </w:r>
        <w:smartTag w:uri="urn:schemas-microsoft-com:office:smarttags" w:element="PlaceType">
          <w:r w:rsidRPr="00C1563B">
            <w:rPr>
              <w:rStyle w:val="caption0"/>
              <w:b/>
            </w:rPr>
            <w:t>River Basin</w:t>
          </w:r>
        </w:smartTag>
      </w:smartTag>
      <w:r w:rsidRPr="00C1563B">
        <w:rPr>
          <w:rStyle w:val="caption0"/>
          <w:b/>
        </w:rPr>
        <w:t xml:space="preserve"> (</w:t>
      </w:r>
      <w:r w:rsidR="00B04673" w:rsidRPr="00C1563B">
        <w:rPr>
          <w:rStyle w:val="caption0"/>
          <w:b/>
        </w:rPr>
        <w:t>adapted</w:t>
      </w:r>
      <w:r w:rsidR="006E6482">
        <w:rPr>
          <w:rStyle w:val="caption0"/>
          <w:b/>
        </w:rPr>
        <w:t xml:space="preserve"> from</w:t>
      </w:r>
      <w:r w:rsidRPr="00C1563B">
        <w:rPr>
          <w:rStyle w:val="caption0"/>
          <w:b/>
        </w:rPr>
        <w:t xml:space="preserve"> Australian Government, 2009)</w:t>
      </w:r>
      <w:bookmarkEnd w:id="61"/>
      <w:bookmarkEnd w:id="62"/>
      <w:bookmarkEnd w:id="63"/>
    </w:p>
    <w:p w:rsidR="00B22827" w:rsidRPr="00C1563B" w:rsidRDefault="00B22827" w:rsidP="002F6FFF">
      <w:pPr>
        <w:pStyle w:val="Table"/>
      </w:pPr>
    </w:p>
    <w:p w:rsidR="00C66341" w:rsidRPr="00C1563B" w:rsidRDefault="00AA127E" w:rsidP="002F6FFF">
      <w:pPr>
        <w:autoSpaceDE w:val="0"/>
        <w:autoSpaceDN w:val="0"/>
        <w:adjustRightInd w:val="0"/>
        <w:rPr>
          <w:b/>
          <w:bCs/>
          <w:sz w:val="28"/>
          <w:szCs w:val="28"/>
          <w:lang w:val="en-AU"/>
        </w:rPr>
      </w:pPr>
      <w:r>
        <w:rPr>
          <w:b/>
          <w:bCs/>
          <w:noProof/>
          <w:sz w:val="28"/>
          <w:szCs w:val="28"/>
          <w:lang w:val="en-AU" w:eastAsia="en-AU"/>
        </w:rPr>
        <w:drawing>
          <wp:inline distT="0" distB="0" distL="0" distR="0">
            <wp:extent cx="3090545" cy="4335145"/>
            <wp:effectExtent l="19050" t="19050" r="1460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t="7204" r="48578" b="17162"/>
                    <a:stretch>
                      <a:fillRect/>
                    </a:stretch>
                  </pic:blipFill>
                  <pic:spPr bwMode="auto">
                    <a:xfrm>
                      <a:off x="0" y="0"/>
                      <a:ext cx="3090545" cy="4335145"/>
                    </a:xfrm>
                    <a:prstGeom prst="rect">
                      <a:avLst/>
                    </a:prstGeom>
                    <a:noFill/>
                    <a:ln w="12700" cmpd="sng">
                      <a:solidFill>
                        <a:srgbClr val="000000"/>
                      </a:solidFill>
                      <a:miter lim="800000"/>
                      <a:headEnd/>
                      <a:tailEnd/>
                    </a:ln>
                    <a:effectLst/>
                  </pic:spPr>
                </pic:pic>
              </a:graphicData>
            </a:graphic>
          </wp:inline>
        </w:drawing>
      </w:r>
    </w:p>
    <w:p w:rsidR="00C66341" w:rsidRPr="00C1563B" w:rsidRDefault="00C66341" w:rsidP="00C66341">
      <w:pPr>
        <w:rPr>
          <w:b/>
          <w:sz w:val="18"/>
          <w:szCs w:val="18"/>
          <w:lang w:val="en-AU"/>
        </w:rPr>
      </w:pPr>
    </w:p>
    <w:p w:rsidR="000162A5" w:rsidRPr="00C1563B" w:rsidRDefault="000162A5" w:rsidP="000162A5">
      <w:pPr>
        <w:rPr>
          <w:lang w:val="en-AU"/>
        </w:rPr>
      </w:pPr>
    </w:p>
    <w:p w:rsidR="000162A5" w:rsidRPr="00E6234C" w:rsidRDefault="00AA127E" w:rsidP="000162A5">
      <w:pPr>
        <w:rPr>
          <w:lang w:val="en-AU"/>
        </w:rPr>
      </w:pPr>
      <w:r>
        <w:rPr>
          <w:noProof/>
          <w:lang w:val="en-AU" w:eastAsia="en-AU"/>
        </w:rPr>
        <w:drawing>
          <wp:inline distT="0" distB="0" distL="0" distR="0">
            <wp:extent cx="5960745" cy="8432800"/>
            <wp:effectExtent l="19050" t="0" r="1905" b="0"/>
            <wp:docPr id="21" name="Picture 21" descr="Lake Albacutya_River ba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ke Albacutya_River basin2"/>
                    <pic:cNvPicPr>
                      <a:picLocks noChangeAspect="1" noChangeArrowheads="1"/>
                    </pic:cNvPicPr>
                  </pic:nvPicPr>
                  <pic:blipFill>
                    <a:blip r:embed="rId38" cstate="print"/>
                    <a:srcRect/>
                    <a:stretch>
                      <a:fillRect/>
                    </a:stretch>
                  </pic:blipFill>
                  <pic:spPr bwMode="auto">
                    <a:xfrm>
                      <a:off x="0" y="0"/>
                      <a:ext cx="5960745" cy="8432800"/>
                    </a:xfrm>
                    <a:prstGeom prst="rect">
                      <a:avLst/>
                    </a:prstGeom>
                    <a:noFill/>
                    <a:ln w="9525">
                      <a:noFill/>
                      <a:miter lim="800000"/>
                      <a:headEnd/>
                      <a:tailEnd/>
                    </a:ln>
                  </pic:spPr>
                </pic:pic>
              </a:graphicData>
            </a:graphic>
          </wp:inline>
        </w:drawing>
      </w:r>
    </w:p>
    <w:p w:rsidR="000162A5" w:rsidRPr="00C1563B" w:rsidRDefault="000162A5" w:rsidP="000162A5">
      <w:pPr>
        <w:rPr>
          <w:lang w:val="en-AU"/>
        </w:rPr>
      </w:pPr>
    </w:p>
    <w:p w:rsidR="000162A5" w:rsidRPr="00C1563B" w:rsidRDefault="000162A5" w:rsidP="000162A5">
      <w:pPr>
        <w:pStyle w:val="Figure"/>
        <w:rPr>
          <w:rStyle w:val="caption0"/>
          <w:b/>
        </w:rPr>
      </w:pPr>
      <w:bookmarkStart w:id="64" w:name="_Toc248548357"/>
      <w:r w:rsidRPr="00C1563B">
        <w:t>Figure 2.</w:t>
      </w:r>
      <w:r w:rsidR="00954DD3">
        <w:t>2</w:t>
      </w:r>
      <w:r w:rsidRPr="00C1563B">
        <w:t xml:space="preserve"> </w:t>
      </w:r>
      <w:smartTag w:uri="urn:schemas-microsoft-com:office:smarttags" w:element="PlaceName">
        <w:r w:rsidRPr="00C1563B">
          <w:rPr>
            <w:rStyle w:val="caption0"/>
            <w:b/>
          </w:rPr>
          <w:t>Wimmera-Avon</w:t>
        </w:r>
      </w:smartTag>
      <w:r w:rsidRPr="00C1563B">
        <w:rPr>
          <w:rStyle w:val="caption0"/>
          <w:b/>
        </w:rPr>
        <w:t xml:space="preserve"> </w:t>
      </w:r>
      <w:smartTag w:uri="urn:schemas-microsoft-com:office:smarttags" w:element="PlaceType">
        <w:r w:rsidR="009E02FB">
          <w:rPr>
            <w:rStyle w:val="caption0"/>
            <w:b/>
          </w:rPr>
          <w:t xml:space="preserve">River </w:t>
        </w:r>
        <w:r w:rsidRPr="00C1563B">
          <w:rPr>
            <w:rStyle w:val="caption0"/>
            <w:b/>
          </w:rPr>
          <w:t>Basin</w:t>
        </w:r>
      </w:smartTag>
      <w:r w:rsidR="006E6482">
        <w:rPr>
          <w:rStyle w:val="caption0"/>
          <w:b/>
        </w:rPr>
        <w:t xml:space="preserve"> (p</w:t>
      </w:r>
      <w:r w:rsidR="006E6482" w:rsidRPr="00C1563B">
        <w:rPr>
          <w:rStyle w:val="caption0"/>
          <w:b/>
        </w:rPr>
        <w:t xml:space="preserve">rovided by </w:t>
      </w:r>
      <w:r w:rsidR="006E6482">
        <w:rPr>
          <w:rStyle w:val="caption0"/>
          <w:b/>
        </w:rPr>
        <w:t xml:space="preserve">the Department of Sustainability </w:t>
      </w:r>
      <w:r w:rsidR="00515FBC">
        <w:rPr>
          <w:rStyle w:val="caption0"/>
          <w:b/>
        </w:rPr>
        <w:t xml:space="preserve">and </w:t>
      </w:r>
      <w:r w:rsidR="006E6482">
        <w:rPr>
          <w:rStyle w:val="caption0"/>
          <w:b/>
        </w:rPr>
        <w:t xml:space="preserve">Environment, </w:t>
      </w:r>
      <w:smartTag w:uri="urn:schemas-microsoft-com:office:smarttags" w:element="place">
        <w:smartTag w:uri="urn:schemas-microsoft-com:office:smarttags" w:element="State">
          <w:r w:rsidR="006E6482">
            <w:rPr>
              <w:rStyle w:val="caption0"/>
              <w:b/>
            </w:rPr>
            <w:t>Victoria</w:t>
          </w:r>
        </w:smartTag>
      </w:smartTag>
      <w:r w:rsidRPr="00C1563B">
        <w:rPr>
          <w:rStyle w:val="caption0"/>
          <w:b/>
        </w:rPr>
        <w:t>)</w:t>
      </w:r>
      <w:bookmarkEnd w:id="64"/>
    </w:p>
    <w:p w:rsidR="000162A5" w:rsidRPr="00C1563B" w:rsidRDefault="000162A5" w:rsidP="000162A5">
      <w:pPr>
        <w:rPr>
          <w:lang w:val="en-AU"/>
        </w:rPr>
      </w:pPr>
    </w:p>
    <w:p w:rsidR="00C66341" w:rsidRPr="00C1563B" w:rsidRDefault="009E02FB" w:rsidP="000162A5">
      <w:pPr>
        <w:pStyle w:val="Heading2"/>
        <w:rPr>
          <w:lang w:val="en-AU"/>
        </w:rPr>
      </w:pPr>
      <w:r>
        <w:rPr>
          <w:b w:val="0"/>
          <w:bCs w:val="0"/>
          <w:iCs w:val="0"/>
          <w:sz w:val="22"/>
          <w:szCs w:val="22"/>
          <w:lang w:val="en-AU"/>
        </w:rPr>
        <w:br w:type="page"/>
      </w:r>
      <w:bookmarkStart w:id="65" w:name="_Toc248546750"/>
      <w:bookmarkStart w:id="66" w:name="_Toc248565520"/>
      <w:r w:rsidR="00FB289F" w:rsidRPr="00C1563B">
        <w:rPr>
          <w:lang w:val="en-AU"/>
        </w:rPr>
        <w:lastRenderedPageBreak/>
        <w:t>2.</w:t>
      </w:r>
      <w:r w:rsidR="00D07CE1">
        <w:rPr>
          <w:lang w:val="en-AU"/>
        </w:rPr>
        <w:t>5</w:t>
      </w:r>
      <w:r w:rsidR="00FB289F" w:rsidRPr="00C1563B">
        <w:rPr>
          <w:lang w:val="en-AU"/>
        </w:rPr>
        <w:t xml:space="preserve"> </w:t>
      </w:r>
      <w:r w:rsidR="00C66341" w:rsidRPr="00C1563B">
        <w:rPr>
          <w:lang w:val="en-AU"/>
        </w:rPr>
        <w:t>Climate</w:t>
      </w:r>
      <w:bookmarkEnd w:id="65"/>
      <w:bookmarkEnd w:id="66"/>
    </w:p>
    <w:p w:rsidR="00FB289F" w:rsidRPr="00C1563B" w:rsidRDefault="00FB289F" w:rsidP="000162A5">
      <w:pPr>
        <w:rPr>
          <w:lang w:val="en-AU"/>
        </w:rPr>
      </w:pPr>
    </w:p>
    <w:p w:rsidR="00C66341" w:rsidRPr="00C1563B" w:rsidRDefault="00C66341" w:rsidP="000162A5">
      <w:pPr>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lies within the semi-arid region of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Rainfall </w:t>
      </w:r>
      <w:r w:rsidR="00724664" w:rsidRPr="00C1563B">
        <w:rPr>
          <w:lang w:val="en-AU"/>
        </w:rPr>
        <w:t xml:space="preserve">at Lake Albacutya </w:t>
      </w:r>
      <w:r w:rsidRPr="00C1563B">
        <w:rPr>
          <w:lang w:val="en-AU"/>
        </w:rPr>
        <w:t>is low and unreliable. Annual rainfall</w:t>
      </w:r>
      <w:r w:rsidR="005D1672">
        <w:rPr>
          <w:lang w:val="en-AU"/>
        </w:rPr>
        <w:t xml:space="preserve"> in the Wimmera-Avon Bason</w:t>
      </w:r>
      <w:r w:rsidRPr="00C1563B">
        <w:rPr>
          <w:lang w:val="en-AU"/>
        </w:rPr>
        <w:t xml:space="preserve"> is highly variable </w:t>
      </w:r>
      <w:r w:rsidR="00EB47FC" w:rsidRPr="00C1563B">
        <w:rPr>
          <w:lang w:val="en-AU"/>
        </w:rPr>
        <w:t>from around 200</w:t>
      </w:r>
      <w:r w:rsidR="008A5EE4" w:rsidRPr="00C1563B">
        <w:rPr>
          <w:lang w:val="en-AU"/>
        </w:rPr>
        <w:t xml:space="preserve"> </w:t>
      </w:r>
      <w:r w:rsidR="00EB47FC" w:rsidRPr="00C1563B">
        <w:rPr>
          <w:lang w:val="en-AU"/>
        </w:rPr>
        <w:t>mm to 700</w:t>
      </w:r>
      <w:r w:rsidR="008A5EE4" w:rsidRPr="00C1563B">
        <w:rPr>
          <w:lang w:val="en-AU"/>
        </w:rPr>
        <w:t xml:space="preserve"> </w:t>
      </w:r>
      <w:r w:rsidR="00EB47FC" w:rsidRPr="00C1563B">
        <w:rPr>
          <w:lang w:val="en-AU"/>
        </w:rPr>
        <w:t>mm per year, with an average of</w:t>
      </w:r>
      <w:r w:rsidRPr="00C1563B">
        <w:rPr>
          <w:lang w:val="en-AU"/>
        </w:rPr>
        <w:t xml:space="preserve"> 365</w:t>
      </w:r>
      <w:r w:rsidR="00C24986" w:rsidRPr="00C1563B">
        <w:rPr>
          <w:lang w:val="en-AU"/>
        </w:rPr>
        <w:t xml:space="preserve"> </w:t>
      </w:r>
      <w:r w:rsidRPr="00C1563B">
        <w:rPr>
          <w:lang w:val="en-AU"/>
        </w:rPr>
        <w:t>mm per year</w:t>
      </w:r>
      <w:r w:rsidR="002F5E90">
        <w:rPr>
          <w:lang w:val="en-AU"/>
        </w:rPr>
        <w:t xml:space="preserve"> (Figure 2.3)</w:t>
      </w:r>
      <w:r w:rsidRPr="00C1563B">
        <w:rPr>
          <w:lang w:val="en-AU"/>
        </w:rPr>
        <w:t>. The winter months from May to October are generally the wettest months,</w:t>
      </w:r>
      <w:r w:rsidR="005D1672">
        <w:rPr>
          <w:lang w:val="en-AU"/>
        </w:rPr>
        <w:t xml:space="preserve"> </w:t>
      </w:r>
      <w:r w:rsidRPr="00C1563B">
        <w:rPr>
          <w:lang w:val="en-AU"/>
        </w:rPr>
        <w:t>receiving 60</w:t>
      </w:r>
      <w:r w:rsidR="00091B4B">
        <w:rPr>
          <w:lang w:val="en-AU"/>
        </w:rPr>
        <w:t> </w:t>
      </w:r>
      <w:r w:rsidRPr="00C1563B">
        <w:rPr>
          <w:lang w:val="en-AU"/>
        </w:rPr>
        <w:t>% of the yearly total</w:t>
      </w:r>
      <w:r w:rsidR="002F5E90">
        <w:rPr>
          <w:lang w:val="en-AU"/>
        </w:rPr>
        <w:t xml:space="preserve"> (Figure 2.4)</w:t>
      </w:r>
      <w:r w:rsidRPr="00C1563B">
        <w:rPr>
          <w:lang w:val="en-AU"/>
        </w:rPr>
        <w:t>. Winters are generally mild with several frosts usually occurring. Summers are hot and potential evaporation is very high, averaging 1300</w:t>
      </w:r>
      <w:r w:rsidR="00C24986" w:rsidRPr="00C1563B">
        <w:rPr>
          <w:lang w:val="en-AU"/>
        </w:rPr>
        <w:t xml:space="preserve"> </w:t>
      </w:r>
      <w:r w:rsidRPr="00C1563B">
        <w:rPr>
          <w:lang w:val="en-AU"/>
        </w:rPr>
        <w:t xml:space="preserve">mm annually </w:t>
      </w:r>
      <w:r w:rsidR="0095247B" w:rsidRPr="00C1563B">
        <w:rPr>
          <w:lang w:val="en-AU"/>
        </w:rPr>
        <w:t>(Morton &amp; Heislers, 1978)</w:t>
      </w:r>
      <w:r w:rsidR="002F5E90">
        <w:rPr>
          <w:lang w:val="en-AU"/>
        </w:rPr>
        <w:t xml:space="preserve"> (Figure 2.4)</w:t>
      </w:r>
      <w:r w:rsidR="0095247B" w:rsidRPr="00C1563B">
        <w:rPr>
          <w:lang w:val="en-AU"/>
        </w:rPr>
        <w:t>.</w:t>
      </w:r>
      <w:r w:rsidR="0000475A" w:rsidRPr="00C1563B">
        <w:rPr>
          <w:lang w:val="en-AU"/>
        </w:rPr>
        <w:t xml:space="preserve"> </w:t>
      </w:r>
      <w:r w:rsidRPr="00C1563B">
        <w:rPr>
          <w:lang w:val="en-AU"/>
        </w:rPr>
        <w:t>The majority of flows in the Wimmera River originate from the ranges in the upper catchment which has much higher rainfall, generally from 400</w:t>
      </w:r>
      <w:r w:rsidR="00C24986" w:rsidRPr="00C1563B">
        <w:rPr>
          <w:lang w:val="en-AU"/>
        </w:rPr>
        <w:t xml:space="preserve"> </w:t>
      </w:r>
      <w:r w:rsidRPr="00C1563B">
        <w:rPr>
          <w:lang w:val="en-AU"/>
        </w:rPr>
        <w:t>mm to 600</w:t>
      </w:r>
      <w:r w:rsidR="00C24986" w:rsidRPr="00C1563B">
        <w:rPr>
          <w:lang w:val="en-AU"/>
        </w:rPr>
        <w:t xml:space="preserve"> </w:t>
      </w:r>
      <w:r w:rsidRPr="00C1563B">
        <w:rPr>
          <w:lang w:val="en-AU"/>
        </w:rPr>
        <w:t>mm and up to 1000</w:t>
      </w:r>
      <w:r w:rsidR="00C24986" w:rsidRPr="00C1563B">
        <w:rPr>
          <w:lang w:val="en-AU"/>
        </w:rPr>
        <w:t xml:space="preserve"> </w:t>
      </w:r>
      <w:r w:rsidRPr="00C1563B">
        <w:rPr>
          <w:lang w:val="en-AU"/>
        </w:rPr>
        <w:t>mm per year</w:t>
      </w:r>
      <w:r w:rsidR="002F5E90">
        <w:rPr>
          <w:lang w:val="en-AU"/>
        </w:rPr>
        <w:t xml:space="preserve"> (Figure 2.5)</w:t>
      </w:r>
      <w:r w:rsidRPr="00C1563B">
        <w:rPr>
          <w:lang w:val="en-AU"/>
        </w:rPr>
        <w:t>.</w:t>
      </w:r>
    </w:p>
    <w:p w:rsidR="00C66341" w:rsidRPr="00C1563B" w:rsidRDefault="00C66341" w:rsidP="00C66341">
      <w:pPr>
        <w:rPr>
          <w:b/>
          <w:sz w:val="18"/>
          <w:szCs w:val="18"/>
          <w:lang w:val="en-AU"/>
        </w:rPr>
      </w:pPr>
    </w:p>
    <w:p w:rsidR="005C630D" w:rsidRPr="00C1563B" w:rsidRDefault="00AA127E" w:rsidP="005C630D">
      <w:pPr>
        <w:keepNext/>
        <w:rPr>
          <w:lang w:val="en-AU"/>
        </w:rPr>
      </w:pPr>
      <w:r>
        <w:rPr>
          <w:noProof/>
          <w:lang w:val="en-AU" w:eastAsia="en-AU"/>
        </w:rPr>
        <w:drawing>
          <wp:inline distT="0" distB="0" distL="0" distR="0">
            <wp:extent cx="4572000" cy="2641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572000" cy="2641600"/>
                    </a:xfrm>
                    <a:prstGeom prst="rect">
                      <a:avLst/>
                    </a:prstGeom>
                    <a:noFill/>
                    <a:ln w="9525">
                      <a:noFill/>
                      <a:miter lim="800000"/>
                      <a:headEnd/>
                      <a:tailEnd/>
                    </a:ln>
                  </pic:spPr>
                </pic:pic>
              </a:graphicData>
            </a:graphic>
          </wp:inline>
        </w:drawing>
      </w:r>
    </w:p>
    <w:p w:rsidR="005C630D" w:rsidRPr="00C1563B" w:rsidRDefault="005C630D" w:rsidP="005C630D">
      <w:pPr>
        <w:pStyle w:val="Figure"/>
        <w:rPr>
          <w:rStyle w:val="caption0"/>
        </w:rPr>
      </w:pPr>
      <w:bookmarkStart w:id="67" w:name="_Toc248548359"/>
      <w:r w:rsidRPr="00C1563B">
        <w:t>Figure 2.</w:t>
      </w:r>
      <w:r>
        <w:t>3</w:t>
      </w:r>
      <w:r w:rsidRPr="00C1563B">
        <w:t xml:space="preserve"> Historical rainfall averages for the Wimmera-Avon Basin </w:t>
      </w:r>
      <w:r w:rsidRPr="00C1563B">
        <w:rPr>
          <w:rStyle w:val="caption0"/>
          <w:b/>
        </w:rPr>
        <w:t>(CSIRO, 2007)</w:t>
      </w:r>
      <w:bookmarkEnd w:id="67"/>
    </w:p>
    <w:p w:rsidR="003664D5" w:rsidRDefault="003664D5" w:rsidP="00C66341">
      <w:pPr>
        <w:rPr>
          <w:b/>
          <w:sz w:val="18"/>
          <w:szCs w:val="18"/>
          <w:lang w:val="en-AU"/>
        </w:rPr>
      </w:pPr>
    </w:p>
    <w:p w:rsidR="005C630D" w:rsidRPr="00C1563B" w:rsidRDefault="005C630D" w:rsidP="00C66341">
      <w:pPr>
        <w:rPr>
          <w:b/>
          <w:sz w:val="18"/>
          <w:szCs w:val="18"/>
          <w:lang w:val="en-AU"/>
        </w:rPr>
      </w:pPr>
    </w:p>
    <w:p w:rsidR="003664D5" w:rsidRPr="00C1563B" w:rsidRDefault="003664D5" w:rsidP="00C66341">
      <w:pPr>
        <w:rPr>
          <w:b/>
          <w:sz w:val="18"/>
          <w:szCs w:val="18"/>
          <w:lang w:val="en-AU"/>
        </w:rPr>
      </w:pPr>
    </w:p>
    <w:p w:rsidR="003664D5" w:rsidRPr="00C1563B" w:rsidRDefault="00AA127E" w:rsidP="003664D5">
      <w:pPr>
        <w:keepNext/>
        <w:rPr>
          <w:lang w:val="en-AU"/>
        </w:rPr>
      </w:pPr>
      <w:r>
        <w:rPr>
          <w:b/>
          <w:bCs/>
          <w:noProof/>
          <w:sz w:val="28"/>
          <w:szCs w:val="28"/>
          <w:lang w:val="en-AU" w:eastAsia="en-AU"/>
        </w:rPr>
        <w:drawing>
          <wp:inline distT="0" distB="0" distL="0" distR="0">
            <wp:extent cx="4453255" cy="3081655"/>
            <wp:effectExtent l="1905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4453255" cy="3081655"/>
                    </a:xfrm>
                    <a:prstGeom prst="rect">
                      <a:avLst/>
                    </a:prstGeom>
                    <a:noFill/>
                    <a:ln w="9525">
                      <a:noFill/>
                      <a:miter lim="800000"/>
                      <a:headEnd/>
                      <a:tailEnd/>
                    </a:ln>
                  </pic:spPr>
                </pic:pic>
              </a:graphicData>
            </a:graphic>
          </wp:inline>
        </w:drawing>
      </w:r>
    </w:p>
    <w:p w:rsidR="008B2700" w:rsidRPr="00C1563B" w:rsidRDefault="008B2700" w:rsidP="00C06DF0">
      <w:pPr>
        <w:pStyle w:val="Caption"/>
        <w:rPr>
          <w:lang w:val="en-AU"/>
        </w:rPr>
      </w:pPr>
    </w:p>
    <w:p w:rsidR="003664D5" w:rsidRPr="00C1563B" w:rsidRDefault="00C06DF0" w:rsidP="00617607">
      <w:pPr>
        <w:pStyle w:val="Figure"/>
        <w:rPr>
          <w:rStyle w:val="caption0"/>
          <w:b/>
        </w:rPr>
      </w:pPr>
      <w:bookmarkStart w:id="68" w:name="_Toc248548358"/>
      <w:r w:rsidRPr="00C1563B">
        <w:t>Figure 2.</w:t>
      </w:r>
      <w:r w:rsidR="002F5E90">
        <w:t>4</w:t>
      </w:r>
      <w:r w:rsidR="002F5E90" w:rsidRPr="00C1563B">
        <w:t xml:space="preserve"> </w:t>
      </w:r>
      <w:r w:rsidR="003664D5" w:rsidRPr="00C1563B">
        <w:t>Average monthly rainfall and evapo</w:t>
      </w:r>
      <w:r w:rsidR="00EB47FC" w:rsidRPr="00C1563B">
        <w:t>transpir</w:t>
      </w:r>
      <w:r w:rsidR="003664D5" w:rsidRPr="00C1563B">
        <w:t>ation in the Wimmera</w:t>
      </w:r>
      <w:r w:rsidR="00091AE6" w:rsidRPr="00C1563B">
        <w:t>-Avon</w:t>
      </w:r>
      <w:r w:rsidR="003664D5" w:rsidRPr="00C1563B">
        <w:t xml:space="preserve"> Basin </w:t>
      </w:r>
      <w:r w:rsidR="003664D5" w:rsidRPr="00C1563B">
        <w:rPr>
          <w:rStyle w:val="caption0"/>
          <w:b/>
        </w:rPr>
        <w:t>(Australian Government, 2009)</w:t>
      </w:r>
      <w:bookmarkEnd w:id="68"/>
    </w:p>
    <w:p w:rsidR="00C66341" w:rsidRPr="00C1563B" w:rsidRDefault="00C66341" w:rsidP="00C66341">
      <w:pPr>
        <w:rPr>
          <w:rStyle w:val="caption0"/>
          <w:lang w:val="en-AU"/>
        </w:rPr>
      </w:pPr>
    </w:p>
    <w:p w:rsidR="00C66341" w:rsidRPr="00C1563B" w:rsidRDefault="00C66341" w:rsidP="00C66341">
      <w:pPr>
        <w:rPr>
          <w:rStyle w:val="caption0"/>
          <w:lang w:val="en-AU"/>
        </w:rPr>
      </w:pPr>
    </w:p>
    <w:p w:rsidR="003664D5" w:rsidRPr="00C1563B" w:rsidRDefault="003664D5" w:rsidP="00C66341">
      <w:pPr>
        <w:rPr>
          <w:rStyle w:val="caption0"/>
          <w:lang w:val="en-AU"/>
        </w:rPr>
      </w:pPr>
    </w:p>
    <w:p w:rsidR="00C66341" w:rsidRPr="00C1563B" w:rsidRDefault="00C66341" w:rsidP="00C66341">
      <w:pPr>
        <w:rPr>
          <w:rStyle w:val="caption0"/>
          <w:lang w:val="en-AU"/>
        </w:rPr>
      </w:pPr>
    </w:p>
    <w:p w:rsidR="00C46442" w:rsidRPr="00C1563B" w:rsidRDefault="00C46442" w:rsidP="00C46442">
      <w:pPr>
        <w:rPr>
          <w:rStyle w:val="caption0"/>
          <w:lang w:val="en-AU"/>
        </w:rPr>
      </w:pPr>
    </w:p>
    <w:p w:rsidR="000162A5" w:rsidRPr="00C1563B" w:rsidRDefault="000162A5" w:rsidP="00C46442">
      <w:pPr>
        <w:rPr>
          <w:rStyle w:val="caption0"/>
          <w:lang w:val="en-AU"/>
        </w:rPr>
      </w:pPr>
    </w:p>
    <w:p w:rsidR="000162A5" w:rsidRPr="00C1563B" w:rsidRDefault="000162A5" w:rsidP="00C46442">
      <w:pPr>
        <w:rPr>
          <w:rStyle w:val="caption0"/>
          <w:lang w:val="en-AU"/>
        </w:rPr>
      </w:pPr>
    </w:p>
    <w:p w:rsidR="000162A5" w:rsidRPr="00C1563B" w:rsidRDefault="000162A5" w:rsidP="00C46442">
      <w:pPr>
        <w:rPr>
          <w:rStyle w:val="caption0"/>
          <w:lang w:val="en-AU"/>
        </w:rPr>
      </w:pPr>
      <w:r w:rsidRPr="00C1563B">
        <w:rPr>
          <w:b/>
          <w:noProof/>
          <w:sz w:val="20"/>
          <w:lang w:val="en-AU"/>
        </w:rPr>
        <w:pict>
          <v:shape id="_x0000_s1228" type="#_x0000_t202" style="position:absolute;margin-left:-18pt;margin-top:-713.7pt;width:641.6pt;height:317.95pt;z-index:251654656" filled="f" stroked="f">
            <v:textbox style="mso-next-textbox:#_x0000_s1228">
              <w:txbxContent>
                <w:p w:rsidR="00E5617E" w:rsidRDefault="00E5617E" w:rsidP="000162A5">
                  <w:pPr>
                    <w:keepNext/>
                  </w:pPr>
                </w:p>
                <w:p w:rsidR="00E5617E" w:rsidRPr="00C46442" w:rsidRDefault="00E5617E" w:rsidP="000162A5">
                  <w:pPr>
                    <w:pStyle w:val="Caption"/>
                  </w:pPr>
                </w:p>
                <w:p w:rsidR="00E5617E" w:rsidRPr="003F2BAD" w:rsidRDefault="00AA127E" w:rsidP="000162A5">
                  <w:r>
                    <w:rPr>
                      <w:noProof/>
                      <w:lang w:val="en-AU" w:eastAsia="en-AU"/>
                    </w:rPr>
                    <w:drawing>
                      <wp:inline distT="0" distB="0" distL="0" distR="0">
                        <wp:extent cx="7332345" cy="37166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a:srcRect/>
                                <a:stretch>
                                  <a:fillRect/>
                                </a:stretch>
                              </pic:blipFill>
                              <pic:spPr bwMode="auto">
                                <a:xfrm>
                                  <a:off x="0" y="0"/>
                                  <a:ext cx="7332345" cy="3716655"/>
                                </a:xfrm>
                                <a:prstGeom prst="rect">
                                  <a:avLst/>
                                </a:prstGeom>
                                <a:noFill/>
                                <a:ln w="9525">
                                  <a:noFill/>
                                  <a:miter lim="800000"/>
                                  <a:headEnd/>
                                  <a:tailEnd/>
                                </a:ln>
                              </pic:spPr>
                            </pic:pic>
                          </a:graphicData>
                        </a:graphic>
                      </wp:inline>
                    </w:drawing>
                  </w:r>
                </w:p>
              </w:txbxContent>
            </v:textbox>
            <w10:wrap type="square"/>
          </v:shape>
        </w:pict>
      </w:r>
    </w:p>
    <w:p w:rsidR="00C46442" w:rsidRPr="00C1563B" w:rsidRDefault="00C46442" w:rsidP="00617607">
      <w:pPr>
        <w:pStyle w:val="Figure"/>
        <w:rPr>
          <w:rStyle w:val="caption0"/>
        </w:rPr>
      </w:pPr>
      <w:bookmarkStart w:id="69" w:name="_Toc248548360"/>
      <w:r w:rsidRPr="00C1563B">
        <w:t>Figure 2.</w:t>
      </w:r>
      <w:r w:rsidR="00954DD3">
        <w:t>5</w:t>
      </w:r>
      <w:r w:rsidRPr="00C1563B">
        <w:t xml:space="preserve"> Distribution of average</w:t>
      </w:r>
      <w:r w:rsidR="00AE712B">
        <w:t xml:space="preserve"> annual rainfall in the </w:t>
      </w:r>
      <w:smartTag w:uri="urn:schemas-microsoft-com:office:smarttags" w:element="place">
        <w:smartTag w:uri="urn:schemas-microsoft-com:office:smarttags" w:element="PlaceName">
          <w:r w:rsidR="00AE712B">
            <w:t>Wimmera-</w:t>
          </w:r>
          <w:r w:rsidRPr="00C1563B">
            <w:t>Avon</w:t>
          </w:r>
        </w:smartTag>
        <w:r w:rsidRPr="00C1563B">
          <w:t xml:space="preserve"> </w:t>
        </w:r>
        <w:smartTag w:uri="urn:schemas-microsoft-com:office:smarttags" w:element="PlaceType">
          <w:r w:rsidRPr="00C1563B">
            <w:t>Basin</w:t>
          </w:r>
        </w:smartTag>
      </w:smartTag>
      <w:r w:rsidRPr="00C1563B">
        <w:t xml:space="preserve"> </w:t>
      </w:r>
      <w:r w:rsidRPr="00C1563B">
        <w:rPr>
          <w:rStyle w:val="caption0"/>
          <w:b/>
        </w:rPr>
        <w:t>(CSIRO, 2007)</w:t>
      </w:r>
      <w:bookmarkEnd w:id="69"/>
    </w:p>
    <w:p w:rsidR="00C66341" w:rsidRDefault="00C66341" w:rsidP="00C66341">
      <w:pPr>
        <w:rPr>
          <w:b/>
          <w:sz w:val="20"/>
          <w:szCs w:val="20"/>
          <w:lang w:val="en-AU"/>
        </w:rPr>
      </w:pPr>
    </w:p>
    <w:p w:rsidR="003302D3" w:rsidRPr="00C1563B" w:rsidRDefault="003302D3" w:rsidP="00C66341">
      <w:pPr>
        <w:rPr>
          <w:b/>
          <w:sz w:val="20"/>
          <w:szCs w:val="20"/>
          <w:lang w:val="en-AU"/>
        </w:rPr>
      </w:pPr>
    </w:p>
    <w:p w:rsidR="00C66341" w:rsidRDefault="00C66341" w:rsidP="00C66341">
      <w:pPr>
        <w:rPr>
          <w:b/>
          <w:sz w:val="20"/>
          <w:szCs w:val="20"/>
          <w:lang w:val="en-AU"/>
        </w:rPr>
      </w:pPr>
    </w:p>
    <w:p w:rsidR="003302D3" w:rsidRPr="00C1563B" w:rsidRDefault="003302D3" w:rsidP="00C66341">
      <w:pPr>
        <w:rPr>
          <w:b/>
          <w:sz w:val="20"/>
          <w:szCs w:val="20"/>
          <w:lang w:val="en-AU"/>
        </w:rPr>
      </w:pPr>
    </w:p>
    <w:p w:rsidR="009B3DB8" w:rsidRPr="00C1563B" w:rsidRDefault="00D62C39" w:rsidP="00C66341">
      <w:pPr>
        <w:rPr>
          <w:b/>
          <w:sz w:val="20"/>
          <w:szCs w:val="20"/>
          <w:lang w:val="en-AU"/>
        </w:rPr>
      </w:pPr>
      <w:r w:rsidRPr="00C1563B">
        <w:rPr>
          <w:lang w:val="en-AU"/>
        </w:rPr>
        <w:t>Average maximum temperatures at the nearest recording station at Rainbow range from 14.</w:t>
      </w:r>
      <w:r w:rsidR="00724664" w:rsidRPr="00C1563B">
        <w:rPr>
          <w:lang w:val="en-AU"/>
        </w:rPr>
        <w:t>4</w:t>
      </w:r>
      <w:r w:rsidRPr="00C1563B">
        <w:rPr>
          <w:lang w:val="en-AU"/>
        </w:rPr>
        <w:sym w:font="Symbol" w:char="F0B0"/>
      </w:r>
      <w:r w:rsidRPr="00C1563B">
        <w:rPr>
          <w:lang w:val="en-AU"/>
        </w:rPr>
        <w:t>C in July to 3</w:t>
      </w:r>
      <w:r w:rsidR="00724664" w:rsidRPr="00C1563B">
        <w:rPr>
          <w:lang w:val="en-AU"/>
        </w:rPr>
        <w:t>0.8</w:t>
      </w:r>
      <w:r w:rsidR="0000475A" w:rsidRPr="00C1563B">
        <w:rPr>
          <w:lang w:val="en-AU"/>
        </w:rPr>
        <w:sym w:font="Symbol" w:char="F0B0"/>
      </w:r>
      <w:r w:rsidRPr="00C1563B">
        <w:rPr>
          <w:lang w:val="en-AU"/>
        </w:rPr>
        <w:t>C in January. Average minimum temperatures range from 3.</w:t>
      </w:r>
      <w:r w:rsidR="00724664" w:rsidRPr="00C1563B">
        <w:rPr>
          <w:lang w:val="en-AU"/>
        </w:rPr>
        <w:t>8</w:t>
      </w:r>
      <w:r w:rsidR="0000475A" w:rsidRPr="00C1563B">
        <w:rPr>
          <w:lang w:val="en-AU"/>
        </w:rPr>
        <w:sym w:font="Symbol" w:char="F0B0"/>
      </w:r>
      <w:r w:rsidRPr="00C1563B">
        <w:rPr>
          <w:lang w:val="en-AU"/>
        </w:rPr>
        <w:t>C in July to 14.</w:t>
      </w:r>
      <w:r w:rsidR="006F2579" w:rsidRPr="00C1563B">
        <w:rPr>
          <w:lang w:val="en-AU"/>
        </w:rPr>
        <w:t>1</w:t>
      </w:r>
      <w:r w:rsidR="0000475A" w:rsidRPr="00C1563B">
        <w:rPr>
          <w:lang w:val="en-AU"/>
        </w:rPr>
        <w:sym w:font="Symbol" w:char="F0B0"/>
      </w:r>
      <w:r w:rsidRPr="00C1563B">
        <w:rPr>
          <w:lang w:val="en-AU"/>
        </w:rPr>
        <w:t>C in February</w:t>
      </w:r>
      <w:r w:rsidR="002F5E90">
        <w:rPr>
          <w:lang w:val="en-AU"/>
        </w:rPr>
        <w:t xml:space="preserve"> (Table 2.2)</w:t>
      </w:r>
      <w:r w:rsidRPr="00C1563B">
        <w:rPr>
          <w:lang w:val="en-AU"/>
        </w:rPr>
        <w:t>. Temperatures of up to 46</w:t>
      </w:r>
      <w:r w:rsidRPr="00C1563B">
        <w:rPr>
          <w:lang w:val="en-AU"/>
        </w:rPr>
        <w:sym w:font="Symbol" w:char="F0B0"/>
      </w:r>
      <w:r w:rsidRPr="00C1563B">
        <w:rPr>
          <w:lang w:val="en-AU"/>
        </w:rPr>
        <w:t>C have been recorded during summer</w:t>
      </w:r>
      <w:r w:rsidR="00911EC1" w:rsidRPr="00C1563B">
        <w:rPr>
          <w:lang w:val="en-AU"/>
        </w:rPr>
        <w:t>.</w:t>
      </w:r>
      <w:r w:rsidRPr="00C1563B">
        <w:rPr>
          <w:lang w:val="en-AU"/>
        </w:rPr>
        <w:t xml:space="preserve"> Several frosts usually occur during the cooler months of the year. Optimum temperatures for plant growth occur mainly in early autumn and late spring when conditions are less severe. </w:t>
      </w:r>
    </w:p>
    <w:p w:rsidR="009B3DB8" w:rsidRDefault="009B3DB8" w:rsidP="00C66341">
      <w:pPr>
        <w:rPr>
          <w:b/>
          <w:sz w:val="20"/>
          <w:szCs w:val="20"/>
          <w:lang w:val="en-AU"/>
        </w:rPr>
      </w:pPr>
    </w:p>
    <w:p w:rsidR="003302D3" w:rsidRDefault="003302D3" w:rsidP="00C66341">
      <w:pPr>
        <w:rPr>
          <w:b/>
          <w:sz w:val="20"/>
          <w:szCs w:val="20"/>
          <w:lang w:val="en-AU"/>
        </w:rPr>
      </w:pPr>
    </w:p>
    <w:p w:rsidR="003302D3" w:rsidRPr="00C1563B" w:rsidRDefault="003302D3" w:rsidP="00C66341">
      <w:pPr>
        <w:rPr>
          <w:b/>
          <w:sz w:val="20"/>
          <w:szCs w:val="20"/>
          <w:lang w:val="en-AU"/>
        </w:rPr>
      </w:pPr>
    </w:p>
    <w:p w:rsidR="001869A8" w:rsidRPr="00C1563B" w:rsidRDefault="001869A8" w:rsidP="00C66341">
      <w:pPr>
        <w:rPr>
          <w:b/>
          <w:sz w:val="20"/>
          <w:szCs w:val="20"/>
          <w:lang w:val="en-AU"/>
        </w:rPr>
      </w:pPr>
    </w:p>
    <w:p w:rsidR="001869A8" w:rsidRPr="00C1563B" w:rsidRDefault="001869A8" w:rsidP="001869A8">
      <w:pPr>
        <w:pStyle w:val="Table"/>
      </w:pPr>
      <w:bookmarkStart w:id="70" w:name="_Toc248548883"/>
      <w:r w:rsidRPr="00C1563B">
        <w:t>Table 2.2 Mean monthly temperature (1912-1970) and rainfall (1901-2009) near Lake Albacutya – blue numbers indicate minimum and red numbers indicate maximum (Rainbow* Post Office – nearest measuring station to Lake Albacutya)</w:t>
      </w:r>
      <w:r w:rsidRPr="00C1563B">
        <w:rPr>
          <w:rStyle w:val="caption0"/>
        </w:rPr>
        <w:t xml:space="preserve"> </w:t>
      </w:r>
      <w:r w:rsidRPr="00C1563B">
        <w:rPr>
          <w:rStyle w:val="caption0"/>
          <w:b/>
        </w:rPr>
        <w:t>(Bureau of Meteorology, 2009)</w:t>
      </w:r>
      <w:bookmarkEnd w:id="70"/>
    </w:p>
    <w:p w:rsidR="001869A8" w:rsidRPr="00C1563B" w:rsidRDefault="001869A8" w:rsidP="001869A8">
      <w:pPr>
        <w:pStyle w:val="CAPTION1"/>
        <w:rPr>
          <w:rStyle w:val="caption0"/>
        </w:rPr>
      </w:pPr>
      <w:r w:rsidRPr="00C1563B">
        <w:rPr>
          <w:rStyle w:val="caption0"/>
        </w:rPr>
        <w:t xml:space="preserve">* Rainbow is 14 km south of </w:t>
      </w:r>
      <w:smartTag w:uri="urn:schemas-microsoft-com:office:smarttags" w:element="place">
        <w:smartTag w:uri="urn:schemas-microsoft-com:office:smarttags" w:element="PlaceType">
          <w:r w:rsidRPr="00C1563B">
            <w:rPr>
              <w:rStyle w:val="caption0"/>
            </w:rPr>
            <w:t>Lake</w:t>
          </w:r>
        </w:smartTag>
        <w:r w:rsidRPr="00C1563B">
          <w:rPr>
            <w:rStyle w:val="caption0"/>
          </w:rPr>
          <w:t xml:space="preserve"> </w:t>
        </w:r>
        <w:smartTag w:uri="urn:schemas-microsoft-com:office:smarttags" w:element="PlaceName">
          <w:r w:rsidRPr="00C1563B">
            <w:rPr>
              <w:rStyle w:val="caption0"/>
            </w:rPr>
            <w:t>Albacutya</w:t>
          </w:r>
        </w:smartTag>
      </w:smartTag>
    </w:p>
    <w:p w:rsidR="00C66341" w:rsidRPr="00C1563B" w:rsidRDefault="00C66341" w:rsidP="00C66341">
      <w:pPr>
        <w:rPr>
          <w:b/>
          <w:sz w:val="20"/>
          <w:szCs w:val="20"/>
          <w:lang w:val="en-AU"/>
        </w:rPr>
      </w:pPr>
    </w:p>
    <w:tbl>
      <w:tblPr>
        <w:tblW w:w="4640" w:type="pct"/>
        <w:tblInd w:w="137" w:type="dxa"/>
        <w:tblBorders>
          <w:top w:val="single" w:sz="6" w:space="0" w:color="CCCC99"/>
          <w:left w:val="single" w:sz="6" w:space="0" w:color="CCCC99"/>
          <w:bottom w:val="single" w:sz="6" w:space="0" w:color="CCCC99"/>
          <w:right w:val="single" w:sz="6" w:space="0" w:color="CCCC99"/>
        </w:tblBorders>
        <w:shd w:val="clear" w:color="auto" w:fill="FFFFFF"/>
        <w:tblCellMar>
          <w:top w:w="27" w:type="dxa"/>
          <w:left w:w="27" w:type="dxa"/>
          <w:bottom w:w="27" w:type="dxa"/>
          <w:right w:w="27" w:type="dxa"/>
        </w:tblCellMar>
        <w:tblLook w:val="0000"/>
      </w:tblPr>
      <w:tblGrid>
        <w:gridCol w:w="2020"/>
        <w:gridCol w:w="493"/>
        <w:gridCol w:w="493"/>
        <w:gridCol w:w="493"/>
        <w:gridCol w:w="493"/>
        <w:gridCol w:w="493"/>
        <w:gridCol w:w="493"/>
        <w:gridCol w:w="493"/>
        <w:gridCol w:w="493"/>
        <w:gridCol w:w="493"/>
        <w:gridCol w:w="493"/>
        <w:gridCol w:w="492"/>
        <w:gridCol w:w="492"/>
        <w:gridCol w:w="711"/>
        <w:gridCol w:w="87"/>
      </w:tblGrid>
      <w:tr w:rsidR="00C66341" w:rsidRPr="00C1563B" w:rsidTr="001C03DB">
        <w:trPr>
          <w:trHeight w:val="283"/>
          <w:tblHeader/>
        </w:trPr>
        <w:tc>
          <w:tcPr>
            <w:tcW w:w="1155" w:type="pct"/>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rPr>
                <w:b/>
                <w:bCs/>
                <w:color w:val="000000"/>
                <w:sz w:val="18"/>
                <w:szCs w:val="18"/>
                <w:lang w:val="en-AU"/>
              </w:rPr>
            </w:pPr>
            <w:r w:rsidRPr="00C1563B">
              <w:rPr>
                <w:b/>
                <w:bCs/>
                <w:color w:val="000000"/>
                <w:sz w:val="18"/>
                <w:szCs w:val="18"/>
                <w:lang w:val="en-AU"/>
              </w:rPr>
              <w:t>Statistics</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Jan</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Feb</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Mar</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Apr</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May</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Jun</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Jul</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Aug</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Sep</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Oct</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Nov</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Dec</w:t>
            </w:r>
          </w:p>
        </w:tc>
        <w:tc>
          <w:tcPr>
            <w:tcW w:w="0" w:type="auto"/>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r w:rsidRPr="00C1563B">
              <w:rPr>
                <w:b/>
                <w:bCs/>
                <w:color w:val="000000"/>
                <w:sz w:val="14"/>
                <w:szCs w:val="14"/>
                <w:lang w:val="en-AU"/>
              </w:rPr>
              <w:t>Annual</w:t>
            </w:r>
          </w:p>
        </w:tc>
        <w:tc>
          <w:tcPr>
            <w:tcW w:w="50" w:type="pct"/>
            <w:tcBorders>
              <w:top w:val="single" w:sz="6" w:space="0" w:color="CCCC99"/>
              <w:left w:val="single" w:sz="6" w:space="0" w:color="EAEAEA"/>
              <w:bottom w:val="single" w:sz="6" w:space="0" w:color="CCCC99"/>
              <w:right w:val="single" w:sz="6" w:space="0" w:color="EAEAEA"/>
            </w:tcBorders>
            <w:shd w:val="clear" w:color="auto" w:fill="CCCC99"/>
            <w:vAlign w:val="center"/>
          </w:tcPr>
          <w:p w:rsidR="00C66341" w:rsidRPr="00C1563B" w:rsidRDefault="00C66341" w:rsidP="006226F2">
            <w:pPr>
              <w:jc w:val="center"/>
              <w:rPr>
                <w:b/>
                <w:bCs/>
                <w:color w:val="000000"/>
                <w:sz w:val="14"/>
                <w:szCs w:val="14"/>
                <w:lang w:val="en-AU"/>
              </w:rPr>
            </w:pPr>
          </w:p>
        </w:tc>
      </w:tr>
      <w:tr w:rsidR="00C66341" w:rsidRPr="00C1563B" w:rsidTr="001C03DB">
        <w:trPr>
          <w:gridAfter w:val="1"/>
          <w:wAfter w:w="53" w:type="pct"/>
          <w:trHeight w:val="283"/>
        </w:trPr>
        <w:tc>
          <w:tcPr>
            <w:tcW w:w="4947" w:type="pct"/>
            <w:gridSpan w:val="14"/>
            <w:tcBorders>
              <w:top w:val="single" w:sz="6" w:space="0" w:color="CCCC99"/>
              <w:left w:val="single" w:sz="6" w:space="0" w:color="EAEAEA"/>
              <w:bottom w:val="single" w:sz="6" w:space="0" w:color="CCCC99"/>
              <w:right w:val="single" w:sz="6" w:space="0" w:color="E5E5C3"/>
            </w:tcBorders>
            <w:shd w:val="clear" w:color="auto" w:fill="E5E5C3"/>
            <w:vAlign w:val="center"/>
          </w:tcPr>
          <w:p w:rsidR="00C66341" w:rsidRPr="00C1563B" w:rsidRDefault="00C66341" w:rsidP="006226F2">
            <w:pPr>
              <w:rPr>
                <w:color w:val="000000"/>
                <w:sz w:val="18"/>
                <w:szCs w:val="18"/>
                <w:lang w:val="en-AU"/>
              </w:rPr>
            </w:pPr>
            <w:bookmarkStart w:id="71" w:name="temperature"/>
            <w:bookmarkEnd w:id="71"/>
            <w:r w:rsidRPr="00C1563B">
              <w:rPr>
                <w:color w:val="000000"/>
                <w:sz w:val="18"/>
                <w:szCs w:val="18"/>
                <w:lang w:val="en-AU"/>
              </w:rPr>
              <w:t>Temperature</w:t>
            </w:r>
          </w:p>
        </w:tc>
      </w:tr>
      <w:tr w:rsidR="00C66341" w:rsidRPr="00C1563B" w:rsidTr="001C03DB">
        <w:trPr>
          <w:gridAfter w:val="1"/>
          <w:wAfter w:w="50" w:type="pct"/>
          <w:trHeight w:val="613"/>
        </w:trPr>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hyperlink r:id="rId42" w:anchor="meanmaxtemp" w:history="1">
              <w:r w:rsidRPr="00C1563B">
                <w:rPr>
                  <w:color w:val="000099"/>
                  <w:sz w:val="16"/>
                  <w:szCs w:val="16"/>
                  <w:lang w:val="en-AU"/>
                </w:rPr>
                <w:t>Mean maximum temperature (°C)</w:t>
              </w:r>
            </w:hyperlink>
            <w:r w:rsidRPr="00C1563B">
              <w:rPr>
                <w:color w:val="000000"/>
                <w:sz w:val="16"/>
                <w:szCs w:val="16"/>
                <w:lang w:val="en-AU"/>
              </w:rPr>
              <w:t xml:space="preserve"> </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EE0000"/>
                <w:sz w:val="16"/>
                <w:szCs w:val="16"/>
                <w:lang w:val="en-AU"/>
              </w:rPr>
            </w:pPr>
            <w:r w:rsidRPr="00C1563B">
              <w:rPr>
                <w:color w:val="EE0000"/>
                <w:sz w:val="16"/>
                <w:szCs w:val="16"/>
                <w:lang w:val="en-AU"/>
              </w:rPr>
              <w:t>30.8</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30.4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27.6</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22.3</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18.0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14.7</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E123CF" w:rsidRDefault="00C66341" w:rsidP="006226F2">
            <w:pPr>
              <w:spacing w:line="240" w:lineRule="atLeast"/>
              <w:jc w:val="right"/>
              <w:rPr>
                <w:color w:val="3366FF"/>
                <w:sz w:val="16"/>
                <w:szCs w:val="16"/>
                <w:lang w:val="en-AU"/>
              </w:rPr>
            </w:pPr>
            <w:r w:rsidRPr="00E123CF">
              <w:rPr>
                <w:color w:val="3366FF"/>
                <w:sz w:val="16"/>
                <w:szCs w:val="16"/>
                <w:lang w:val="en-AU"/>
              </w:rPr>
              <w:t>14.4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16.1</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19.3</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22.7</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26.0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29.2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22.6</w:t>
            </w:r>
          </w:p>
        </w:tc>
      </w:tr>
      <w:tr w:rsidR="00C66341" w:rsidRPr="00C1563B" w:rsidTr="001C03DB">
        <w:trPr>
          <w:gridAfter w:val="1"/>
          <w:wAfter w:w="50" w:type="pct"/>
          <w:trHeight w:val="637"/>
        </w:trPr>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hyperlink r:id="rId43" w:anchor="meanmintemp" w:history="1">
              <w:r w:rsidRPr="00C1563B">
                <w:rPr>
                  <w:color w:val="000099"/>
                  <w:sz w:val="16"/>
                  <w:szCs w:val="16"/>
                  <w:lang w:val="en-AU"/>
                </w:rPr>
                <w:t>Mean minimum temperature (°C)</w:t>
              </w:r>
            </w:hyperlink>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13.7</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EE0000"/>
                <w:sz w:val="16"/>
                <w:szCs w:val="16"/>
                <w:lang w:val="en-AU"/>
              </w:rPr>
            </w:pPr>
            <w:r w:rsidRPr="00C1563B">
              <w:rPr>
                <w:color w:val="EE0000"/>
                <w:sz w:val="16"/>
                <w:szCs w:val="16"/>
                <w:lang w:val="en-AU"/>
              </w:rPr>
              <w:t>14.1</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12.2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9.1</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6.6</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4.5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E123CF" w:rsidRDefault="00C66341" w:rsidP="006226F2">
            <w:pPr>
              <w:spacing w:line="240" w:lineRule="atLeast"/>
              <w:jc w:val="right"/>
              <w:rPr>
                <w:color w:val="3366FF"/>
                <w:sz w:val="16"/>
                <w:szCs w:val="16"/>
                <w:lang w:val="en-AU"/>
              </w:rPr>
            </w:pPr>
            <w:r w:rsidRPr="00E123CF">
              <w:rPr>
                <w:color w:val="3366FF"/>
                <w:sz w:val="16"/>
                <w:szCs w:val="16"/>
                <w:lang w:val="en-AU"/>
              </w:rPr>
              <w:t>3.8</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4.4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5.9</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7.9</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10.2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12.5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8.7</w:t>
            </w:r>
          </w:p>
        </w:tc>
      </w:tr>
      <w:tr w:rsidR="00C66341" w:rsidRPr="00C1563B" w:rsidTr="001C03DB">
        <w:trPr>
          <w:gridAfter w:val="1"/>
          <w:wAfter w:w="53" w:type="pct"/>
          <w:trHeight w:val="260"/>
        </w:trPr>
        <w:tc>
          <w:tcPr>
            <w:tcW w:w="4947" w:type="pct"/>
            <w:gridSpan w:val="14"/>
            <w:tcBorders>
              <w:top w:val="single" w:sz="6" w:space="0" w:color="CCCC99"/>
              <w:left w:val="single" w:sz="6" w:space="0" w:color="EAEAEA"/>
              <w:bottom w:val="single" w:sz="6" w:space="0" w:color="CCCC99"/>
              <w:right w:val="single" w:sz="6" w:space="0" w:color="E5E5C3"/>
            </w:tcBorders>
            <w:shd w:val="clear" w:color="auto" w:fill="E5E5C3"/>
            <w:vAlign w:val="center"/>
          </w:tcPr>
          <w:p w:rsidR="00C66341" w:rsidRPr="00C1563B" w:rsidRDefault="00C66341" w:rsidP="006226F2">
            <w:pPr>
              <w:rPr>
                <w:color w:val="000000"/>
                <w:sz w:val="18"/>
                <w:szCs w:val="18"/>
                <w:lang w:val="en-AU"/>
              </w:rPr>
            </w:pPr>
            <w:bookmarkStart w:id="72" w:name="rainfall"/>
            <w:bookmarkEnd w:id="72"/>
            <w:r w:rsidRPr="00C1563B">
              <w:rPr>
                <w:color w:val="000000"/>
                <w:sz w:val="18"/>
                <w:szCs w:val="18"/>
                <w:lang w:val="en-AU"/>
              </w:rPr>
              <w:t>Rainfall</w:t>
            </w:r>
          </w:p>
        </w:tc>
      </w:tr>
      <w:tr w:rsidR="00C66341" w:rsidRPr="00C1563B" w:rsidTr="001C03DB">
        <w:trPr>
          <w:gridAfter w:val="1"/>
          <w:wAfter w:w="50" w:type="pct"/>
          <w:trHeight w:val="331"/>
        </w:trPr>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hyperlink r:id="rId44" w:anchor="meanrainfall" w:history="1">
              <w:r w:rsidRPr="00C1563B">
                <w:rPr>
                  <w:color w:val="000099"/>
                  <w:sz w:val="16"/>
                  <w:szCs w:val="16"/>
                  <w:lang w:val="en-AU"/>
                </w:rPr>
                <w:t xml:space="preserve">Mean rainfall (mm) </w:t>
              </w:r>
            </w:hyperlink>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E123CF" w:rsidRDefault="00C66341" w:rsidP="006226F2">
            <w:pPr>
              <w:spacing w:line="240" w:lineRule="atLeast"/>
              <w:jc w:val="right"/>
              <w:rPr>
                <w:color w:val="3366FF"/>
                <w:sz w:val="16"/>
                <w:szCs w:val="16"/>
                <w:lang w:val="en-AU"/>
              </w:rPr>
            </w:pPr>
            <w:r w:rsidRPr="00E123CF">
              <w:rPr>
                <w:color w:val="3366FF"/>
                <w:sz w:val="16"/>
                <w:szCs w:val="16"/>
                <w:lang w:val="en-AU"/>
              </w:rPr>
              <w:t>20.7</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27.0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21.0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25.2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EE0000"/>
                <w:sz w:val="16"/>
                <w:szCs w:val="16"/>
                <w:lang w:val="en-AU"/>
              </w:rPr>
            </w:pPr>
            <w:r w:rsidRPr="00C1563B">
              <w:rPr>
                <w:color w:val="EE0000"/>
                <w:sz w:val="16"/>
                <w:szCs w:val="16"/>
                <w:lang w:val="en-AU"/>
              </w:rPr>
              <w:t>37.4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35.2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37.3</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36.2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35.0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33.7</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28.4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27.4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364.4</w:t>
            </w:r>
          </w:p>
        </w:tc>
      </w:tr>
      <w:tr w:rsidR="00C66341" w:rsidRPr="00C1563B" w:rsidTr="001C03DB">
        <w:trPr>
          <w:gridAfter w:val="1"/>
          <w:wAfter w:w="50" w:type="pct"/>
          <w:trHeight w:val="613"/>
        </w:trPr>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hyperlink r:id="rId45" w:anchor="daysofrain" w:history="1">
              <w:r w:rsidRPr="00C1563B">
                <w:rPr>
                  <w:color w:val="000099"/>
                  <w:sz w:val="16"/>
                  <w:szCs w:val="16"/>
                  <w:lang w:val="en-AU"/>
                </w:rPr>
                <w:t xml:space="preserve">Mean number of days of rain ≥ 1 mm </w:t>
              </w:r>
            </w:hyperlink>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E123CF" w:rsidRDefault="00C66341" w:rsidP="006226F2">
            <w:pPr>
              <w:spacing w:line="240" w:lineRule="atLeast"/>
              <w:jc w:val="right"/>
              <w:rPr>
                <w:color w:val="3366FF"/>
                <w:sz w:val="16"/>
                <w:szCs w:val="16"/>
                <w:lang w:val="en-AU"/>
              </w:rPr>
            </w:pPr>
            <w:r w:rsidRPr="00E123CF">
              <w:rPr>
                <w:color w:val="3366FF"/>
                <w:sz w:val="16"/>
                <w:szCs w:val="16"/>
                <w:lang w:val="en-AU"/>
              </w:rPr>
              <w:t>2.3</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2.5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3.8</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6.1</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6.5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EE0000"/>
                <w:sz w:val="16"/>
                <w:szCs w:val="16"/>
                <w:lang w:val="en-AU"/>
              </w:rPr>
            </w:pPr>
            <w:r w:rsidRPr="00C1563B">
              <w:rPr>
                <w:color w:val="EE0000"/>
                <w:sz w:val="16"/>
                <w:szCs w:val="16"/>
                <w:lang w:val="en-AU"/>
              </w:rPr>
              <w:t>8.0</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7.4</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6.5</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5.6</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4.2</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3.1</w:t>
            </w:r>
          </w:p>
        </w:tc>
        <w:tc>
          <w:tcPr>
            <w:tcW w:w="0" w:type="auto"/>
            <w:tcBorders>
              <w:top w:val="single" w:sz="6" w:space="0" w:color="CCCC99"/>
              <w:left w:val="single" w:sz="6" w:space="0" w:color="CCCC99"/>
              <w:bottom w:val="single" w:sz="6" w:space="0" w:color="CCCC99"/>
              <w:right w:val="single" w:sz="6" w:space="0" w:color="CCCC99"/>
            </w:tcBorders>
            <w:shd w:val="clear" w:color="auto" w:fill="FFFFFF"/>
            <w:vAlign w:val="center"/>
          </w:tcPr>
          <w:p w:rsidR="00C66341" w:rsidRPr="00C1563B" w:rsidRDefault="00C66341" w:rsidP="006226F2">
            <w:pPr>
              <w:spacing w:line="240" w:lineRule="atLeast"/>
              <w:jc w:val="right"/>
              <w:rPr>
                <w:color w:val="000000"/>
                <w:sz w:val="16"/>
                <w:szCs w:val="16"/>
                <w:lang w:val="en-AU"/>
              </w:rPr>
            </w:pPr>
            <w:r w:rsidRPr="00C1563B">
              <w:rPr>
                <w:color w:val="000000"/>
                <w:sz w:val="16"/>
                <w:szCs w:val="16"/>
                <w:lang w:val="en-AU"/>
              </w:rPr>
              <w:t>58.5</w:t>
            </w:r>
          </w:p>
        </w:tc>
      </w:tr>
    </w:tbl>
    <w:p w:rsidR="003664D5" w:rsidRPr="00C1563B" w:rsidRDefault="003664D5" w:rsidP="003664D5">
      <w:pPr>
        <w:pStyle w:val="CAPTION1"/>
      </w:pPr>
    </w:p>
    <w:p w:rsidR="00C66341" w:rsidRPr="00C1563B" w:rsidRDefault="00FB289F" w:rsidP="00FB289F">
      <w:pPr>
        <w:pStyle w:val="Heading2"/>
        <w:rPr>
          <w:lang w:val="en-AU"/>
        </w:rPr>
      </w:pPr>
      <w:bookmarkStart w:id="73" w:name="_Toc248546751"/>
      <w:bookmarkStart w:id="74" w:name="_Toc248565521"/>
      <w:r w:rsidRPr="00C1563B">
        <w:rPr>
          <w:lang w:val="en-AU"/>
        </w:rPr>
        <w:lastRenderedPageBreak/>
        <w:t>2.</w:t>
      </w:r>
      <w:r w:rsidR="00D07CE1">
        <w:rPr>
          <w:lang w:val="en-AU"/>
        </w:rPr>
        <w:t>6</w:t>
      </w:r>
      <w:r w:rsidRPr="00C1563B">
        <w:rPr>
          <w:lang w:val="en-AU"/>
        </w:rPr>
        <w:t xml:space="preserve"> </w:t>
      </w:r>
      <w:r w:rsidR="00C66341" w:rsidRPr="00C1563B">
        <w:rPr>
          <w:lang w:val="en-AU"/>
        </w:rPr>
        <w:t>Land tenure</w:t>
      </w:r>
      <w:r w:rsidR="00FA35E8" w:rsidRPr="00C1563B">
        <w:rPr>
          <w:lang w:val="en-AU"/>
        </w:rPr>
        <w:t xml:space="preserve"> and </w:t>
      </w:r>
      <w:r w:rsidR="00F2725D" w:rsidRPr="00C1563B">
        <w:rPr>
          <w:lang w:val="en-AU"/>
        </w:rPr>
        <w:t>management f</w:t>
      </w:r>
      <w:r w:rsidR="006B0C2B" w:rsidRPr="00C1563B">
        <w:rPr>
          <w:lang w:val="en-AU"/>
        </w:rPr>
        <w:t>ramework</w:t>
      </w:r>
      <w:bookmarkEnd w:id="73"/>
      <w:bookmarkEnd w:id="74"/>
    </w:p>
    <w:p w:rsidR="00C66341" w:rsidRPr="00C1563B" w:rsidRDefault="00C66341" w:rsidP="00C66341">
      <w:pPr>
        <w:pStyle w:val="Heading2"/>
        <w:rPr>
          <w:sz w:val="22"/>
          <w:szCs w:val="22"/>
          <w:lang w:val="en-AU"/>
        </w:rPr>
      </w:pPr>
    </w:p>
    <w:p w:rsidR="006B0C2B" w:rsidRPr="00C1563B" w:rsidRDefault="006B0C2B" w:rsidP="00A7732C">
      <w:pPr>
        <w:pStyle w:val="Heading3"/>
        <w:spacing w:after="60"/>
        <w:rPr>
          <w:lang w:val="en-AU"/>
        </w:rPr>
      </w:pPr>
      <w:bookmarkStart w:id="75" w:name="_Toc248546752"/>
      <w:bookmarkStart w:id="76" w:name="_Toc248565522"/>
      <w:r w:rsidRPr="00C1563B">
        <w:rPr>
          <w:lang w:val="en-AU"/>
        </w:rPr>
        <w:t>2.</w:t>
      </w:r>
      <w:r w:rsidR="00D07CE1">
        <w:rPr>
          <w:lang w:val="en-AU"/>
        </w:rPr>
        <w:t>6</w:t>
      </w:r>
      <w:r w:rsidRPr="00C1563B">
        <w:rPr>
          <w:lang w:val="en-AU"/>
        </w:rPr>
        <w:t xml:space="preserve">.1 </w:t>
      </w:r>
      <w:smartTag w:uri="urn:schemas-microsoft-com:office:smarttags" w:element="place">
        <w:smartTag w:uri="urn:schemas-microsoft-com:office:smarttags" w:element="PlaceType">
          <w:r w:rsidR="00474403" w:rsidRPr="00C1563B">
            <w:rPr>
              <w:lang w:val="en-AU"/>
            </w:rPr>
            <w:t>Lake</w:t>
          </w:r>
        </w:smartTag>
        <w:r w:rsidR="00474403" w:rsidRPr="00C1563B">
          <w:rPr>
            <w:lang w:val="en-AU"/>
          </w:rPr>
          <w:t xml:space="preserve"> </w:t>
        </w:r>
        <w:smartTag w:uri="urn:schemas-microsoft-com:office:smarttags" w:element="PlaceName">
          <w:r w:rsidR="00474403" w:rsidRPr="00C1563B">
            <w:rPr>
              <w:lang w:val="en-AU"/>
            </w:rPr>
            <w:t>Albacutya</w:t>
          </w:r>
        </w:smartTag>
        <w:r w:rsidR="00474403" w:rsidRPr="00C1563B">
          <w:rPr>
            <w:lang w:val="en-AU"/>
          </w:rPr>
          <w:t xml:space="preserve"> </w:t>
        </w:r>
        <w:smartTag w:uri="urn:schemas-microsoft-com:office:smarttags" w:element="PlaceType">
          <w:r w:rsidRPr="00C1563B">
            <w:rPr>
              <w:lang w:val="en-AU"/>
            </w:rPr>
            <w:t>Park</w:t>
          </w:r>
        </w:smartTag>
      </w:smartTag>
      <w:bookmarkEnd w:id="75"/>
      <w:bookmarkEnd w:id="76"/>
    </w:p>
    <w:p w:rsidR="00C66341" w:rsidRPr="00C1563B" w:rsidRDefault="00613B45" w:rsidP="00C66341">
      <w:pPr>
        <w:autoSpaceDE w:val="0"/>
        <w:autoSpaceDN w:val="0"/>
        <w:adjustRightInd w:val="0"/>
        <w:rPr>
          <w:lang w:val="en-AU"/>
        </w:rPr>
      </w:pPr>
      <w:r w:rsidRPr="00C1563B">
        <w:rPr>
          <w:lang w:val="en-AU"/>
        </w:rPr>
        <w:t xml:space="preserve">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was reserved in 1980 </w:t>
      </w:r>
      <w:r w:rsidR="00C66341" w:rsidRPr="00C1563B">
        <w:rPr>
          <w:lang w:val="en-AU"/>
        </w:rPr>
        <w:t xml:space="preserve">under Schedule 3 </w:t>
      </w:r>
      <w:r w:rsidR="00EB47FC" w:rsidRPr="00C1563B">
        <w:rPr>
          <w:lang w:val="en-AU"/>
        </w:rPr>
        <w:t>(‘</w:t>
      </w:r>
      <w:r w:rsidR="00723BEF" w:rsidRPr="00C1563B">
        <w:rPr>
          <w:lang w:val="en-AU"/>
        </w:rPr>
        <w:t>Other P</w:t>
      </w:r>
      <w:r w:rsidR="00EB47FC" w:rsidRPr="00C1563B">
        <w:rPr>
          <w:lang w:val="en-AU"/>
        </w:rPr>
        <w:t xml:space="preserve">arks’) </w:t>
      </w:r>
      <w:r w:rsidR="00C66341" w:rsidRPr="00C1563B">
        <w:rPr>
          <w:lang w:val="en-AU"/>
        </w:rPr>
        <w:t xml:space="preserve">of the </w:t>
      </w:r>
      <w:r w:rsidR="00C66341" w:rsidRPr="000F41E0">
        <w:rPr>
          <w:i/>
          <w:lang w:val="en-AU"/>
        </w:rPr>
        <w:t xml:space="preserve">Victorian </w:t>
      </w:r>
      <w:r w:rsidR="00C66341" w:rsidRPr="009504D3">
        <w:rPr>
          <w:i/>
          <w:lang w:val="en-AU"/>
        </w:rPr>
        <w:t>National Parks Act 1975</w:t>
      </w:r>
      <w:r w:rsidRPr="00C1563B">
        <w:rPr>
          <w:lang w:val="en-AU"/>
        </w:rPr>
        <w:t>.</w:t>
      </w:r>
      <w:r w:rsidR="00C66341" w:rsidRPr="00C1563B">
        <w:rPr>
          <w:lang w:val="en-AU"/>
        </w:rPr>
        <w:t xml:space="preserve"> The </w:t>
      </w:r>
      <w:smartTag w:uri="urn:schemas-microsoft-com:office:smarttags" w:element="place">
        <w:smartTag w:uri="urn:schemas-microsoft-com:office:smarttags" w:element="PlaceType">
          <w:r w:rsidR="00C66341" w:rsidRPr="00C1563B">
            <w:rPr>
              <w:lang w:val="en-AU"/>
            </w:rPr>
            <w:t>Lake</w:t>
          </w:r>
        </w:smartTag>
        <w:r w:rsidR="00C66341" w:rsidRPr="00C1563B">
          <w:rPr>
            <w:lang w:val="en-AU"/>
          </w:rPr>
          <w:t xml:space="preserve"> </w:t>
        </w:r>
        <w:smartTag w:uri="urn:schemas-microsoft-com:office:smarttags" w:element="PlaceName">
          <w:r w:rsidR="00C66341" w:rsidRPr="00C1563B">
            <w:rPr>
              <w:lang w:val="en-AU"/>
            </w:rPr>
            <w:t>Albacutya</w:t>
          </w:r>
        </w:smartTag>
        <w:r w:rsidR="00C66341" w:rsidRPr="00C1563B">
          <w:rPr>
            <w:lang w:val="en-AU"/>
          </w:rPr>
          <w:t xml:space="preserve"> </w:t>
        </w:r>
        <w:smartTag w:uri="urn:schemas-microsoft-com:office:smarttags" w:element="PlaceType">
          <w:r w:rsidR="00C66341" w:rsidRPr="00C1563B">
            <w:rPr>
              <w:lang w:val="en-AU"/>
            </w:rPr>
            <w:t>Park</w:t>
          </w:r>
        </w:smartTag>
      </w:smartTag>
      <w:r w:rsidR="00C66341" w:rsidRPr="00C1563B">
        <w:rPr>
          <w:lang w:val="en-AU"/>
        </w:rPr>
        <w:t xml:space="preserve"> is slightly larger than the Ramsar </w:t>
      </w:r>
      <w:r w:rsidR="005A2708" w:rsidRPr="00C1563B">
        <w:rPr>
          <w:lang w:val="en-AU"/>
        </w:rPr>
        <w:t>s</w:t>
      </w:r>
      <w:r w:rsidR="00C66341" w:rsidRPr="00C1563B">
        <w:rPr>
          <w:lang w:val="en-AU"/>
        </w:rPr>
        <w:t>ite</w:t>
      </w:r>
      <w:r w:rsidR="009504D3">
        <w:rPr>
          <w:lang w:val="en-AU"/>
        </w:rPr>
        <w:t>,</w:t>
      </w:r>
      <w:r w:rsidR="00C66341" w:rsidRPr="00C1563B">
        <w:rPr>
          <w:lang w:val="en-AU"/>
        </w:rPr>
        <w:t xml:space="preserve"> taking in a small</w:t>
      </w:r>
      <w:r w:rsidR="00262FCE" w:rsidRPr="00C1563B">
        <w:rPr>
          <w:lang w:val="en-AU"/>
        </w:rPr>
        <w:t xml:space="preserve"> strip of land surrounding the l</w:t>
      </w:r>
      <w:r w:rsidR="00C66341" w:rsidRPr="00C1563B">
        <w:rPr>
          <w:lang w:val="en-AU"/>
        </w:rPr>
        <w:t>ake as well as adjacent sections of Outlet Creek</w:t>
      </w:r>
      <w:r w:rsidRPr="00C1563B">
        <w:rPr>
          <w:lang w:val="en-AU"/>
        </w:rPr>
        <w:t xml:space="preserve"> (see </w:t>
      </w:r>
      <w:r w:rsidR="002F5E90">
        <w:rPr>
          <w:lang w:val="en-AU"/>
        </w:rPr>
        <w:t>F</w:t>
      </w:r>
      <w:r w:rsidRPr="00C1563B">
        <w:rPr>
          <w:lang w:val="en-AU"/>
        </w:rPr>
        <w:t>igure 2.6)</w:t>
      </w:r>
      <w:r w:rsidR="00C66341" w:rsidRPr="00C1563B">
        <w:rPr>
          <w:lang w:val="en-AU"/>
        </w:rPr>
        <w:t xml:space="preserve">. </w:t>
      </w:r>
      <w:r w:rsidR="00A83034">
        <w:rPr>
          <w:lang w:val="en-AU"/>
        </w:rPr>
        <w:t>When full</w:t>
      </w:r>
      <w:r w:rsidR="00C66341" w:rsidRPr="00C1563B">
        <w:rPr>
          <w:lang w:val="en-AU"/>
        </w:rPr>
        <w:t xml:space="preserve">, the lake covers 5850 ha of the 8300 ha park. Parks Victoria is responsible for the management of the </w:t>
      </w:r>
      <w:smartTag w:uri="urn:schemas-microsoft-com:office:smarttags" w:element="place">
        <w:smartTag w:uri="urn:schemas-microsoft-com:office:smarttags" w:element="PlaceType">
          <w:r w:rsidR="00C66341" w:rsidRPr="00C1563B">
            <w:rPr>
              <w:lang w:val="en-AU"/>
            </w:rPr>
            <w:t>Lake</w:t>
          </w:r>
        </w:smartTag>
        <w:r w:rsidR="00C66341" w:rsidRPr="00C1563B">
          <w:rPr>
            <w:lang w:val="en-AU"/>
          </w:rPr>
          <w:t xml:space="preserve"> </w:t>
        </w:r>
        <w:smartTag w:uri="urn:schemas-microsoft-com:office:smarttags" w:element="PlaceName">
          <w:r w:rsidR="00C66341" w:rsidRPr="00C1563B">
            <w:rPr>
              <w:lang w:val="en-AU"/>
            </w:rPr>
            <w:t>Albacutya</w:t>
          </w:r>
        </w:smartTag>
        <w:r w:rsidR="00C66341" w:rsidRPr="00C1563B">
          <w:rPr>
            <w:lang w:val="en-AU"/>
          </w:rPr>
          <w:t xml:space="preserve"> </w:t>
        </w:r>
        <w:smartTag w:uri="urn:schemas-microsoft-com:office:smarttags" w:element="PlaceType">
          <w:r w:rsidR="00C66341" w:rsidRPr="00C1563B">
            <w:rPr>
              <w:lang w:val="en-AU"/>
            </w:rPr>
            <w:t>Park</w:t>
          </w:r>
        </w:smartTag>
      </w:smartTag>
      <w:r w:rsidR="00C66341" w:rsidRPr="00C1563B">
        <w:rPr>
          <w:lang w:val="en-AU"/>
        </w:rPr>
        <w:t xml:space="preserve"> and the Lake Albacutya Ramsar </w:t>
      </w:r>
      <w:r w:rsidR="005A2708" w:rsidRPr="00C1563B">
        <w:rPr>
          <w:lang w:val="en-AU"/>
        </w:rPr>
        <w:t>s</w:t>
      </w:r>
      <w:r w:rsidR="00C66341" w:rsidRPr="00C1563B">
        <w:rPr>
          <w:lang w:val="en-AU"/>
        </w:rPr>
        <w:t xml:space="preserve">ite. </w:t>
      </w:r>
    </w:p>
    <w:p w:rsidR="00C66341" w:rsidRPr="00C1563B" w:rsidRDefault="00C66341" w:rsidP="00C66341">
      <w:pPr>
        <w:autoSpaceDE w:val="0"/>
        <w:autoSpaceDN w:val="0"/>
        <w:adjustRightInd w:val="0"/>
        <w:rPr>
          <w:lang w:val="en-AU"/>
        </w:rPr>
      </w:pPr>
    </w:p>
    <w:p w:rsidR="00C66341" w:rsidRPr="00C1563B" w:rsidRDefault="00C66341" w:rsidP="00C66341">
      <w:pPr>
        <w:autoSpaceDE w:val="0"/>
        <w:autoSpaceDN w:val="0"/>
        <w:adjustRightInd w:val="0"/>
        <w:rPr>
          <w:lang w:val="en-AU"/>
        </w:rPr>
      </w:pPr>
      <w:r w:rsidRPr="00C1563B">
        <w:rPr>
          <w:lang w:val="en-AU"/>
        </w:rPr>
        <w:t xml:space="preserve">Under the </w:t>
      </w:r>
      <w:r w:rsidRPr="009504D3">
        <w:rPr>
          <w:i/>
          <w:lang w:val="en-AU"/>
        </w:rPr>
        <w:t>National Parks Act 1975</w:t>
      </w:r>
      <w:r w:rsidRPr="00C1563B">
        <w:rPr>
          <w:lang w:val="en-AU"/>
        </w:rPr>
        <w:t>, Parks Victoria is required to manage the site in accordance with the following objectives:</w:t>
      </w:r>
    </w:p>
    <w:p w:rsidR="00723BEF" w:rsidRPr="00C1563B" w:rsidRDefault="00723BEF" w:rsidP="00B273FE">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s>
        <w:spacing w:after="60"/>
        <w:ind w:hanging="357"/>
        <w:rPr>
          <w:rFonts w:ascii="Arial" w:hAnsi="Arial" w:cs="Arial"/>
          <w:sz w:val="22"/>
          <w:szCs w:val="22"/>
          <w:lang w:val="en-AU"/>
        </w:rPr>
      </w:pPr>
      <w:r w:rsidRPr="00C1563B">
        <w:rPr>
          <w:rFonts w:ascii="Arial" w:hAnsi="Arial" w:cs="Arial"/>
          <w:sz w:val="22"/>
          <w:szCs w:val="22"/>
          <w:lang w:val="en-AU"/>
        </w:rPr>
        <w:t xml:space="preserve">ensure that </w:t>
      </w:r>
      <w:smartTag w:uri="urn:schemas-microsoft-com:office:smarttags" w:element="place">
        <w:smartTag w:uri="urn:schemas-microsoft-com:office:smarttags" w:element="PlaceType">
          <w:r w:rsidRPr="00C1563B">
            <w:rPr>
              <w:rFonts w:ascii="Arial" w:hAnsi="Arial" w:cs="Arial"/>
              <w:sz w:val="22"/>
              <w:szCs w:val="22"/>
              <w:lang w:val="en-AU"/>
            </w:rPr>
            <w:t>Lake</w:t>
          </w:r>
        </w:smartTag>
        <w:r w:rsidRPr="00C1563B">
          <w:rPr>
            <w:rFonts w:ascii="Arial" w:hAnsi="Arial" w:cs="Arial"/>
            <w:sz w:val="22"/>
            <w:szCs w:val="22"/>
            <w:lang w:val="en-AU"/>
          </w:rPr>
          <w:t xml:space="preserve"> </w:t>
        </w:r>
        <w:smartTag w:uri="urn:schemas-microsoft-com:office:smarttags" w:element="PlaceName">
          <w:r w:rsidRPr="00C1563B">
            <w:rPr>
              <w:rFonts w:ascii="Arial" w:hAnsi="Arial" w:cs="Arial"/>
              <w:sz w:val="22"/>
              <w:szCs w:val="22"/>
              <w:lang w:val="en-AU"/>
            </w:rPr>
            <w:t>Albacutya</w:t>
          </w:r>
        </w:smartTag>
        <w:r w:rsidRPr="00C1563B">
          <w:rPr>
            <w:rFonts w:ascii="Arial" w:hAnsi="Arial" w:cs="Arial"/>
            <w:sz w:val="22"/>
            <w:szCs w:val="22"/>
            <w:lang w:val="en-AU"/>
          </w:rPr>
          <w:t xml:space="preserve"> </w:t>
        </w:r>
        <w:smartTag w:uri="urn:schemas-microsoft-com:office:smarttags" w:element="PlaceType">
          <w:r w:rsidRPr="00C1563B">
            <w:rPr>
              <w:rFonts w:ascii="Arial" w:hAnsi="Arial" w:cs="Arial"/>
              <w:sz w:val="22"/>
              <w:szCs w:val="22"/>
              <w:lang w:val="en-AU"/>
            </w:rPr>
            <w:t>Park</w:t>
          </w:r>
        </w:smartTag>
      </w:smartTag>
      <w:r w:rsidRPr="00C1563B">
        <w:rPr>
          <w:rFonts w:ascii="Arial" w:hAnsi="Arial" w:cs="Arial"/>
          <w:sz w:val="22"/>
          <w:szCs w:val="22"/>
          <w:lang w:val="en-AU"/>
        </w:rPr>
        <w:t xml:space="preserve"> is controlled and managed in accordance with the objects of this Act in a manner that will, insofar as is appropriate to the park-</w:t>
      </w:r>
    </w:p>
    <w:p w:rsidR="00723BEF" w:rsidRPr="00C1563B" w:rsidRDefault="00723BEF" w:rsidP="00B273FE">
      <w:pPr>
        <w:pStyle w:val="HTMLPreformatted"/>
        <w:numPr>
          <w:ilvl w:val="1"/>
          <w:numId w:val="20"/>
        </w:numPr>
        <w:spacing w:after="60"/>
        <w:ind w:hanging="357"/>
        <w:rPr>
          <w:rFonts w:ascii="Arial" w:hAnsi="Arial" w:cs="Arial"/>
          <w:sz w:val="22"/>
          <w:szCs w:val="22"/>
          <w:lang w:val="en-AU"/>
        </w:rPr>
      </w:pPr>
      <w:r w:rsidRPr="00C1563B">
        <w:rPr>
          <w:rFonts w:ascii="Arial" w:hAnsi="Arial" w:cs="Arial"/>
          <w:sz w:val="22"/>
          <w:szCs w:val="22"/>
          <w:lang w:val="en-AU"/>
        </w:rPr>
        <w:t>preserve, protect and re-establish indigenous flora and fauna in the park;</w:t>
      </w:r>
    </w:p>
    <w:p w:rsidR="00723BEF" w:rsidRPr="00C1563B" w:rsidRDefault="00723BEF" w:rsidP="00B273FE">
      <w:pPr>
        <w:pStyle w:val="HTMLPreformatted"/>
        <w:numPr>
          <w:ilvl w:val="1"/>
          <w:numId w:val="20"/>
        </w:numPr>
        <w:spacing w:after="60"/>
        <w:ind w:hanging="357"/>
        <w:rPr>
          <w:rFonts w:ascii="Arial" w:hAnsi="Arial" w:cs="Arial"/>
          <w:sz w:val="22"/>
          <w:szCs w:val="22"/>
          <w:lang w:val="en-AU"/>
        </w:rPr>
      </w:pPr>
      <w:r w:rsidRPr="00C1563B">
        <w:rPr>
          <w:rFonts w:ascii="Arial" w:hAnsi="Arial" w:cs="Arial"/>
          <w:sz w:val="22"/>
          <w:szCs w:val="22"/>
          <w:lang w:val="en-AU"/>
        </w:rPr>
        <w:t>preserve and protect features in the park of scenic, archaeological, ecological, geological, historic or other scientific interest;</w:t>
      </w:r>
    </w:p>
    <w:p w:rsidR="00723BEF" w:rsidRPr="00C1563B" w:rsidRDefault="00723BEF" w:rsidP="00B273FE">
      <w:pPr>
        <w:pStyle w:val="HTMLPreformatted"/>
        <w:numPr>
          <w:ilvl w:val="1"/>
          <w:numId w:val="20"/>
        </w:numPr>
        <w:spacing w:after="60"/>
        <w:ind w:hanging="357"/>
        <w:rPr>
          <w:rFonts w:ascii="Arial" w:hAnsi="Arial" w:cs="Arial"/>
          <w:sz w:val="22"/>
          <w:szCs w:val="22"/>
          <w:lang w:val="en-AU"/>
        </w:rPr>
      </w:pPr>
      <w:r w:rsidRPr="00C1563B">
        <w:rPr>
          <w:rFonts w:ascii="Arial" w:hAnsi="Arial" w:cs="Arial"/>
          <w:sz w:val="22"/>
          <w:szCs w:val="22"/>
          <w:lang w:val="en-AU"/>
        </w:rPr>
        <w:t>enable the park to be used by the public for the enjoyment, observation and study of the countryside and its pursuits, its flora and fauna, its ecology and geology and other features; and</w:t>
      </w:r>
    </w:p>
    <w:p w:rsidR="00723BEF" w:rsidRPr="00C1563B" w:rsidRDefault="00723BEF" w:rsidP="00B273FE">
      <w:pPr>
        <w:pStyle w:val="HTMLPreformatted"/>
        <w:numPr>
          <w:ilvl w:val="1"/>
          <w:numId w:val="20"/>
        </w:numPr>
        <w:spacing w:after="60"/>
        <w:ind w:hanging="357"/>
        <w:rPr>
          <w:rFonts w:ascii="Arial" w:hAnsi="Arial" w:cs="Arial"/>
          <w:sz w:val="22"/>
          <w:szCs w:val="22"/>
          <w:lang w:val="en-AU"/>
        </w:rPr>
      </w:pPr>
      <w:r w:rsidRPr="00C1563B">
        <w:rPr>
          <w:rFonts w:ascii="Arial" w:hAnsi="Arial" w:cs="Arial"/>
          <w:sz w:val="22"/>
          <w:szCs w:val="22"/>
          <w:lang w:val="en-AU"/>
        </w:rPr>
        <w:t>control exotic flora and fauna in the park;</w:t>
      </w:r>
    </w:p>
    <w:p w:rsidR="00723BEF" w:rsidRPr="00C1563B" w:rsidRDefault="00723BEF" w:rsidP="00B273FE">
      <w:pPr>
        <w:pStyle w:val="HTMLPreformatted"/>
        <w:numPr>
          <w:ilvl w:val="0"/>
          <w:numId w:val="20"/>
        </w:numPr>
        <w:spacing w:after="60"/>
        <w:ind w:hanging="357"/>
        <w:rPr>
          <w:rFonts w:ascii="Arial" w:hAnsi="Arial" w:cs="Arial"/>
          <w:sz w:val="22"/>
          <w:szCs w:val="22"/>
          <w:lang w:val="en-AU"/>
        </w:rPr>
      </w:pPr>
      <w:r w:rsidRPr="00C1563B">
        <w:rPr>
          <w:rFonts w:ascii="Arial" w:hAnsi="Arial" w:cs="Arial"/>
          <w:sz w:val="22"/>
          <w:szCs w:val="22"/>
          <w:lang w:val="en-AU"/>
        </w:rPr>
        <w:t xml:space="preserve">ensure that proper and sufficient measures are taken to protect </w:t>
      </w:r>
      <w:smartTag w:uri="urn:schemas-microsoft-com:office:smarttags" w:element="place">
        <w:smartTag w:uri="urn:schemas-microsoft-com:office:smarttags" w:element="PlaceType">
          <w:r w:rsidRPr="00C1563B">
            <w:rPr>
              <w:rFonts w:ascii="Arial" w:hAnsi="Arial" w:cs="Arial"/>
              <w:sz w:val="22"/>
              <w:szCs w:val="22"/>
              <w:lang w:val="en-AU"/>
            </w:rPr>
            <w:t>Lake</w:t>
          </w:r>
        </w:smartTag>
        <w:r w:rsidRPr="00C1563B">
          <w:rPr>
            <w:rFonts w:ascii="Arial" w:hAnsi="Arial" w:cs="Arial"/>
            <w:sz w:val="22"/>
            <w:szCs w:val="22"/>
            <w:lang w:val="en-AU"/>
          </w:rPr>
          <w:t xml:space="preserve"> </w:t>
        </w:r>
        <w:smartTag w:uri="urn:schemas-microsoft-com:office:smarttags" w:element="PlaceName">
          <w:r w:rsidRPr="00C1563B">
            <w:rPr>
              <w:rFonts w:ascii="Arial" w:hAnsi="Arial" w:cs="Arial"/>
              <w:sz w:val="22"/>
              <w:szCs w:val="22"/>
              <w:lang w:val="en-AU"/>
            </w:rPr>
            <w:t>Albacutya</w:t>
          </w:r>
        </w:smartTag>
        <w:r w:rsidRPr="00C1563B">
          <w:rPr>
            <w:rFonts w:ascii="Arial" w:hAnsi="Arial" w:cs="Arial"/>
            <w:sz w:val="22"/>
            <w:szCs w:val="22"/>
            <w:lang w:val="en-AU"/>
          </w:rPr>
          <w:t xml:space="preserve"> </w:t>
        </w:r>
        <w:smartTag w:uri="urn:schemas-microsoft-com:office:smarttags" w:element="PlaceType">
          <w:r w:rsidRPr="00C1563B">
            <w:rPr>
              <w:rFonts w:ascii="Arial" w:hAnsi="Arial" w:cs="Arial"/>
              <w:sz w:val="22"/>
              <w:szCs w:val="22"/>
              <w:lang w:val="en-AU"/>
            </w:rPr>
            <w:t>Park</w:t>
          </w:r>
        </w:smartTag>
      </w:smartTag>
      <w:r w:rsidRPr="00C1563B">
        <w:rPr>
          <w:rFonts w:ascii="Arial" w:hAnsi="Arial" w:cs="Arial"/>
          <w:sz w:val="22"/>
          <w:szCs w:val="22"/>
          <w:lang w:val="en-AU"/>
        </w:rPr>
        <w:t xml:space="preserve"> from injury by fire;</w:t>
      </w:r>
    </w:p>
    <w:p w:rsidR="00723BEF" w:rsidRPr="00C1563B" w:rsidRDefault="00723BEF" w:rsidP="00B273FE">
      <w:pPr>
        <w:pStyle w:val="HTMLPreformatted"/>
        <w:numPr>
          <w:ilvl w:val="0"/>
          <w:numId w:val="20"/>
        </w:numPr>
        <w:spacing w:after="60"/>
        <w:ind w:hanging="357"/>
        <w:rPr>
          <w:rFonts w:ascii="Arial" w:hAnsi="Arial" w:cs="Arial"/>
          <w:sz w:val="22"/>
          <w:szCs w:val="22"/>
          <w:lang w:val="en-AU"/>
        </w:rPr>
      </w:pPr>
      <w:r w:rsidRPr="00C1563B">
        <w:rPr>
          <w:rFonts w:ascii="Arial" w:hAnsi="Arial" w:cs="Arial"/>
          <w:sz w:val="22"/>
          <w:szCs w:val="22"/>
          <w:lang w:val="en-AU"/>
        </w:rPr>
        <w:t xml:space="preserve">promote and encourage the use and enjoyment of </w:t>
      </w:r>
      <w:smartTag w:uri="urn:schemas-microsoft-com:office:smarttags" w:element="place">
        <w:smartTag w:uri="urn:schemas-microsoft-com:office:smarttags" w:element="PlaceType">
          <w:r w:rsidRPr="00C1563B">
            <w:rPr>
              <w:rFonts w:ascii="Arial" w:hAnsi="Arial" w:cs="Arial"/>
              <w:sz w:val="22"/>
              <w:szCs w:val="22"/>
              <w:lang w:val="en-AU"/>
            </w:rPr>
            <w:t>Lake</w:t>
          </w:r>
        </w:smartTag>
        <w:r w:rsidRPr="00C1563B">
          <w:rPr>
            <w:rFonts w:ascii="Arial" w:hAnsi="Arial" w:cs="Arial"/>
            <w:sz w:val="22"/>
            <w:szCs w:val="22"/>
            <w:lang w:val="en-AU"/>
          </w:rPr>
          <w:t xml:space="preserve"> </w:t>
        </w:r>
        <w:smartTag w:uri="urn:schemas-microsoft-com:office:smarttags" w:element="PlaceName">
          <w:r w:rsidRPr="00C1563B">
            <w:rPr>
              <w:rFonts w:ascii="Arial" w:hAnsi="Arial" w:cs="Arial"/>
              <w:sz w:val="22"/>
              <w:szCs w:val="22"/>
              <w:lang w:val="en-AU"/>
            </w:rPr>
            <w:t>Albacutya</w:t>
          </w:r>
        </w:smartTag>
        <w:r w:rsidRPr="00C1563B">
          <w:rPr>
            <w:rFonts w:ascii="Arial" w:hAnsi="Arial" w:cs="Arial"/>
            <w:sz w:val="22"/>
            <w:szCs w:val="22"/>
            <w:lang w:val="en-AU"/>
          </w:rPr>
          <w:t xml:space="preserve"> </w:t>
        </w:r>
        <w:smartTag w:uri="urn:schemas-microsoft-com:office:smarttags" w:element="PlaceType">
          <w:r w:rsidRPr="00C1563B">
            <w:rPr>
              <w:rFonts w:ascii="Arial" w:hAnsi="Arial" w:cs="Arial"/>
              <w:sz w:val="22"/>
              <w:szCs w:val="22"/>
              <w:lang w:val="en-AU"/>
            </w:rPr>
            <w:t>Park</w:t>
          </w:r>
        </w:smartTag>
      </w:smartTag>
      <w:r w:rsidRPr="00C1563B">
        <w:rPr>
          <w:rFonts w:ascii="Arial" w:hAnsi="Arial" w:cs="Arial"/>
          <w:sz w:val="22"/>
          <w:szCs w:val="22"/>
          <w:lang w:val="en-AU"/>
        </w:rPr>
        <w:t xml:space="preserve"> by the public; and</w:t>
      </w:r>
    </w:p>
    <w:p w:rsidR="00723BEF" w:rsidRPr="00C1563B" w:rsidRDefault="00723BEF" w:rsidP="00B273FE">
      <w:pPr>
        <w:pStyle w:val="HTMLPreformatted"/>
        <w:numPr>
          <w:ilvl w:val="0"/>
          <w:numId w:val="20"/>
        </w:numPr>
        <w:spacing w:after="60"/>
        <w:ind w:hanging="357"/>
        <w:rPr>
          <w:rFonts w:ascii="Arial" w:hAnsi="Arial" w:cs="Arial"/>
          <w:sz w:val="22"/>
          <w:szCs w:val="22"/>
          <w:lang w:val="en-AU"/>
        </w:rPr>
      </w:pPr>
      <w:r w:rsidRPr="00C1563B">
        <w:rPr>
          <w:rFonts w:ascii="Arial" w:hAnsi="Arial" w:cs="Arial"/>
          <w:sz w:val="22"/>
          <w:szCs w:val="22"/>
          <w:lang w:val="en-AU"/>
        </w:rPr>
        <w:t>prepare a plan of management in respect of Lake Albacutya Park</w:t>
      </w:r>
      <w:r w:rsidR="00E04B72">
        <w:rPr>
          <w:rFonts w:ascii="Arial" w:hAnsi="Arial" w:cs="Arial"/>
          <w:sz w:val="22"/>
          <w:szCs w:val="22"/>
          <w:lang w:val="en-AU"/>
        </w:rPr>
        <w:t>.</w:t>
      </w:r>
    </w:p>
    <w:p w:rsidR="00C66341" w:rsidRPr="00C1563B" w:rsidRDefault="00C66341" w:rsidP="00C66341">
      <w:pPr>
        <w:autoSpaceDE w:val="0"/>
        <w:autoSpaceDN w:val="0"/>
        <w:adjustRightInd w:val="0"/>
        <w:rPr>
          <w:lang w:val="en-AU"/>
        </w:rPr>
      </w:pPr>
    </w:p>
    <w:p w:rsidR="008A5946" w:rsidRDefault="00C66341" w:rsidP="00C66341">
      <w:pPr>
        <w:autoSpaceDE w:val="0"/>
        <w:autoSpaceDN w:val="0"/>
        <w:adjustRightInd w:val="0"/>
        <w:rPr>
          <w:lang w:val="en-AU"/>
        </w:rPr>
      </w:pPr>
      <w:r w:rsidRPr="00C1563B">
        <w:rPr>
          <w:lang w:val="en-AU"/>
        </w:rPr>
        <w:t>There are three current grazing licen</w:t>
      </w:r>
      <w:r w:rsidR="009504D3">
        <w:rPr>
          <w:lang w:val="en-AU"/>
        </w:rPr>
        <w:t>c</w:t>
      </w:r>
      <w:r w:rsidRPr="00C1563B">
        <w:rPr>
          <w:lang w:val="en-AU"/>
        </w:rPr>
        <w:t xml:space="preserve">es within the Lake Albacutya Ramsar </w:t>
      </w:r>
      <w:r w:rsidR="005A2708" w:rsidRPr="00C1563B">
        <w:rPr>
          <w:lang w:val="en-AU"/>
        </w:rPr>
        <w:t>s</w:t>
      </w:r>
      <w:r w:rsidRPr="00C1563B">
        <w:rPr>
          <w:lang w:val="en-AU"/>
        </w:rPr>
        <w:t xml:space="preserve">ite granted by </w:t>
      </w:r>
      <w:r w:rsidR="006F2579" w:rsidRPr="00C1563B">
        <w:rPr>
          <w:lang w:val="en-AU"/>
        </w:rPr>
        <w:t xml:space="preserve">the </w:t>
      </w:r>
      <w:r w:rsidRPr="00C1563B">
        <w:rPr>
          <w:lang w:val="en-AU"/>
        </w:rPr>
        <w:t xml:space="preserve">Department of </w:t>
      </w:r>
      <w:r w:rsidR="009504D3" w:rsidRPr="00C1563B">
        <w:rPr>
          <w:lang w:val="en-AU"/>
        </w:rPr>
        <w:t xml:space="preserve">Sustainability and </w:t>
      </w:r>
      <w:r w:rsidRPr="00C1563B">
        <w:rPr>
          <w:lang w:val="en-AU"/>
        </w:rPr>
        <w:t xml:space="preserve">Environment under the </w:t>
      </w:r>
      <w:r w:rsidRPr="00C1563B">
        <w:rPr>
          <w:i/>
          <w:lang w:val="en-AU"/>
        </w:rPr>
        <w:t>National Parks Act 1975</w:t>
      </w:r>
      <w:r w:rsidR="009504D3">
        <w:rPr>
          <w:lang w:val="en-AU"/>
        </w:rPr>
        <w:t>. Together the three licenc</w:t>
      </w:r>
      <w:r w:rsidRPr="00C1563B">
        <w:rPr>
          <w:lang w:val="en-AU"/>
        </w:rPr>
        <w:t>es cover 2</w:t>
      </w:r>
      <w:r w:rsidR="00613B45" w:rsidRPr="00C1563B">
        <w:rPr>
          <w:lang w:val="en-AU"/>
        </w:rPr>
        <w:t>,</w:t>
      </w:r>
      <w:r w:rsidRPr="00C1563B">
        <w:rPr>
          <w:lang w:val="en-AU"/>
        </w:rPr>
        <w:t>117.6</w:t>
      </w:r>
      <w:r w:rsidR="00B30A05" w:rsidRPr="00C1563B">
        <w:rPr>
          <w:lang w:val="en-AU"/>
        </w:rPr>
        <w:t xml:space="preserve"> </w:t>
      </w:r>
      <w:r w:rsidRPr="00C1563B">
        <w:rPr>
          <w:lang w:val="en-AU"/>
        </w:rPr>
        <w:t xml:space="preserve">ha of the </w:t>
      </w:r>
      <w:r w:rsidR="007E2D3D" w:rsidRPr="00C1563B">
        <w:rPr>
          <w:lang w:val="en-AU"/>
        </w:rPr>
        <w:t>lakebed</w:t>
      </w:r>
      <w:r w:rsidRPr="00C1563B">
        <w:rPr>
          <w:lang w:val="en-AU"/>
        </w:rPr>
        <w:t xml:space="preserve">. Licensees are entitled to graze sheep providing they keep the land in good condition </w:t>
      </w:r>
      <w:r w:rsidR="000F41E0">
        <w:rPr>
          <w:lang w:val="en-AU"/>
        </w:rPr>
        <w:t xml:space="preserve">which includes undertaking </w:t>
      </w:r>
      <w:r w:rsidRPr="00C1563B">
        <w:rPr>
          <w:lang w:val="en-AU"/>
        </w:rPr>
        <w:t>pest and weed control.</w:t>
      </w:r>
    </w:p>
    <w:p w:rsidR="008A5946" w:rsidRDefault="008A5946" w:rsidP="00C66341">
      <w:pPr>
        <w:autoSpaceDE w:val="0"/>
        <w:autoSpaceDN w:val="0"/>
        <w:adjustRightInd w:val="0"/>
        <w:rPr>
          <w:lang w:val="en-AU"/>
        </w:rPr>
      </w:pPr>
    </w:p>
    <w:p w:rsidR="008A5946" w:rsidRDefault="008A5946" w:rsidP="00C66341">
      <w:pPr>
        <w:autoSpaceDE w:val="0"/>
        <w:autoSpaceDN w:val="0"/>
        <w:adjustRightInd w:val="0"/>
        <w:rPr>
          <w:lang w:val="en-AU"/>
        </w:rPr>
      </w:pPr>
    </w:p>
    <w:p w:rsidR="008A5946" w:rsidRPr="008A5946" w:rsidRDefault="00AA127E" w:rsidP="00C66341">
      <w:pPr>
        <w:autoSpaceDE w:val="0"/>
        <w:autoSpaceDN w:val="0"/>
        <w:adjustRightInd w:val="0"/>
        <w:rPr>
          <w:lang w:val="en-AU"/>
        </w:rPr>
      </w:pPr>
      <w:r>
        <w:rPr>
          <w:noProof/>
          <w:lang w:val="en-AU" w:eastAsia="en-AU"/>
        </w:rPr>
        <w:drawing>
          <wp:inline distT="0" distB="0" distL="0" distR="0">
            <wp:extent cx="5376545" cy="2912745"/>
            <wp:effectExtent l="19050" t="19050" r="14605" b="20955"/>
            <wp:docPr id="24" name="Picture 24" descr="50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s beach"/>
                    <pic:cNvPicPr>
                      <a:picLocks noChangeAspect="1" noChangeArrowheads="1"/>
                    </pic:cNvPicPr>
                  </pic:nvPicPr>
                  <pic:blipFill>
                    <a:blip r:embed="rId46" cstate="print"/>
                    <a:srcRect/>
                    <a:stretch>
                      <a:fillRect/>
                    </a:stretch>
                  </pic:blipFill>
                  <pic:spPr bwMode="auto">
                    <a:xfrm>
                      <a:off x="0" y="0"/>
                      <a:ext cx="5376545" cy="2912745"/>
                    </a:xfrm>
                    <a:prstGeom prst="rect">
                      <a:avLst/>
                    </a:prstGeom>
                    <a:noFill/>
                    <a:ln w="6350" cmpd="sng">
                      <a:solidFill>
                        <a:srgbClr val="000000"/>
                      </a:solidFill>
                      <a:miter lim="800000"/>
                      <a:headEnd/>
                      <a:tailEnd/>
                    </a:ln>
                    <a:effectLst/>
                  </pic:spPr>
                </pic:pic>
              </a:graphicData>
            </a:graphic>
          </wp:inline>
        </w:drawing>
      </w:r>
    </w:p>
    <w:p w:rsidR="008A5946" w:rsidRDefault="008A5946" w:rsidP="00C66341">
      <w:pPr>
        <w:autoSpaceDE w:val="0"/>
        <w:autoSpaceDN w:val="0"/>
        <w:adjustRightInd w:val="0"/>
        <w:rPr>
          <w:lang w:val="en-AU"/>
        </w:rPr>
      </w:pPr>
    </w:p>
    <w:p w:rsidR="008A5946" w:rsidRPr="008A5946" w:rsidRDefault="008A5946" w:rsidP="00C66341">
      <w:pPr>
        <w:autoSpaceDE w:val="0"/>
        <w:autoSpaceDN w:val="0"/>
        <w:adjustRightInd w:val="0"/>
        <w:rPr>
          <w:rStyle w:val="caption0"/>
        </w:rPr>
      </w:pPr>
      <w:smartTag w:uri="urn:schemas-microsoft-com:office:smarttags" w:element="place">
        <w:smartTag w:uri="urn:schemas-microsoft-com:office:smarttags" w:element="PlaceType">
          <w:r w:rsidRPr="008A5946">
            <w:rPr>
              <w:rStyle w:val="caption0"/>
            </w:rPr>
            <w:t>Lake</w:t>
          </w:r>
        </w:smartTag>
        <w:r w:rsidRPr="008A5946">
          <w:rPr>
            <w:rStyle w:val="caption0"/>
          </w:rPr>
          <w:t xml:space="preserve"> </w:t>
        </w:r>
        <w:smartTag w:uri="urn:schemas-microsoft-com:office:smarttags" w:element="PlaceName">
          <w:r w:rsidRPr="008A5946">
            <w:rPr>
              <w:rStyle w:val="caption0"/>
            </w:rPr>
            <w:t>Albacutya</w:t>
          </w:r>
        </w:smartTag>
        <w:r w:rsidRPr="008A5946">
          <w:rPr>
            <w:rStyle w:val="caption0"/>
          </w:rPr>
          <w:t xml:space="preserve"> </w:t>
        </w:r>
        <w:smartTag w:uri="urn:schemas-microsoft-com:office:smarttags" w:element="PlaceType">
          <w:r w:rsidRPr="008A5946">
            <w:rPr>
              <w:rStyle w:val="caption0"/>
            </w:rPr>
            <w:t>Park</w:t>
          </w:r>
        </w:smartTag>
      </w:smartTag>
      <w:r w:rsidR="008D0532">
        <w:rPr>
          <w:rStyle w:val="caption0"/>
        </w:rPr>
        <w:t xml:space="preserve"> (p</w:t>
      </w:r>
      <w:r w:rsidRPr="008A5946">
        <w:rPr>
          <w:rStyle w:val="caption0"/>
        </w:rPr>
        <w:t>hoto M. Krelle)</w:t>
      </w:r>
    </w:p>
    <w:p w:rsidR="008A5946" w:rsidRDefault="008A5946" w:rsidP="00C66341">
      <w:pPr>
        <w:autoSpaceDE w:val="0"/>
        <w:autoSpaceDN w:val="0"/>
        <w:adjustRightInd w:val="0"/>
        <w:rPr>
          <w:lang w:val="en-AU"/>
        </w:rPr>
      </w:pPr>
    </w:p>
    <w:p w:rsidR="00C66341" w:rsidRPr="00C1563B" w:rsidRDefault="00FB289F" w:rsidP="00A7732C">
      <w:pPr>
        <w:pStyle w:val="Heading3"/>
        <w:spacing w:after="60"/>
        <w:rPr>
          <w:lang w:val="en-AU"/>
        </w:rPr>
      </w:pPr>
      <w:bookmarkStart w:id="77" w:name="_Toc234649910"/>
      <w:bookmarkStart w:id="78" w:name="_Toc234661234"/>
      <w:bookmarkStart w:id="79" w:name="_Toc248546753"/>
      <w:bookmarkStart w:id="80" w:name="_Toc248565523"/>
      <w:r w:rsidRPr="00C1563B">
        <w:rPr>
          <w:lang w:val="en-AU"/>
        </w:rPr>
        <w:lastRenderedPageBreak/>
        <w:t>2.</w:t>
      </w:r>
      <w:r w:rsidR="00D07CE1">
        <w:rPr>
          <w:lang w:val="en-AU"/>
        </w:rPr>
        <w:t>6</w:t>
      </w:r>
      <w:r w:rsidRPr="00C1563B">
        <w:rPr>
          <w:lang w:val="en-AU"/>
        </w:rPr>
        <w:t>.</w:t>
      </w:r>
      <w:r w:rsidR="006B0C2B" w:rsidRPr="00C1563B">
        <w:rPr>
          <w:lang w:val="en-AU"/>
        </w:rPr>
        <w:t>2</w:t>
      </w:r>
      <w:r w:rsidRPr="00C1563B">
        <w:rPr>
          <w:lang w:val="en-AU"/>
        </w:rPr>
        <w:t xml:space="preserve"> </w:t>
      </w:r>
      <w:r w:rsidR="00C66341" w:rsidRPr="00C1563B">
        <w:rPr>
          <w:lang w:val="en-AU"/>
        </w:rPr>
        <w:t>Herit</w:t>
      </w:r>
      <w:r w:rsidR="00E456ED">
        <w:rPr>
          <w:lang w:val="en-AU"/>
        </w:rPr>
        <w:t>age r</w:t>
      </w:r>
      <w:r w:rsidR="00C66341" w:rsidRPr="00C1563B">
        <w:rPr>
          <w:lang w:val="en-AU"/>
        </w:rPr>
        <w:t>iver</w:t>
      </w:r>
      <w:bookmarkEnd w:id="77"/>
      <w:bookmarkEnd w:id="78"/>
      <w:bookmarkEnd w:id="79"/>
      <w:bookmarkEnd w:id="80"/>
    </w:p>
    <w:p w:rsidR="00C66341" w:rsidRPr="00C1563B" w:rsidRDefault="00C66341" w:rsidP="00D00537">
      <w:pPr>
        <w:autoSpaceDE w:val="0"/>
        <w:autoSpaceDN w:val="0"/>
        <w:adjustRightInd w:val="0"/>
        <w:spacing w:after="60"/>
        <w:rPr>
          <w:lang w:val="en-AU"/>
        </w:rPr>
      </w:pPr>
      <w:r w:rsidRPr="00C1563B">
        <w:rPr>
          <w:lang w:val="en-AU"/>
        </w:rPr>
        <w:t xml:space="preserve">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is a nominated heritage river under the </w:t>
      </w:r>
      <w:r w:rsidRPr="00C1563B">
        <w:rPr>
          <w:i/>
          <w:lang w:val="en-AU"/>
        </w:rPr>
        <w:t>Heritage Rivers Act 1992</w:t>
      </w:r>
      <w:r w:rsidRPr="00C1563B">
        <w:rPr>
          <w:lang w:val="en-AU"/>
        </w:rPr>
        <w:t xml:space="preserve"> for 229</w:t>
      </w:r>
      <w:r w:rsidR="00D00537">
        <w:rPr>
          <w:lang w:val="en-AU"/>
        </w:rPr>
        <w:t xml:space="preserve"> </w:t>
      </w:r>
      <w:r w:rsidRPr="00C1563B">
        <w:rPr>
          <w:lang w:val="en-AU"/>
        </w:rPr>
        <w:t xml:space="preserve">km of its corridor </w:t>
      </w:r>
      <w:r w:rsidR="005833CF" w:rsidRPr="00C1563B">
        <w:rPr>
          <w:lang w:val="en-AU"/>
        </w:rPr>
        <w:t xml:space="preserve">from </w:t>
      </w:r>
      <w:smartTag w:uri="urn:schemas-microsoft-com:office:smarttags" w:element="PlaceName">
        <w:r w:rsidR="005833CF" w:rsidRPr="00C1563B">
          <w:rPr>
            <w:lang w:val="en-AU"/>
          </w:rPr>
          <w:t>Polkemmet</w:t>
        </w:r>
      </w:smartTag>
      <w:r w:rsidR="005833CF" w:rsidRPr="00C1563B">
        <w:rPr>
          <w:lang w:val="en-AU"/>
        </w:rPr>
        <w:t xml:space="preserve"> </w:t>
      </w:r>
      <w:smartTag w:uri="urn:schemas-microsoft-com:office:smarttags" w:element="PlaceType">
        <w:r w:rsidR="005833CF" w:rsidRPr="00C1563B">
          <w:rPr>
            <w:lang w:val="en-AU"/>
          </w:rPr>
          <w:t>Bridge</w:t>
        </w:r>
      </w:smartTag>
      <w:r w:rsidR="005833CF" w:rsidRPr="00C1563B">
        <w:rPr>
          <w:lang w:val="en-AU"/>
        </w:rPr>
        <w:t xml:space="preserve"> to Wirrengren Plain, </w:t>
      </w:r>
      <w:r w:rsidRPr="00C1563B">
        <w:rPr>
          <w:lang w:val="en-AU"/>
        </w:rPr>
        <w:t xml:space="preserve">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for its high conservation, cultural heritage and recreation values. This</w:t>
      </w:r>
      <w:r w:rsidR="00D00537">
        <w:rPr>
          <w:lang w:val="en-AU"/>
        </w:rPr>
        <w:t xml:space="preserve"> Victorian </w:t>
      </w:r>
      <w:r w:rsidRPr="00C1563B">
        <w:rPr>
          <w:lang w:val="en-AU"/>
        </w:rPr>
        <w:t xml:space="preserve">Act provides protection for rivers and natural catchment areas, in the case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specifically to:</w:t>
      </w:r>
    </w:p>
    <w:p w:rsidR="00C66341" w:rsidRPr="00C1563B" w:rsidRDefault="002F5E90" w:rsidP="00B273FE">
      <w:pPr>
        <w:numPr>
          <w:ilvl w:val="0"/>
          <w:numId w:val="6"/>
        </w:numPr>
        <w:autoSpaceDE w:val="0"/>
        <w:autoSpaceDN w:val="0"/>
        <w:adjustRightInd w:val="0"/>
        <w:spacing w:after="60"/>
        <w:ind w:left="714" w:hanging="357"/>
        <w:rPr>
          <w:lang w:val="en-AU"/>
        </w:rPr>
      </w:pPr>
      <w:r>
        <w:rPr>
          <w:lang w:val="en-AU"/>
        </w:rPr>
        <w:t>p</w:t>
      </w:r>
      <w:r w:rsidRPr="00C1563B">
        <w:rPr>
          <w:lang w:val="en-AU"/>
        </w:rPr>
        <w:t xml:space="preserve">reserve </w:t>
      </w:r>
      <w:r w:rsidR="00C66341" w:rsidRPr="00C1563B">
        <w:rPr>
          <w:lang w:val="en-AU"/>
        </w:rPr>
        <w:t>cultural heritage</w:t>
      </w:r>
    </w:p>
    <w:p w:rsidR="00C66341" w:rsidRPr="00C1563B" w:rsidRDefault="002F5E90" w:rsidP="00B273FE">
      <w:pPr>
        <w:numPr>
          <w:ilvl w:val="0"/>
          <w:numId w:val="6"/>
        </w:numPr>
        <w:autoSpaceDE w:val="0"/>
        <w:autoSpaceDN w:val="0"/>
        <w:adjustRightInd w:val="0"/>
        <w:spacing w:after="60"/>
        <w:ind w:left="714" w:hanging="357"/>
        <w:rPr>
          <w:lang w:val="en-AU"/>
        </w:rPr>
      </w:pPr>
      <w:r>
        <w:rPr>
          <w:lang w:val="en-AU"/>
        </w:rPr>
        <w:t>p</w:t>
      </w:r>
      <w:r w:rsidRPr="00C1563B">
        <w:rPr>
          <w:lang w:val="en-AU"/>
        </w:rPr>
        <w:t xml:space="preserve">rovide </w:t>
      </w:r>
      <w:r w:rsidR="00C66341" w:rsidRPr="00C1563B">
        <w:rPr>
          <w:lang w:val="en-AU"/>
        </w:rPr>
        <w:t>opportunities for recreation, education and landscape appreciation</w:t>
      </w:r>
    </w:p>
    <w:p w:rsidR="00C66341" w:rsidRPr="00C1563B" w:rsidRDefault="002F5E90" w:rsidP="00B273FE">
      <w:pPr>
        <w:numPr>
          <w:ilvl w:val="0"/>
          <w:numId w:val="6"/>
        </w:numPr>
        <w:autoSpaceDE w:val="0"/>
        <w:autoSpaceDN w:val="0"/>
        <w:adjustRightInd w:val="0"/>
        <w:spacing w:after="60"/>
        <w:ind w:left="714" w:hanging="357"/>
        <w:rPr>
          <w:lang w:val="en-AU"/>
        </w:rPr>
      </w:pPr>
      <w:r>
        <w:rPr>
          <w:lang w:val="en-AU"/>
        </w:rPr>
        <w:t>i</w:t>
      </w:r>
      <w:r w:rsidRPr="00C1563B">
        <w:rPr>
          <w:lang w:val="en-AU"/>
        </w:rPr>
        <w:t xml:space="preserve">mprove </w:t>
      </w:r>
      <w:r w:rsidR="00C66341" w:rsidRPr="00C1563B">
        <w:rPr>
          <w:lang w:val="en-AU"/>
        </w:rPr>
        <w:t>water quality</w:t>
      </w:r>
    </w:p>
    <w:p w:rsidR="00C66341" w:rsidRPr="00C1563B" w:rsidRDefault="002F5E90" w:rsidP="00B273FE">
      <w:pPr>
        <w:numPr>
          <w:ilvl w:val="0"/>
          <w:numId w:val="6"/>
        </w:numPr>
        <w:autoSpaceDE w:val="0"/>
        <w:autoSpaceDN w:val="0"/>
        <w:adjustRightInd w:val="0"/>
        <w:spacing w:after="60"/>
        <w:ind w:left="714" w:hanging="357"/>
        <w:rPr>
          <w:lang w:val="en-AU"/>
        </w:rPr>
      </w:pPr>
      <w:r>
        <w:rPr>
          <w:lang w:val="en-AU"/>
        </w:rPr>
        <w:t>m</w:t>
      </w:r>
      <w:r w:rsidRPr="00C1563B">
        <w:rPr>
          <w:lang w:val="en-AU"/>
        </w:rPr>
        <w:t xml:space="preserve">anage </w:t>
      </w:r>
      <w:r w:rsidR="00C66341" w:rsidRPr="00C1563B">
        <w:rPr>
          <w:lang w:val="en-AU"/>
        </w:rPr>
        <w:t>flow regimes</w:t>
      </w:r>
    </w:p>
    <w:p w:rsidR="00C66341" w:rsidRPr="00C1563B" w:rsidRDefault="002F5E90" w:rsidP="00D00537">
      <w:pPr>
        <w:numPr>
          <w:ilvl w:val="0"/>
          <w:numId w:val="6"/>
        </w:numPr>
        <w:autoSpaceDE w:val="0"/>
        <w:autoSpaceDN w:val="0"/>
        <w:adjustRightInd w:val="0"/>
        <w:spacing w:after="60"/>
        <w:rPr>
          <w:lang w:val="en-AU"/>
        </w:rPr>
      </w:pPr>
      <w:r>
        <w:rPr>
          <w:lang w:val="en-AU"/>
        </w:rPr>
        <w:t>p</w:t>
      </w:r>
      <w:r w:rsidRPr="00C1563B">
        <w:rPr>
          <w:lang w:val="en-AU"/>
        </w:rPr>
        <w:t xml:space="preserve">revent </w:t>
      </w:r>
      <w:r w:rsidR="00C66341" w:rsidRPr="00C1563B">
        <w:rPr>
          <w:lang w:val="en-AU"/>
        </w:rPr>
        <w:t>dieback in the riparian vegetation</w:t>
      </w:r>
    </w:p>
    <w:p w:rsidR="00C66341" w:rsidRPr="00C1563B" w:rsidRDefault="002F5E90" w:rsidP="008A5946">
      <w:pPr>
        <w:numPr>
          <w:ilvl w:val="0"/>
          <w:numId w:val="6"/>
        </w:numPr>
        <w:spacing w:after="60"/>
        <w:rPr>
          <w:lang w:val="en-AU"/>
        </w:rPr>
      </w:pPr>
      <w:r>
        <w:rPr>
          <w:lang w:val="en-AU"/>
        </w:rPr>
        <w:t>c</w:t>
      </w:r>
      <w:r w:rsidRPr="00C1563B">
        <w:rPr>
          <w:lang w:val="en-AU"/>
        </w:rPr>
        <w:t xml:space="preserve">onserve </w:t>
      </w:r>
      <w:r w:rsidR="00C66341" w:rsidRPr="00C1563B">
        <w:rPr>
          <w:lang w:val="en-AU"/>
        </w:rPr>
        <w:t>flora and fauna</w:t>
      </w:r>
      <w:r>
        <w:rPr>
          <w:lang w:val="en-AU"/>
        </w:rPr>
        <w:t>.</w:t>
      </w:r>
    </w:p>
    <w:p w:rsidR="003302D3" w:rsidRDefault="003302D3" w:rsidP="00C66341">
      <w:pPr>
        <w:autoSpaceDE w:val="0"/>
        <w:autoSpaceDN w:val="0"/>
        <w:adjustRightInd w:val="0"/>
        <w:rPr>
          <w:lang w:val="en-AU"/>
        </w:rPr>
      </w:pPr>
    </w:p>
    <w:p w:rsidR="00C66341" w:rsidRPr="00C1563B" w:rsidRDefault="00C66341" w:rsidP="00C66341">
      <w:pPr>
        <w:autoSpaceDE w:val="0"/>
        <w:autoSpaceDN w:val="0"/>
        <w:adjustRightInd w:val="0"/>
        <w:rPr>
          <w:lang w:val="en-AU"/>
        </w:rPr>
      </w:pPr>
      <w:r w:rsidRPr="00C1563B">
        <w:rPr>
          <w:lang w:val="en-AU"/>
        </w:rPr>
        <w:t>Parks Victoria is also res</w:t>
      </w:r>
      <w:r w:rsidR="00E456ED">
        <w:rPr>
          <w:lang w:val="en-AU"/>
        </w:rPr>
        <w:t>ponsible for the management of h</w:t>
      </w:r>
      <w:r w:rsidRPr="00C1563B">
        <w:rPr>
          <w:lang w:val="en-AU"/>
        </w:rPr>
        <w:t>eritage</w:t>
      </w:r>
      <w:r w:rsidR="00E456ED">
        <w:rPr>
          <w:lang w:val="en-AU"/>
        </w:rPr>
        <w:t xml:space="preserve"> r</w:t>
      </w:r>
      <w:r w:rsidRPr="00C1563B">
        <w:rPr>
          <w:lang w:val="en-AU"/>
        </w:rPr>
        <w:t xml:space="preserve">iver areas. </w:t>
      </w:r>
      <w:r w:rsidRPr="00C1563B">
        <w:rPr>
          <w:highlight w:val="yellow"/>
          <w:lang w:val="en-AU"/>
        </w:rPr>
        <w:t xml:space="preserve"> </w:t>
      </w:r>
    </w:p>
    <w:p w:rsidR="00C66341" w:rsidRPr="00C1563B" w:rsidRDefault="00C66341" w:rsidP="00C66341">
      <w:pPr>
        <w:autoSpaceDE w:val="0"/>
        <w:autoSpaceDN w:val="0"/>
        <w:adjustRightInd w:val="0"/>
        <w:rPr>
          <w:lang w:val="en-AU"/>
        </w:rPr>
      </w:pPr>
    </w:p>
    <w:p w:rsidR="00C66341" w:rsidRPr="00C1563B" w:rsidRDefault="00C66341" w:rsidP="00D00537">
      <w:pPr>
        <w:autoSpaceDE w:val="0"/>
        <w:autoSpaceDN w:val="0"/>
        <w:adjustRightInd w:val="0"/>
        <w:spacing w:after="60"/>
        <w:rPr>
          <w:lang w:val="en-AU"/>
        </w:rPr>
      </w:pPr>
      <w:r w:rsidRPr="00C1563B">
        <w:rPr>
          <w:lang w:val="en-AU"/>
        </w:rPr>
        <w:t xml:space="preserve">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Name">
          <w:r w:rsidRPr="00C1563B">
            <w:rPr>
              <w:lang w:val="en-AU"/>
            </w:rPr>
            <w:t>Heritage</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is regarded as being of conservation significance as it:</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i</w:t>
      </w:r>
      <w:r w:rsidR="00C66341" w:rsidRPr="00C1563B">
        <w:rPr>
          <w:lang w:val="en-AU"/>
        </w:rPr>
        <w:t>s part of the largest land-locked drainage system in the state</w:t>
      </w:r>
      <w:r w:rsidR="00D00537">
        <w:rPr>
          <w:lang w:val="en-AU"/>
        </w:rPr>
        <w:t xml:space="preserve"> of Victoria</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p</w:t>
      </w:r>
      <w:r w:rsidR="00C66341" w:rsidRPr="00C1563B">
        <w:rPr>
          <w:lang w:val="en-AU"/>
        </w:rPr>
        <w:t>rovides a vital and unique wildlife corridor in an otherwise cleared landscape</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s</w:t>
      </w:r>
      <w:r w:rsidR="000F41E0" w:rsidRPr="00C1563B">
        <w:rPr>
          <w:lang w:val="en-AU"/>
        </w:rPr>
        <w:t xml:space="preserve">upports </w:t>
      </w:r>
      <w:r w:rsidR="00C66341" w:rsidRPr="00C1563B">
        <w:rPr>
          <w:lang w:val="en-AU"/>
        </w:rPr>
        <w:t>a broad range of fauna threatened at state and federal level</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c</w:t>
      </w:r>
      <w:r w:rsidR="000F41E0" w:rsidRPr="00C1563B">
        <w:rPr>
          <w:lang w:val="en-AU"/>
        </w:rPr>
        <w:t xml:space="preserve">ontains </w:t>
      </w:r>
      <w:r w:rsidR="00C66341" w:rsidRPr="00C1563B">
        <w:rPr>
          <w:lang w:val="en-AU"/>
        </w:rPr>
        <w:t xml:space="preserve">a wetland of international </w:t>
      </w:r>
      <w:r w:rsidR="00D00537">
        <w:rPr>
          <w:lang w:val="en-AU"/>
        </w:rPr>
        <w:t>importance</w:t>
      </w:r>
      <w:r w:rsidR="00C66341" w:rsidRPr="00C1563B">
        <w:rPr>
          <w:lang w:val="en-AU"/>
        </w:rPr>
        <w:t xml:space="preserve"> under the Ramsar Convention (Lake Albacutya)</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l</w:t>
      </w:r>
      <w:r w:rsidR="000F41E0" w:rsidRPr="00C1563B">
        <w:rPr>
          <w:lang w:val="en-AU"/>
        </w:rPr>
        <w:t xml:space="preserve">inks </w:t>
      </w:r>
      <w:r w:rsidR="00C66341" w:rsidRPr="00C1563B">
        <w:rPr>
          <w:lang w:val="en-AU"/>
        </w:rPr>
        <w:t>two major parks systems</w:t>
      </w:r>
      <w:r w:rsidR="00FA2832">
        <w:rPr>
          <w:lang w:val="en-AU"/>
        </w:rPr>
        <w:t xml:space="preserve"> </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s</w:t>
      </w:r>
      <w:r w:rsidR="000F41E0" w:rsidRPr="00C1563B">
        <w:rPr>
          <w:lang w:val="en-AU"/>
        </w:rPr>
        <w:t xml:space="preserve">upports </w:t>
      </w:r>
      <w:r w:rsidR="00C66341" w:rsidRPr="00C1563B">
        <w:rPr>
          <w:lang w:val="en-AU"/>
        </w:rPr>
        <w:t>a suite of endangered vegetation types and species</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h</w:t>
      </w:r>
      <w:r w:rsidR="000F41E0" w:rsidRPr="00C1563B">
        <w:rPr>
          <w:lang w:val="en-AU"/>
        </w:rPr>
        <w:t xml:space="preserve">as </w:t>
      </w:r>
      <w:r w:rsidR="00C66341" w:rsidRPr="00C1563B">
        <w:rPr>
          <w:lang w:val="en-AU"/>
        </w:rPr>
        <w:t>significant Aboriginal association with the area evidenced by numerous middens and scar trees</w:t>
      </w:r>
      <w:r w:rsidR="000F41E0">
        <w:rPr>
          <w:lang w:val="en-AU"/>
        </w:rPr>
        <w:t>, and</w:t>
      </w:r>
    </w:p>
    <w:p w:rsidR="00C66341" w:rsidRPr="00C1563B" w:rsidRDefault="00B5606C" w:rsidP="00B273FE">
      <w:pPr>
        <w:numPr>
          <w:ilvl w:val="0"/>
          <w:numId w:val="7"/>
        </w:numPr>
        <w:autoSpaceDE w:val="0"/>
        <w:autoSpaceDN w:val="0"/>
        <w:adjustRightInd w:val="0"/>
        <w:spacing w:after="60"/>
        <w:ind w:left="714" w:hanging="357"/>
        <w:rPr>
          <w:lang w:val="en-AU"/>
        </w:rPr>
      </w:pPr>
      <w:r>
        <w:rPr>
          <w:lang w:val="en-AU"/>
        </w:rPr>
        <w:t>p</w:t>
      </w:r>
      <w:r w:rsidR="000F41E0" w:rsidRPr="00C1563B">
        <w:rPr>
          <w:lang w:val="en-AU"/>
        </w:rPr>
        <w:t xml:space="preserve">rovides </w:t>
      </w:r>
      <w:r w:rsidR="00C66341" w:rsidRPr="00C1563B">
        <w:rPr>
          <w:lang w:val="en-AU"/>
        </w:rPr>
        <w:t>opportunities for recreation of high local significance</w:t>
      </w:r>
      <w:r>
        <w:rPr>
          <w:lang w:val="en-AU"/>
        </w:rPr>
        <w:t>.</w:t>
      </w:r>
    </w:p>
    <w:p w:rsidR="00C66341" w:rsidRPr="00C1563B" w:rsidRDefault="00C66341" w:rsidP="00C66341">
      <w:pPr>
        <w:autoSpaceDE w:val="0"/>
        <w:autoSpaceDN w:val="0"/>
        <w:adjustRightInd w:val="0"/>
        <w:rPr>
          <w:lang w:val="en-AU"/>
        </w:rPr>
      </w:pPr>
    </w:p>
    <w:p w:rsidR="00C66341" w:rsidRPr="00C1563B" w:rsidRDefault="00C66341" w:rsidP="00C66341">
      <w:pPr>
        <w:autoSpaceDE w:val="0"/>
        <w:autoSpaceDN w:val="0"/>
        <w:adjustRightInd w:val="0"/>
        <w:rPr>
          <w:lang w:val="en-AU"/>
        </w:rPr>
      </w:pPr>
      <w:r w:rsidRPr="00C1563B">
        <w:rPr>
          <w:lang w:val="en-AU"/>
        </w:rPr>
        <w:t xml:space="preserve">The heritage river section of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extends from Polkemmet Bridge 20</w:t>
      </w:r>
      <w:r w:rsidR="00B30A05" w:rsidRPr="00C1563B">
        <w:rPr>
          <w:lang w:val="en-AU"/>
        </w:rPr>
        <w:t xml:space="preserve"> </w:t>
      </w:r>
      <w:r w:rsidRPr="00C1563B">
        <w:rPr>
          <w:lang w:val="en-AU"/>
        </w:rPr>
        <w:t xml:space="preserve">km west of Horsham to Wirrengren Plain in </w:t>
      </w:r>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r w:rsidRPr="00C1563B">
        <w:rPr>
          <w:lang w:val="en-AU"/>
        </w:rPr>
        <w:t xml:space="preserve">,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its margins. </w:t>
      </w:r>
      <w:r w:rsidR="00511A01" w:rsidRPr="00C1563B">
        <w:rPr>
          <w:lang w:val="en-AU"/>
        </w:rPr>
        <w:t>Twenty eight</w:t>
      </w:r>
      <w:r w:rsidRPr="00C1563B">
        <w:rPr>
          <w:lang w:val="en-AU"/>
        </w:rPr>
        <w:t xml:space="preserve"> </w:t>
      </w:r>
      <w:r w:rsidR="00B30A05" w:rsidRPr="00C1563B">
        <w:rPr>
          <w:lang w:val="en-AU"/>
        </w:rPr>
        <w:t>k</w:t>
      </w:r>
      <w:r w:rsidRPr="00C1563B">
        <w:rPr>
          <w:lang w:val="en-AU"/>
        </w:rPr>
        <w:t xml:space="preserve">ilometres of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Name">
        <w:r w:rsidRPr="00C1563B">
          <w:rPr>
            <w:lang w:val="en-AU"/>
          </w:rPr>
          <w:t>Heritage</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is contained within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which includes sections of </w:t>
      </w:r>
      <w:r w:rsidR="0000475A" w:rsidRPr="00C1563B">
        <w:rPr>
          <w:lang w:val="en-AU"/>
        </w:rPr>
        <w:t>O</w:t>
      </w:r>
      <w:r w:rsidRPr="00C1563B">
        <w:rPr>
          <w:lang w:val="en-AU"/>
        </w:rPr>
        <w:t xml:space="preserve">utlet </w:t>
      </w:r>
      <w:r w:rsidR="0000475A" w:rsidRPr="00C1563B">
        <w:rPr>
          <w:lang w:val="en-AU"/>
        </w:rPr>
        <w:t>C</w:t>
      </w:r>
      <w:r w:rsidRPr="00C1563B">
        <w:rPr>
          <w:lang w:val="en-AU"/>
        </w:rPr>
        <w:t>reek</w:t>
      </w:r>
      <w:r w:rsidR="00262FCE" w:rsidRPr="00C1563B">
        <w:rPr>
          <w:lang w:val="en-AU"/>
        </w:rPr>
        <w:t xml:space="preserve"> to the north and south of the l</w:t>
      </w:r>
      <w:r w:rsidRPr="00C1563B">
        <w:rPr>
          <w:lang w:val="en-AU"/>
        </w:rPr>
        <w:t>ake (Parks Victoria, 2000)</w:t>
      </w:r>
      <w:r w:rsidR="0000475A" w:rsidRPr="00C1563B">
        <w:rPr>
          <w:lang w:val="en-AU"/>
        </w:rPr>
        <w:t>.</w:t>
      </w:r>
    </w:p>
    <w:p w:rsidR="00C66341" w:rsidRPr="00C1563B" w:rsidRDefault="00C66341" w:rsidP="00C66341">
      <w:pPr>
        <w:autoSpaceDE w:val="0"/>
        <w:autoSpaceDN w:val="0"/>
        <w:adjustRightInd w:val="0"/>
        <w:rPr>
          <w:i/>
          <w:lang w:val="en-AU"/>
        </w:rPr>
      </w:pPr>
    </w:p>
    <w:p w:rsidR="00C66341" w:rsidRPr="00C1563B" w:rsidRDefault="00FB289F" w:rsidP="00A7732C">
      <w:pPr>
        <w:pStyle w:val="Heading3"/>
        <w:spacing w:after="60"/>
        <w:rPr>
          <w:lang w:val="en-AU"/>
        </w:rPr>
      </w:pPr>
      <w:bookmarkStart w:id="81" w:name="_Toc234649911"/>
      <w:bookmarkStart w:id="82" w:name="_Toc234661235"/>
      <w:bookmarkStart w:id="83" w:name="_Toc248546754"/>
      <w:bookmarkStart w:id="84" w:name="_Toc248565524"/>
      <w:r w:rsidRPr="00C1563B">
        <w:rPr>
          <w:lang w:val="en-AU"/>
        </w:rPr>
        <w:t>2.</w:t>
      </w:r>
      <w:r w:rsidR="00D07CE1">
        <w:rPr>
          <w:lang w:val="en-AU"/>
        </w:rPr>
        <w:t>6</w:t>
      </w:r>
      <w:r w:rsidRPr="00C1563B">
        <w:rPr>
          <w:lang w:val="en-AU"/>
        </w:rPr>
        <w:t>.</w:t>
      </w:r>
      <w:r w:rsidR="006B0C2B" w:rsidRPr="00C1563B">
        <w:rPr>
          <w:lang w:val="en-AU"/>
        </w:rPr>
        <w:t>3</w:t>
      </w:r>
      <w:r w:rsidR="00D22C6C" w:rsidRPr="00C1563B">
        <w:rPr>
          <w:lang w:val="en-AU"/>
        </w:rPr>
        <w:t xml:space="preserve"> </w:t>
      </w:r>
      <w:r w:rsidR="00C66341" w:rsidRPr="00C1563B">
        <w:rPr>
          <w:lang w:val="en-AU"/>
        </w:rPr>
        <w:t>Native</w:t>
      </w:r>
      <w:r w:rsidR="00E456ED">
        <w:rPr>
          <w:lang w:val="en-AU"/>
        </w:rPr>
        <w:t xml:space="preserve"> t</w:t>
      </w:r>
      <w:r w:rsidR="00C66341" w:rsidRPr="00C1563B">
        <w:rPr>
          <w:lang w:val="en-AU"/>
        </w:rPr>
        <w:t>itle</w:t>
      </w:r>
      <w:bookmarkEnd w:id="81"/>
      <w:bookmarkEnd w:id="82"/>
      <w:bookmarkEnd w:id="83"/>
      <w:bookmarkEnd w:id="84"/>
    </w:p>
    <w:p w:rsidR="003302D3" w:rsidRDefault="00E456ED" w:rsidP="003302D3">
      <w:pPr>
        <w:autoSpaceDE w:val="0"/>
        <w:autoSpaceDN w:val="0"/>
        <w:adjustRightInd w:val="0"/>
        <w:rPr>
          <w:lang w:val="en-AU"/>
        </w:rPr>
      </w:pPr>
      <w:r>
        <w:rPr>
          <w:lang w:val="en-AU"/>
        </w:rPr>
        <w:t>A native t</w:t>
      </w:r>
      <w:r w:rsidR="00C66341" w:rsidRPr="00C1563B">
        <w:rPr>
          <w:lang w:val="en-AU"/>
        </w:rPr>
        <w:t xml:space="preserve">itle determination exists for areas of the </w:t>
      </w:r>
      <w:smartTag w:uri="urn:schemas-microsoft-com:office:smarttags" w:element="PlaceName">
        <w:r w:rsidR="00C66341" w:rsidRPr="00C1563B">
          <w:rPr>
            <w:lang w:val="en-AU"/>
          </w:rPr>
          <w:t>Wimmera</w:t>
        </w:r>
      </w:smartTag>
      <w:r w:rsidR="00C66341" w:rsidRPr="00C1563B">
        <w:rPr>
          <w:lang w:val="en-AU"/>
        </w:rPr>
        <w:t xml:space="preserve"> </w:t>
      </w:r>
      <w:smartTag w:uri="urn:schemas-microsoft-com:office:smarttags" w:element="PlaceType">
        <w:r w:rsidR="00C66341" w:rsidRPr="00C1563B">
          <w:rPr>
            <w:lang w:val="en-AU"/>
          </w:rPr>
          <w:t>River</w:t>
        </w:r>
      </w:smartTag>
      <w:r w:rsidR="00C66341" w:rsidRPr="00C1563B">
        <w:rPr>
          <w:lang w:val="en-AU"/>
        </w:rPr>
        <w:t xml:space="preserve"> including </w:t>
      </w:r>
      <w:smartTag w:uri="urn:schemas-microsoft-com:office:smarttags" w:element="place">
        <w:smartTag w:uri="urn:schemas-microsoft-com:office:smarttags" w:element="PlaceType">
          <w:r w:rsidR="00C66341" w:rsidRPr="00C1563B">
            <w:rPr>
              <w:lang w:val="en-AU"/>
            </w:rPr>
            <w:t>Lake</w:t>
          </w:r>
        </w:smartTag>
        <w:r w:rsidR="00C66341" w:rsidRPr="00C1563B">
          <w:rPr>
            <w:lang w:val="en-AU"/>
          </w:rPr>
          <w:t xml:space="preserve"> </w:t>
        </w:r>
        <w:smartTag w:uri="urn:schemas-microsoft-com:office:smarttags" w:element="PlaceName">
          <w:r w:rsidR="00C66341" w:rsidRPr="00C1563B">
            <w:rPr>
              <w:lang w:val="en-AU"/>
            </w:rPr>
            <w:t>Albacutya</w:t>
          </w:r>
        </w:smartTag>
      </w:smartTag>
      <w:r w:rsidR="00C66341" w:rsidRPr="00C1563B">
        <w:rPr>
          <w:lang w:val="en-AU"/>
        </w:rPr>
        <w:t xml:space="preserve">. This determination was made in December 2005 after an application for a determination of native title for the region </w:t>
      </w:r>
      <w:r w:rsidR="005E1C5C" w:rsidRPr="00C1563B">
        <w:rPr>
          <w:lang w:val="en-AU"/>
        </w:rPr>
        <w:t xml:space="preserve">by the traditional owners the Wotjobaluk, Jaadwa, Jadawadjali, Wergaia and Jupagulk Peoples (collectively referred to as the Wotjobaluk People) </w:t>
      </w:r>
      <w:r w:rsidR="00C66341" w:rsidRPr="00C1563B">
        <w:rPr>
          <w:lang w:val="en-AU"/>
        </w:rPr>
        <w:t>began in 1995. Th</w:t>
      </w:r>
      <w:r w:rsidR="005E1C5C" w:rsidRPr="00C1563B">
        <w:rPr>
          <w:lang w:val="en-AU"/>
        </w:rPr>
        <w:t>e determination</w:t>
      </w:r>
      <w:r w:rsidR="00C66341" w:rsidRPr="00C1563B">
        <w:rPr>
          <w:lang w:val="en-AU"/>
        </w:rPr>
        <w:t xml:space="preserve"> gives</w:t>
      </w:r>
      <w:r w:rsidR="005E1C5C" w:rsidRPr="00C1563B">
        <w:rPr>
          <w:lang w:val="en-AU"/>
        </w:rPr>
        <w:t xml:space="preserve"> the</w:t>
      </w:r>
      <w:r w:rsidR="00C66341" w:rsidRPr="00C1563B">
        <w:rPr>
          <w:lang w:val="en-AU"/>
        </w:rPr>
        <w:t xml:space="preserve"> traditional owners non-exclusive rights to hunt, fish, gather and camp for personal, domestic and non-commercial </w:t>
      </w:r>
      <w:r w:rsidR="005E1C5C" w:rsidRPr="00C1563B">
        <w:rPr>
          <w:lang w:val="en-AU"/>
        </w:rPr>
        <w:t xml:space="preserve">communal </w:t>
      </w:r>
      <w:r w:rsidR="00C66341" w:rsidRPr="00C1563B">
        <w:rPr>
          <w:lang w:val="en-AU"/>
        </w:rPr>
        <w:t>needs. The</w:t>
      </w:r>
      <w:r>
        <w:rPr>
          <w:lang w:val="en-AU"/>
        </w:rPr>
        <w:t xml:space="preserve"> native t</w:t>
      </w:r>
      <w:r w:rsidR="005E1C5C" w:rsidRPr="00C1563B">
        <w:rPr>
          <w:lang w:val="en-AU"/>
        </w:rPr>
        <w:t>itle rights are held in trust by the</w:t>
      </w:r>
      <w:r w:rsidR="00C66341" w:rsidRPr="00C1563B">
        <w:rPr>
          <w:lang w:val="en-AU"/>
        </w:rPr>
        <w:t xml:space="preserve"> Barengi Gadjin Land Council Aboriginal Corporation on behalf of the Wotjobaluk people</w:t>
      </w:r>
      <w:r w:rsidR="005E1C5C" w:rsidRPr="00C1563B">
        <w:rPr>
          <w:lang w:val="en-AU"/>
        </w:rPr>
        <w:t xml:space="preserve"> and </w:t>
      </w:r>
      <w:r w:rsidR="002F5E90">
        <w:rPr>
          <w:lang w:val="en-AU"/>
        </w:rPr>
        <w:t xml:space="preserve">the corporation </w:t>
      </w:r>
      <w:r w:rsidR="005E1C5C" w:rsidRPr="00C1563B">
        <w:rPr>
          <w:lang w:val="en-AU"/>
        </w:rPr>
        <w:t>administers the determination on their behalf.</w:t>
      </w:r>
      <w:r w:rsidR="00C66341" w:rsidRPr="00C1563B">
        <w:rPr>
          <w:lang w:val="en-AU"/>
        </w:rPr>
        <w:t xml:space="preserve"> The determination is such that any other rights and interests held prevail over the native title rights and interests but do not extinguish them</w:t>
      </w:r>
      <w:r w:rsidR="003302D3">
        <w:rPr>
          <w:lang w:val="en-AU"/>
        </w:rPr>
        <w:t>.</w:t>
      </w:r>
    </w:p>
    <w:p w:rsidR="006B2B76" w:rsidRDefault="006B2B76" w:rsidP="003302D3">
      <w:pPr>
        <w:autoSpaceDE w:val="0"/>
        <w:autoSpaceDN w:val="0"/>
        <w:adjustRightInd w:val="0"/>
        <w:rPr>
          <w:lang w:val="en-AU"/>
        </w:rPr>
      </w:pPr>
      <w:bookmarkStart w:id="85" w:name="_Toc234649913"/>
      <w:bookmarkStart w:id="86" w:name="_Toc234661237"/>
    </w:p>
    <w:p w:rsidR="006B2B76" w:rsidRPr="006B2B76" w:rsidRDefault="00AA127E" w:rsidP="00A7732C">
      <w:pPr>
        <w:pStyle w:val="Heading3"/>
        <w:spacing w:after="60"/>
        <w:rPr>
          <w:lang w:val="en-AU"/>
        </w:rPr>
      </w:pPr>
      <w:bookmarkStart w:id="87" w:name="_Toc247705116"/>
      <w:bookmarkStart w:id="88" w:name="_Toc248546755"/>
      <w:bookmarkStart w:id="89" w:name="_Toc248565525"/>
      <w:r>
        <w:rPr>
          <w:noProof/>
          <w:lang w:val="en-AU" w:eastAsia="en-AU"/>
        </w:rPr>
        <w:lastRenderedPageBreak/>
        <w:drawing>
          <wp:inline distT="0" distB="0" distL="0" distR="0">
            <wp:extent cx="4902200" cy="2921000"/>
            <wp:effectExtent l="19050" t="19050" r="12700" b="12700"/>
            <wp:docPr id="25" name="Picture 25" descr="morning l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rning light 2"/>
                    <pic:cNvPicPr>
                      <a:picLocks noChangeAspect="1" noChangeArrowheads="1"/>
                    </pic:cNvPicPr>
                  </pic:nvPicPr>
                  <pic:blipFill>
                    <a:blip r:embed="rId47" cstate="print">
                      <a:lum bright="6000"/>
                    </a:blip>
                    <a:srcRect/>
                    <a:stretch>
                      <a:fillRect/>
                    </a:stretch>
                  </pic:blipFill>
                  <pic:spPr bwMode="auto">
                    <a:xfrm>
                      <a:off x="0" y="0"/>
                      <a:ext cx="4902200" cy="2921000"/>
                    </a:xfrm>
                    <a:prstGeom prst="rect">
                      <a:avLst/>
                    </a:prstGeom>
                    <a:noFill/>
                    <a:ln w="6350" cmpd="sng">
                      <a:solidFill>
                        <a:srgbClr val="000000"/>
                      </a:solidFill>
                      <a:miter lim="800000"/>
                      <a:headEnd/>
                      <a:tailEnd/>
                    </a:ln>
                    <a:effectLst/>
                  </pic:spPr>
                </pic:pic>
              </a:graphicData>
            </a:graphic>
          </wp:inline>
        </w:drawing>
      </w:r>
      <w:bookmarkEnd w:id="87"/>
      <w:bookmarkEnd w:id="88"/>
      <w:bookmarkEnd w:id="89"/>
    </w:p>
    <w:p w:rsidR="007674FB" w:rsidRPr="007674FB" w:rsidRDefault="007674FB" w:rsidP="007674FB">
      <w:pPr>
        <w:pStyle w:val="Heading3"/>
        <w:rPr>
          <w:rStyle w:val="caption0"/>
          <w:b/>
          <w:sz w:val="22"/>
          <w:szCs w:val="22"/>
        </w:rPr>
      </w:pPr>
    </w:p>
    <w:p w:rsidR="006B2B76" w:rsidRPr="006B2B76" w:rsidRDefault="006D0369" w:rsidP="007674FB">
      <w:pPr>
        <w:pStyle w:val="Heading3"/>
        <w:rPr>
          <w:rStyle w:val="caption0"/>
          <w:b/>
        </w:rPr>
      </w:pPr>
      <w:bookmarkStart w:id="90" w:name="_Toc247705117"/>
      <w:bookmarkStart w:id="91" w:name="_Toc248546756"/>
      <w:bookmarkStart w:id="92" w:name="_Toc248565526"/>
      <w:r>
        <w:rPr>
          <w:rStyle w:val="caption0"/>
          <w:b/>
        </w:rPr>
        <w:t xml:space="preserve">Campfire at </w:t>
      </w:r>
      <w:smartTag w:uri="urn:schemas-microsoft-com:office:smarttags" w:element="place">
        <w:smartTag w:uri="urn:schemas-microsoft-com:office:smarttags" w:element="PlaceType">
          <w:r w:rsidR="006B2B76" w:rsidRPr="006B2B76">
            <w:rPr>
              <w:rStyle w:val="caption0"/>
              <w:b/>
            </w:rPr>
            <w:t>Lake</w:t>
          </w:r>
        </w:smartTag>
        <w:r w:rsidR="006B2B76" w:rsidRPr="006B2B76">
          <w:rPr>
            <w:rStyle w:val="caption0"/>
            <w:b/>
          </w:rPr>
          <w:t xml:space="preserve"> </w:t>
        </w:r>
        <w:smartTag w:uri="urn:schemas-microsoft-com:office:smarttags" w:element="PlaceName">
          <w:r w:rsidR="006B2B76" w:rsidRPr="006B2B76">
            <w:rPr>
              <w:rStyle w:val="caption0"/>
              <w:b/>
            </w:rPr>
            <w:t>Albacutya</w:t>
          </w:r>
        </w:smartTag>
      </w:smartTag>
      <w:r>
        <w:rPr>
          <w:rStyle w:val="caption0"/>
          <w:b/>
        </w:rPr>
        <w:t xml:space="preserve"> during a lake</w:t>
      </w:r>
      <w:r w:rsidR="0052111D">
        <w:rPr>
          <w:rStyle w:val="caption0"/>
          <w:b/>
        </w:rPr>
        <w:t>-</w:t>
      </w:r>
      <w:r>
        <w:rPr>
          <w:rStyle w:val="caption0"/>
          <w:b/>
        </w:rPr>
        <w:t>full event</w:t>
      </w:r>
      <w:r w:rsidR="008D0532">
        <w:rPr>
          <w:rStyle w:val="caption0"/>
          <w:b/>
        </w:rPr>
        <w:t xml:space="preserve"> (p</w:t>
      </w:r>
      <w:r w:rsidR="00954DD3">
        <w:rPr>
          <w:rStyle w:val="caption0"/>
          <w:b/>
        </w:rPr>
        <w:t>hoto M</w:t>
      </w:r>
      <w:r w:rsidR="008D0532">
        <w:rPr>
          <w:rStyle w:val="caption0"/>
          <w:b/>
        </w:rPr>
        <w:t>.</w:t>
      </w:r>
      <w:r w:rsidR="00954DD3">
        <w:rPr>
          <w:rStyle w:val="caption0"/>
          <w:b/>
        </w:rPr>
        <w:t xml:space="preserve"> Krelle)</w:t>
      </w:r>
      <w:bookmarkEnd w:id="90"/>
      <w:bookmarkEnd w:id="91"/>
      <w:bookmarkEnd w:id="92"/>
    </w:p>
    <w:p w:rsidR="007674FB" w:rsidRDefault="007674FB" w:rsidP="007674FB">
      <w:pPr>
        <w:pStyle w:val="Heading3"/>
        <w:rPr>
          <w:lang w:val="en-AU"/>
        </w:rPr>
      </w:pPr>
    </w:p>
    <w:p w:rsidR="003302D3" w:rsidRPr="003302D3" w:rsidRDefault="003302D3" w:rsidP="003302D3">
      <w:pPr>
        <w:rPr>
          <w:lang w:val="en-AU"/>
        </w:rPr>
      </w:pPr>
    </w:p>
    <w:p w:rsidR="006B2B76" w:rsidRPr="00C1563B" w:rsidRDefault="00D07CE1" w:rsidP="006B2B76">
      <w:pPr>
        <w:pStyle w:val="Heading3"/>
        <w:spacing w:after="60"/>
        <w:rPr>
          <w:lang w:val="en-AU"/>
        </w:rPr>
      </w:pPr>
      <w:bookmarkStart w:id="93" w:name="_Toc248546757"/>
      <w:bookmarkStart w:id="94" w:name="_Toc248565527"/>
      <w:r>
        <w:rPr>
          <w:lang w:val="en-AU"/>
        </w:rPr>
        <w:t>2.6</w:t>
      </w:r>
      <w:r w:rsidR="006B2B76" w:rsidRPr="00C1563B">
        <w:rPr>
          <w:lang w:val="en-AU"/>
        </w:rPr>
        <w:t>.4 Local Government</w:t>
      </w:r>
      <w:bookmarkEnd w:id="93"/>
      <w:bookmarkEnd w:id="94"/>
      <w:r w:rsidR="006B2B76" w:rsidRPr="00C1563B">
        <w:rPr>
          <w:lang w:val="en-AU"/>
        </w:rPr>
        <w:t xml:space="preserve"> </w:t>
      </w:r>
    </w:p>
    <w:p w:rsidR="006B2B76" w:rsidRPr="00C1563B" w:rsidRDefault="006B2B76" w:rsidP="006B2B76">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located within the Hindmarsh Shire and it is zoned as Public Conservation and Resource Zone. This zoning aims to:</w:t>
      </w:r>
    </w:p>
    <w:p w:rsidR="006B2B76" w:rsidRPr="00C1563B" w:rsidRDefault="00B5606C" w:rsidP="006B2B76">
      <w:pPr>
        <w:numPr>
          <w:ilvl w:val="0"/>
          <w:numId w:val="8"/>
        </w:numPr>
        <w:autoSpaceDE w:val="0"/>
        <w:autoSpaceDN w:val="0"/>
        <w:adjustRightInd w:val="0"/>
        <w:rPr>
          <w:lang w:val="en-AU"/>
        </w:rPr>
      </w:pPr>
      <w:r>
        <w:rPr>
          <w:lang w:val="en-AU"/>
        </w:rPr>
        <w:t>p</w:t>
      </w:r>
      <w:r w:rsidR="006B2B76" w:rsidRPr="00C1563B">
        <w:rPr>
          <w:lang w:val="en-AU"/>
        </w:rPr>
        <w:t xml:space="preserve">rotect and conserve the natural environment and natural processes for their historic, </w:t>
      </w:r>
      <w:r w:rsidR="00B15454">
        <w:rPr>
          <w:lang w:val="en-AU"/>
        </w:rPr>
        <w:t>s</w:t>
      </w:r>
      <w:r w:rsidR="006B2B76" w:rsidRPr="00C1563B">
        <w:rPr>
          <w:lang w:val="en-AU"/>
        </w:rPr>
        <w:t>cientific, landsc</w:t>
      </w:r>
      <w:r>
        <w:rPr>
          <w:lang w:val="en-AU"/>
        </w:rPr>
        <w:t>ape, habitat or cultural values</w:t>
      </w:r>
    </w:p>
    <w:p w:rsidR="006B2B76" w:rsidRPr="00C1563B" w:rsidRDefault="00B5606C" w:rsidP="006B2B76">
      <w:pPr>
        <w:numPr>
          <w:ilvl w:val="0"/>
          <w:numId w:val="8"/>
        </w:numPr>
        <w:autoSpaceDE w:val="0"/>
        <w:autoSpaceDN w:val="0"/>
        <w:adjustRightInd w:val="0"/>
        <w:rPr>
          <w:lang w:val="en-AU"/>
        </w:rPr>
      </w:pPr>
      <w:r>
        <w:rPr>
          <w:lang w:val="en-AU"/>
        </w:rPr>
        <w:t>p</w:t>
      </w:r>
      <w:r w:rsidR="006B2B76" w:rsidRPr="00C1563B">
        <w:rPr>
          <w:lang w:val="en-AU"/>
        </w:rPr>
        <w:t>rovide facilities which assist in public education and interpretation of the natural environment with minimal degradation of the natural environment or natural processe</w:t>
      </w:r>
      <w:r>
        <w:rPr>
          <w:lang w:val="en-AU"/>
        </w:rPr>
        <w:t>s</w:t>
      </w:r>
    </w:p>
    <w:p w:rsidR="006B2B76" w:rsidRPr="00C1563B" w:rsidRDefault="00B5606C" w:rsidP="006B2B76">
      <w:pPr>
        <w:numPr>
          <w:ilvl w:val="0"/>
          <w:numId w:val="8"/>
        </w:numPr>
        <w:autoSpaceDE w:val="0"/>
        <w:autoSpaceDN w:val="0"/>
        <w:adjustRightInd w:val="0"/>
        <w:rPr>
          <w:lang w:val="en-AU"/>
        </w:rPr>
      </w:pPr>
      <w:r>
        <w:rPr>
          <w:lang w:val="en-AU"/>
        </w:rPr>
        <w:t>p</w:t>
      </w:r>
      <w:r w:rsidR="006B2B76" w:rsidRPr="00C1563B">
        <w:rPr>
          <w:lang w:val="en-AU"/>
        </w:rPr>
        <w:t xml:space="preserve">rovide for appropriate resource based uses. </w:t>
      </w:r>
    </w:p>
    <w:p w:rsidR="006B2B76" w:rsidRPr="00C1563B" w:rsidRDefault="006B2B76" w:rsidP="006B2B76">
      <w:pPr>
        <w:autoSpaceDE w:val="0"/>
        <w:autoSpaceDN w:val="0"/>
        <w:adjustRightInd w:val="0"/>
        <w:rPr>
          <w:lang w:val="en-AU"/>
        </w:rPr>
      </w:pPr>
    </w:p>
    <w:p w:rsidR="003302D3" w:rsidRDefault="00DB0B26" w:rsidP="003302D3">
      <w:pPr>
        <w:autoSpaceDE w:val="0"/>
        <w:autoSpaceDN w:val="0"/>
        <w:adjustRightInd w:val="0"/>
        <w:rPr>
          <w:lang w:val="en-AU"/>
        </w:rPr>
      </w:pPr>
      <w:r>
        <w:rPr>
          <w:lang w:val="en-AU"/>
        </w:rPr>
        <w:t xml:space="preserve">The Hindmarsh Planning Scheme contains </w:t>
      </w:r>
      <w:r w:rsidR="002F5E90">
        <w:rPr>
          <w:lang w:val="en-AU"/>
        </w:rPr>
        <w:t xml:space="preserve">an </w:t>
      </w:r>
      <w:r w:rsidR="006B2B76" w:rsidRPr="00C1563B">
        <w:rPr>
          <w:lang w:val="en-AU"/>
        </w:rPr>
        <w:t>Environmental Significance Overlay</w:t>
      </w:r>
      <w:r w:rsidR="002F5E90">
        <w:rPr>
          <w:lang w:val="en-AU"/>
        </w:rPr>
        <w:t>, Schedules  5 and 6 of</w:t>
      </w:r>
      <w:r>
        <w:rPr>
          <w:lang w:val="en-AU"/>
        </w:rPr>
        <w:t xml:space="preserve"> which apply</w:t>
      </w:r>
      <w:r w:rsidRPr="00C1563B">
        <w:rPr>
          <w:lang w:val="en-AU"/>
        </w:rPr>
        <w:t xml:space="preserve"> to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sidR="002F5E90">
        <w:rPr>
          <w:lang w:val="en-AU"/>
        </w:rPr>
        <w:t>.</w:t>
      </w:r>
      <w:r>
        <w:rPr>
          <w:lang w:val="en-AU"/>
        </w:rPr>
        <w:t xml:space="preserve">  </w:t>
      </w:r>
      <w:r w:rsidR="002F5E90">
        <w:rPr>
          <w:lang w:val="en-AU"/>
        </w:rPr>
        <w:t>S</w:t>
      </w:r>
      <w:r w:rsidR="002F5E90" w:rsidRPr="00C1563B">
        <w:rPr>
          <w:lang w:val="en-AU"/>
        </w:rPr>
        <w:t xml:space="preserve">chedule </w:t>
      </w:r>
      <w:r w:rsidR="006B2B76" w:rsidRPr="00C1563B">
        <w:rPr>
          <w:lang w:val="en-AU"/>
        </w:rPr>
        <w:t>5 provides protection for wetlands of conservation value from land use and development that would degrade their condition</w:t>
      </w:r>
      <w:r>
        <w:rPr>
          <w:lang w:val="en-AU"/>
        </w:rPr>
        <w:t>, and schedule 6 similarly protects the primary catchments of these wetlands</w:t>
      </w:r>
      <w:r w:rsidR="006B2B76" w:rsidRPr="00C1563B">
        <w:rPr>
          <w:lang w:val="en-AU"/>
        </w:rPr>
        <w:t xml:space="preserve">. A Land Subject to Inundation Overlay also applies over the known flood prone land of </w:t>
      </w:r>
      <w:smartTag w:uri="urn:schemas-microsoft-com:office:smarttags" w:element="place">
        <w:smartTag w:uri="urn:schemas-microsoft-com:office:smarttags" w:element="PlaceType">
          <w:r w:rsidR="006B2B76" w:rsidRPr="00C1563B">
            <w:rPr>
              <w:lang w:val="en-AU"/>
            </w:rPr>
            <w:t>Lake</w:t>
          </w:r>
        </w:smartTag>
        <w:r w:rsidR="006B2B76" w:rsidRPr="00C1563B">
          <w:rPr>
            <w:lang w:val="en-AU"/>
          </w:rPr>
          <w:t xml:space="preserve"> </w:t>
        </w:r>
        <w:smartTag w:uri="urn:schemas-microsoft-com:office:smarttags" w:element="PlaceName">
          <w:r w:rsidR="006B2B76" w:rsidRPr="00C1563B">
            <w:rPr>
              <w:lang w:val="en-AU"/>
            </w:rPr>
            <w:t>Albacutya</w:t>
          </w:r>
        </w:smartTag>
      </w:smartTag>
      <w:r w:rsidR="006B2B76" w:rsidRPr="00C1563B">
        <w:rPr>
          <w:lang w:val="en-AU"/>
        </w:rPr>
        <w:t>, to ensure that development proposals are compatible with the flood hazard and local drainage conditions and to protect water quality in accordance with the provision of relevant State Environment Protection Policies.</w:t>
      </w:r>
      <w:r w:rsidR="003302D3">
        <w:rPr>
          <w:lang w:val="en-AU"/>
        </w:rPr>
        <w:t xml:space="preserve"> </w:t>
      </w:r>
    </w:p>
    <w:p w:rsidR="003302D3" w:rsidRDefault="003302D3" w:rsidP="003302D3">
      <w:pPr>
        <w:autoSpaceDE w:val="0"/>
        <w:autoSpaceDN w:val="0"/>
        <w:adjustRightInd w:val="0"/>
        <w:rPr>
          <w:lang w:val="en-AU"/>
        </w:rPr>
      </w:pPr>
    </w:p>
    <w:p w:rsidR="00C66341" w:rsidRPr="00C1563B" w:rsidRDefault="00FB289F" w:rsidP="00A7732C">
      <w:pPr>
        <w:pStyle w:val="Heading3"/>
        <w:spacing w:after="60"/>
        <w:rPr>
          <w:lang w:val="en-AU"/>
        </w:rPr>
      </w:pPr>
      <w:bookmarkStart w:id="95" w:name="_Toc248546758"/>
      <w:bookmarkStart w:id="96" w:name="_Toc248565528"/>
      <w:r w:rsidRPr="00C1563B">
        <w:rPr>
          <w:lang w:val="en-AU"/>
        </w:rPr>
        <w:t>2.</w:t>
      </w:r>
      <w:r w:rsidR="00D07CE1">
        <w:rPr>
          <w:lang w:val="en-AU"/>
        </w:rPr>
        <w:t>6</w:t>
      </w:r>
      <w:r w:rsidRPr="00C1563B">
        <w:rPr>
          <w:lang w:val="en-AU"/>
        </w:rPr>
        <w:t>.</w:t>
      </w:r>
      <w:r w:rsidR="006B0C2B" w:rsidRPr="00C1563B">
        <w:rPr>
          <w:lang w:val="en-AU"/>
        </w:rPr>
        <w:t>5</w:t>
      </w:r>
      <w:r w:rsidRPr="00C1563B">
        <w:rPr>
          <w:lang w:val="en-AU"/>
        </w:rPr>
        <w:t xml:space="preserve"> </w:t>
      </w:r>
      <w:r w:rsidR="003B2E31" w:rsidRPr="00C1563B">
        <w:rPr>
          <w:lang w:val="en-AU"/>
        </w:rPr>
        <w:t>Other a</w:t>
      </w:r>
      <w:r w:rsidR="00C66341" w:rsidRPr="00C1563B">
        <w:rPr>
          <w:lang w:val="en-AU"/>
        </w:rPr>
        <w:t>gencies</w:t>
      </w:r>
      <w:bookmarkEnd w:id="85"/>
      <w:bookmarkEnd w:id="86"/>
      <w:bookmarkEnd w:id="95"/>
      <w:bookmarkEnd w:id="96"/>
    </w:p>
    <w:p w:rsidR="00B905CD" w:rsidRPr="00C1563B" w:rsidRDefault="00C66341" w:rsidP="00C66341">
      <w:pPr>
        <w:autoSpaceDE w:val="0"/>
        <w:autoSpaceDN w:val="0"/>
        <w:adjustRightInd w:val="0"/>
        <w:rPr>
          <w:lang w:val="en-AU"/>
        </w:rPr>
      </w:pPr>
      <w:r w:rsidRPr="00C1563B">
        <w:rPr>
          <w:lang w:val="en-AU"/>
        </w:rPr>
        <w:t xml:space="preserve">Parks Victoria is responsible for the on-ground management of the site, </w:t>
      </w:r>
      <w:r w:rsidR="00B905CD" w:rsidRPr="00C1563B">
        <w:rPr>
          <w:lang w:val="en-AU"/>
        </w:rPr>
        <w:t xml:space="preserve">however </w:t>
      </w:r>
      <w:r w:rsidRPr="00C1563B">
        <w:rPr>
          <w:lang w:val="en-AU"/>
        </w:rPr>
        <w:t>numerous other agencies are involved in specific management components</w:t>
      </w:r>
      <w:r w:rsidR="00B905CD" w:rsidRPr="00C1563B">
        <w:rPr>
          <w:lang w:val="en-AU"/>
        </w:rPr>
        <w:t xml:space="preserve"> and</w:t>
      </w:r>
      <w:r w:rsidRPr="00C1563B">
        <w:rPr>
          <w:lang w:val="en-AU"/>
        </w:rPr>
        <w:t xml:space="preserve"> broader regional management</w:t>
      </w:r>
      <w:r w:rsidR="00B905CD" w:rsidRPr="00C1563B">
        <w:rPr>
          <w:lang w:val="en-AU"/>
        </w:rPr>
        <w:t>,</w:t>
      </w:r>
      <w:r w:rsidRPr="00C1563B">
        <w:rPr>
          <w:lang w:val="en-AU"/>
        </w:rPr>
        <w:t xml:space="preserve"> and in ensuring that management complies with all relevant legislative requirements. </w:t>
      </w:r>
    </w:p>
    <w:p w:rsidR="00B905CD" w:rsidRPr="00C1563B" w:rsidRDefault="00B905CD" w:rsidP="00C66341">
      <w:pPr>
        <w:autoSpaceDE w:val="0"/>
        <w:autoSpaceDN w:val="0"/>
        <w:adjustRightInd w:val="0"/>
        <w:rPr>
          <w:lang w:val="en-AU"/>
        </w:rPr>
      </w:pPr>
    </w:p>
    <w:p w:rsidR="006B2B76" w:rsidRDefault="00C66341" w:rsidP="00C66341">
      <w:pPr>
        <w:autoSpaceDE w:val="0"/>
        <w:autoSpaceDN w:val="0"/>
        <w:adjustRightInd w:val="0"/>
        <w:rPr>
          <w:lang w:val="en-AU"/>
        </w:rPr>
      </w:pPr>
      <w:r w:rsidRPr="00C1563B">
        <w:rPr>
          <w:lang w:val="en-AU"/>
        </w:rPr>
        <w:t xml:space="preserve">Successful management of the site relies on </w:t>
      </w:r>
      <w:r w:rsidR="002F5E90">
        <w:rPr>
          <w:lang w:val="en-AU"/>
        </w:rPr>
        <w:t>constructive</w:t>
      </w:r>
      <w:r w:rsidR="002F5E90" w:rsidRPr="00C1563B">
        <w:rPr>
          <w:lang w:val="en-AU"/>
        </w:rPr>
        <w:t xml:space="preserve"> </w:t>
      </w:r>
      <w:r w:rsidRPr="00C1563B">
        <w:rPr>
          <w:lang w:val="en-AU"/>
        </w:rPr>
        <w:t xml:space="preserve">partnerships between the managing bodies. For example, the Department of Sustainability and Environment is responsible for legislation involved in managing flora and fauna, </w:t>
      </w:r>
      <w:r w:rsidR="002F5E90">
        <w:rPr>
          <w:lang w:val="en-AU"/>
        </w:rPr>
        <w:t>Grampians Wimmera Mallee Water (</w:t>
      </w:r>
      <w:r w:rsidR="00D00537">
        <w:rPr>
          <w:lang w:val="en-AU"/>
        </w:rPr>
        <w:t>GWMWater</w:t>
      </w:r>
      <w:r w:rsidR="002F5E90">
        <w:rPr>
          <w:lang w:val="en-AU"/>
        </w:rPr>
        <w:t>)</w:t>
      </w:r>
      <w:r w:rsidR="00D00537">
        <w:rPr>
          <w:lang w:val="en-AU"/>
        </w:rPr>
        <w:t xml:space="preserve"> manages water diversions for urban and rural </w:t>
      </w:r>
      <w:r w:rsidR="005E312E">
        <w:rPr>
          <w:lang w:val="en-AU"/>
        </w:rPr>
        <w:t>use</w:t>
      </w:r>
      <w:r w:rsidR="00D00537">
        <w:rPr>
          <w:lang w:val="en-AU"/>
        </w:rPr>
        <w:t xml:space="preserve">, </w:t>
      </w:r>
      <w:r w:rsidRPr="00C1563B">
        <w:rPr>
          <w:lang w:val="en-AU"/>
        </w:rPr>
        <w:t xml:space="preserve">the Department of Primary Industries manages recreational fishing and </w:t>
      </w:r>
      <w:r w:rsidR="002F5E90">
        <w:rPr>
          <w:lang w:val="en-AU"/>
        </w:rPr>
        <w:t xml:space="preserve">hunting and </w:t>
      </w:r>
      <w:r w:rsidRPr="00C1563B">
        <w:rPr>
          <w:lang w:val="en-AU"/>
        </w:rPr>
        <w:t>the Wimmera Catchment Management Authority is responsible for strategic natural resource management of the region</w:t>
      </w:r>
      <w:r w:rsidR="00D00537">
        <w:rPr>
          <w:lang w:val="en-AU"/>
        </w:rPr>
        <w:t>,</w:t>
      </w:r>
      <w:r w:rsidRPr="00C1563B">
        <w:rPr>
          <w:lang w:val="en-AU"/>
        </w:rPr>
        <w:t xml:space="preserve"> waterway health</w:t>
      </w:r>
      <w:r w:rsidR="00D00537">
        <w:rPr>
          <w:lang w:val="en-AU"/>
        </w:rPr>
        <w:t>,</w:t>
      </w:r>
      <w:r w:rsidR="00D00537" w:rsidRPr="00D00537">
        <w:rPr>
          <w:lang w:val="en-AU"/>
        </w:rPr>
        <w:t xml:space="preserve"> </w:t>
      </w:r>
      <w:r w:rsidR="00D00537" w:rsidRPr="00C1563B">
        <w:rPr>
          <w:lang w:val="en-AU"/>
        </w:rPr>
        <w:t>and</w:t>
      </w:r>
      <w:r w:rsidR="00D00537">
        <w:rPr>
          <w:lang w:val="en-AU"/>
        </w:rPr>
        <w:t xml:space="preserve"> </w:t>
      </w:r>
      <w:r w:rsidR="00BA5425">
        <w:rPr>
          <w:lang w:val="en-AU"/>
        </w:rPr>
        <w:t>management</w:t>
      </w:r>
      <w:r w:rsidR="00D00537">
        <w:rPr>
          <w:lang w:val="en-AU"/>
        </w:rPr>
        <w:t xml:space="preserve"> of environmental water allocations</w:t>
      </w:r>
      <w:r w:rsidRPr="00C1563B">
        <w:rPr>
          <w:lang w:val="en-AU"/>
        </w:rPr>
        <w:t xml:space="preserve">. </w:t>
      </w:r>
      <w:r w:rsidR="00A7732C">
        <w:rPr>
          <w:lang w:val="en-AU"/>
        </w:rPr>
        <w:t>Table 2.3</w:t>
      </w:r>
      <w:r w:rsidRPr="00C1563B">
        <w:rPr>
          <w:lang w:val="en-AU"/>
        </w:rPr>
        <w:t xml:space="preserve"> summarises the key management agencies and their responsibilities. </w:t>
      </w:r>
    </w:p>
    <w:p w:rsidR="006B2B76" w:rsidRDefault="006B2B76" w:rsidP="00C66341">
      <w:pPr>
        <w:autoSpaceDE w:val="0"/>
        <w:autoSpaceDN w:val="0"/>
        <w:adjustRightInd w:val="0"/>
        <w:rPr>
          <w:sz w:val="18"/>
          <w:szCs w:val="18"/>
          <w:lang w:val="en-AU"/>
        </w:rPr>
      </w:pPr>
    </w:p>
    <w:p w:rsidR="006B2B76" w:rsidRDefault="006B2B76" w:rsidP="00C66341">
      <w:pPr>
        <w:autoSpaceDE w:val="0"/>
        <w:autoSpaceDN w:val="0"/>
        <w:adjustRightInd w:val="0"/>
        <w:rPr>
          <w:sz w:val="18"/>
          <w:szCs w:val="18"/>
          <w:lang w:val="en-AU"/>
        </w:rPr>
      </w:pPr>
    </w:p>
    <w:p w:rsidR="006D0369" w:rsidRDefault="006D0369" w:rsidP="00C66341">
      <w:pPr>
        <w:autoSpaceDE w:val="0"/>
        <w:autoSpaceDN w:val="0"/>
        <w:adjustRightInd w:val="0"/>
        <w:rPr>
          <w:sz w:val="18"/>
          <w:szCs w:val="18"/>
          <w:lang w:val="en-AU"/>
        </w:rPr>
      </w:pPr>
    </w:p>
    <w:p w:rsidR="003664D5" w:rsidRPr="00C1563B" w:rsidRDefault="001D4D82" w:rsidP="009D59D2">
      <w:pPr>
        <w:pStyle w:val="Table"/>
        <w:rPr>
          <w:rStyle w:val="caption0"/>
        </w:rPr>
      </w:pPr>
      <w:bookmarkStart w:id="97" w:name="_Toc248548884"/>
      <w:r w:rsidRPr="00C1563B">
        <w:lastRenderedPageBreak/>
        <w:t>Table 2.</w:t>
      </w:r>
      <w:r w:rsidR="001869A8" w:rsidRPr="00C1563B">
        <w:t>3</w:t>
      </w:r>
      <w:r w:rsidR="009B3DB8" w:rsidRPr="00C1563B">
        <w:t xml:space="preserve"> </w:t>
      </w:r>
      <w:r w:rsidR="003664D5" w:rsidRPr="00C1563B">
        <w:t xml:space="preserve">Management framework for Lake Albacutya </w:t>
      </w:r>
      <w:r w:rsidR="003664D5" w:rsidRPr="00C1563B">
        <w:rPr>
          <w:rStyle w:val="caption0"/>
          <w:b/>
        </w:rPr>
        <w:t>(</w:t>
      </w:r>
      <w:r w:rsidR="00B04673" w:rsidRPr="00C1563B">
        <w:rPr>
          <w:rStyle w:val="caption0"/>
          <w:b/>
        </w:rPr>
        <w:t>a</w:t>
      </w:r>
      <w:r w:rsidR="000957F3" w:rsidRPr="00C1563B">
        <w:rPr>
          <w:rStyle w:val="caption0"/>
          <w:b/>
        </w:rPr>
        <w:t xml:space="preserve">dapted from </w:t>
      </w:r>
      <w:r w:rsidR="001C4243" w:rsidRPr="00C1563B">
        <w:rPr>
          <w:rStyle w:val="caption0"/>
          <w:b/>
        </w:rPr>
        <w:t>DSE</w:t>
      </w:r>
      <w:r w:rsidR="003664D5" w:rsidRPr="00C1563B">
        <w:rPr>
          <w:rStyle w:val="caption0"/>
          <w:b/>
        </w:rPr>
        <w:t>, 2003)</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960"/>
        <w:gridCol w:w="1490"/>
        <w:gridCol w:w="2393"/>
      </w:tblGrid>
      <w:tr w:rsidR="00227868" w:rsidRPr="005623AC" w:rsidTr="005623AC">
        <w:tc>
          <w:tcPr>
            <w:tcW w:w="1728" w:type="dxa"/>
          </w:tcPr>
          <w:p w:rsidR="00227868" w:rsidRPr="005623AC" w:rsidRDefault="00227868" w:rsidP="005623AC">
            <w:pPr>
              <w:autoSpaceDE w:val="0"/>
              <w:autoSpaceDN w:val="0"/>
              <w:adjustRightInd w:val="0"/>
              <w:rPr>
                <w:b/>
                <w:sz w:val="18"/>
                <w:szCs w:val="18"/>
                <w:lang w:val="en-AU"/>
              </w:rPr>
            </w:pPr>
            <w:r w:rsidRPr="005623AC">
              <w:rPr>
                <w:b/>
                <w:sz w:val="18"/>
                <w:szCs w:val="18"/>
                <w:lang w:val="en-AU"/>
              </w:rPr>
              <w:t>Statewide agency</w:t>
            </w:r>
          </w:p>
        </w:tc>
        <w:tc>
          <w:tcPr>
            <w:tcW w:w="3960" w:type="dxa"/>
          </w:tcPr>
          <w:p w:rsidR="00227868" w:rsidRPr="005623AC" w:rsidRDefault="00227868" w:rsidP="005623AC">
            <w:pPr>
              <w:autoSpaceDE w:val="0"/>
              <w:autoSpaceDN w:val="0"/>
              <w:adjustRightInd w:val="0"/>
              <w:rPr>
                <w:b/>
                <w:sz w:val="18"/>
                <w:szCs w:val="18"/>
                <w:lang w:val="en-AU"/>
              </w:rPr>
            </w:pPr>
            <w:r w:rsidRPr="005623AC">
              <w:rPr>
                <w:b/>
                <w:sz w:val="18"/>
                <w:szCs w:val="18"/>
                <w:lang w:val="en-AU"/>
              </w:rPr>
              <w:t>Responsibility</w:t>
            </w:r>
          </w:p>
        </w:tc>
        <w:tc>
          <w:tcPr>
            <w:tcW w:w="1490" w:type="dxa"/>
          </w:tcPr>
          <w:p w:rsidR="00227868" w:rsidRPr="005623AC" w:rsidRDefault="00227868" w:rsidP="005623AC">
            <w:pPr>
              <w:autoSpaceDE w:val="0"/>
              <w:autoSpaceDN w:val="0"/>
              <w:adjustRightInd w:val="0"/>
              <w:rPr>
                <w:b/>
                <w:sz w:val="18"/>
                <w:szCs w:val="18"/>
                <w:lang w:val="en-AU"/>
              </w:rPr>
            </w:pPr>
            <w:r w:rsidRPr="005623AC">
              <w:rPr>
                <w:b/>
                <w:sz w:val="18"/>
                <w:szCs w:val="18"/>
                <w:lang w:val="en-AU"/>
              </w:rPr>
              <w:t>Local agency</w:t>
            </w:r>
          </w:p>
        </w:tc>
        <w:tc>
          <w:tcPr>
            <w:tcW w:w="2393" w:type="dxa"/>
          </w:tcPr>
          <w:p w:rsidR="00227868" w:rsidRPr="005623AC" w:rsidRDefault="00227868" w:rsidP="005623AC">
            <w:pPr>
              <w:autoSpaceDE w:val="0"/>
              <w:autoSpaceDN w:val="0"/>
              <w:adjustRightInd w:val="0"/>
              <w:rPr>
                <w:b/>
                <w:sz w:val="18"/>
                <w:szCs w:val="18"/>
                <w:lang w:val="en-AU"/>
              </w:rPr>
            </w:pPr>
            <w:r w:rsidRPr="005623AC">
              <w:rPr>
                <w:b/>
                <w:sz w:val="18"/>
                <w:szCs w:val="18"/>
                <w:lang w:val="en-AU"/>
              </w:rPr>
              <w:t>Responsibility</w:t>
            </w:r>
          </w:p>
        </w:tc>
      </w:tr>
      <w:tr w:rsidR="00227868" w:rsidRPr="005623AC" w:rsidTr="005623AC">
        <w:tc>
          <w:tcPr>
            <w:tcW w:w="1728" w:type="dxa"/>
          </w:tcPr>
          <w:p w:rsidR="00227868" w:rsidRPr="005623AC" w:rsidRDefault="00227868" w:rsidP="005623AC">
            <w:pPr>
              <w:autoSpaceDE w:val="0"/>
              <w:autoSpaceDN w:val="0"/>
              <w:adjustRightInd w:val="0"/>
              <w:rPr>
                <w:sz w:val="18"/>
                <w:szCs w:val="18"/>
                <w:lang w:val="en-AU"/>
              </w:rPr>
            </w:pPr>
            <w:r w:rsidRPr="005623AC">
              <w:rPr>
                <w:sz w:val="18"/>
                <w:szCs w:val="18"/>
                <w:lang w:val="en-AU"/>
              </w:rPr>
              <w:t xml:space="preserve">Parks </w:t>
            </w:r>
            <w:smartTag w:uri="urn:schemas-microsoft-com:office:smarttags" w:element="place">
              <w:smartTag w:uri="urn:schemas-microsoft-com:office:smarttags" w:element="State">
                <w:r w:rsidRPr="005623AC">
                  <w:rPr>
                    <w:sz w:val="18"/>
                    <w:szCs w:val="18"/>
                    <w:lang w:val="en-AU"/>
                  </w:rPr>
                  <w:t>Victoria</w:t>
                </w:r>
              </w:smartTag>
            </w:smartTag>
          </w:p>
        </w:tc>
        <w:tc>
          <w:tcPr>
            <w:tcW w:w="3960" w:type="dxa"/>
          </w:tcPr>
          <w:p w:rsidR="00227868" w:rsidRPr="005623AC" w:rsidRDefault="00227868" w:rsidP="005623AC">
            <w:pPr>
              <w:autoSpaceDE w:val="0"/>
              <w:autoSpaceDN w:val="0"/>
              <w:adjustRightInd w:val="0"/>
              <w:rPr>
                <w:sz w:val="18"/>
                <w:szCs w:val="18"/>
                <w:lang w:val="en-AU"/>
              </w:rPr>
            </w:pPr>
            <w:r w:rsidRPr="005623AC">
              <w:rPr>
                <w:sz w:val="18"/>
                <w:szCs w:val="18"/>
                <w:lang w:val="en-AU"/>
              </w:rPr>
              <w:t>Management of parks and reserves.</w:t>
            </w:r>
          </w:p>
        </w:tc>
        <w:tc>
          <w:tcPr>
            <w:tcW w:w="1490" w:type="dxa"/>
          </w:tcPr>
          <w:p w:rsidR="00227868" w:rsidRPr="005623AC" w:rsidRDefault="00227868" w:rsidP="005623AC">
            <w:pPr>
              <w:autoSpaceDE w:val="0"/>
              <w:autoSpaceDN w:val="0"/>
              <w:adjustRightInd w:val="0"/>
              <w:rPr>
                <w:sz w:val="18"/>
                <w:szCs w:val="18"/>
                <w:lang w:val="en-AU"/>
              </w:rPr>
            </w:pPr>
            <w:r w:rsidRPr="005623AC">
              <w:rPr>
                <w:sz w:val="18"/>
                <w:szCs w:val="18"/>
                <w:lang w:val="en-AU"/>
              </w:rPr>
              <w:t>Parks Victoria Mildura</w:t>
            </w:r>
          </w:p>
        </w:tc>
        <w:tc>
          <w:tcPr>
            <w:tcW w:w="2393" w:type="dxa"/>
          </w:tcPr>
          <w:p w:rsidR="00227868" w:rsidRPr="005623AC" w:rsidRDefault="00227868" w:rsidP="005623AC">
            <w:pPr>
              <w:autoSpaceDE w:val="0"/>
              <w:autoSpaceDN w:val="0"/>
              <w:adjustRightInd w:val="0"/>
              <w:rPr>
                <w:sz w:val="18"/>
                <w:szCs w:val="18"/>
                <w:lang w:val="en-AU"/>
              </w:rPr>
            </w:pPr>
            <w:r w:rsidRPr="005623AC">
              <w:rPr>
                <w:sz w:val="18"/>
                <w:szCs w:val="18"/>
                <w:lang w:val="en-AU"/>
              </w:rPr>
              <w:t>Man</w:t>
            </w:r>
            <w:r w:rsidR="00D00537" w:rsidRPr="005623AC">
              <w:rPr>
                <w:sz w:val="18"/>
                <w:szCs w:val="18"/>
                <w:lang w:val="en-AU"/>
              </w:rPr>
              <w:t>a</w:t>
            </w:r>
            <w:r w:rsidRPr="005623AC">
              <w:rPr>
                <w:sz w:val="18"/>
                <w:szCs w:val="18"/>
                <w:lang w:val="en-AU"/>
              </w:rPr>
              <w:t xml:space="preserve">ge </w:t>
            </w:r>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r w:rsidRPr="005623AC">
              <w:rPr>
                <w:sz w:val="18"/>
                <w:szCs w:val="18"/>
                <w:lang w:val="en-AU"/>
              </w:rPr>
              <w:t xml:space="preserve"> and the </w:t>
            </w:r>
            <w:r w:rsidR="00BA5425" w:rsidRPr="005623AC">
              <w:rPr>
                <w:sz w:val="18"/>
                <w:szCs w:val="18"/>
                <w:lang w:val="en-AU"/>
              </w:rPr>
              <w:t>surrounding</w:t>
            </w:r>
            <w:r w:rsidRPr="005623AC">
              <w:rPr>
                <w:sz w:val="18"/>
                <w:szCs w:val="18"/>
                <w:lang w:val="en-AU"/>
              </w:rPr>
              <w:t xml:space="preserve"> </w:t>
            </w:r>
            <w:smartTag w:uri="urn:schemas-microsoft-com:office:smarttags" w:element="place">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r w:rsidRPr="005623AC">
                <w:rPr>
                  <w:sz w:val="18"/>
                  <w:szCs w:val="18"/>
                  <w:lang w:val="en-AU"/>
                </w:rPr>
                <w:t xml:space="preserve"> </w:t>
              </w:r>
              <w:smartTag w:uri="urn:schemas-microsoft-com:office:smarttags" w:element="PlaceType">
                <w:r w:rsidRPr="005623AC">
                  <w:rPr>
                    <w:sz w:val="18"/>
                    <w:szCs w:val="18"/>
                    <w:lang w:val="en-AU"/>
                  </w:rPr>
                  <w:t>Park</w:t>
                </w:r>
              </w:smartTag>
            </w:smartTag>
            <w:r w:rsidRPr="005623AC">
              <w:rPr>
                <w:sz w:val="18"/>
                <w:szCs w:val="18"/>
                <w:lang w:val="en-AU"/>
              </w:rPr>
              <w:t>.</w:t>
            </w:r>
          </w:p>
        </w:tc>
      </w:tr>
      <w:tr w:rsidR="00227868" w:rsidRPr="005623AC" w:rsidTr="005623AC">
        <w:tc>
          <w:tcPr>
            <w:tcW w:w="1728" w:type="dxa"/>
          </w:tcPr>
          <w:p w:rsidR="00227868" w:rsidRPr="005623AC" w:rsidRDefault="00227868" w:rsidP="005623AC">
            <w:pPr>
              <w:autoSpaceDE w:val="0"/>
              <w:autoSpaceDN w:val="0"/>
              <w:adjustRightInd w:val="0"/>
              <w:rPr>
                <w:sz w:val="18"/>
                <w:szCs w:val="18"/>
                <w:lang w:val="en-AU"/>
              </w:rPr>
            </w:pPr>
            <w:r w:rsidRPr="005623AC">
              <w:rPr>
                <w:sz w:val="18"/>
                <w:szCs w:val="18"/>
                <w:lang w:val="en-AU"/>
              </w:rPr>
              <w:t>Department of Sustainability and Environment (DSE)</w:t>
            </w:r>
          </w:p>
        </w:tc>
        <w:tc>
          <w:tcPr>
            <w:tcW w:w="3960" w:type="dxa"/>
          </w:tcPr>
          <w:p w:rsidR="00227868" w:rsidRPr="005623AC" w:rsidRDefault="00227868" w:rsidP="005623AC">
            <w:pPr>
              <w:autoSpaceDE w:val="0"/>
              <w:autoSpaceDN w:val="0"/>
              <w:adjustRightInd w:val="0"/>
              <w:rPr>
                <w:sz w:val="18"/>
                <w:szCs w:val="18"/>
                <w:lang w:val="en-AU"/>
              </w:rPr>
            </w:pPr>
            <w:r w:rsidRPr="005623AC">
              <w:rPr>
                <w:sz w:val="18"/>
                <w:szCs w:val="18"/>
                <w:lang w:val="en-AU"/>
              </w:rPr>
              <w:t xml:space="preserve">Strategic direction for park and reserve management; flora and fauna management and implementation of the Ramsar Convention in Victoria; catchment and water management, forest management, coastal and port management; leasing, licensing and management of public land, </w:t>
            </w:r>
          </w:p>
        </w:tc>
        <w:tc>
          <w:tcPr>
            <w:tcW w:w="1490" w:type="dxa"/>
          </w:tcPr>
          <w:p w:rsidR="00227868" w:rsidRPr="005623AC" w:rsidRDefault="00227868" w:rsidP="005623AC">
            <w:pPr>
              <w:autoSpaceDE w:val="0"/>
              <w:autoSpaceDN w:val="0"/>
              <w:adjustRightInd w:val="0"/>
              <w:rPr>
                <w:sz w:val="18"/>
                <w:szCs w:val="18"/>
                <w:lang w:val="en-AU"/>
              </w:rPr>
            </w:pPr>
            <w:r w:rsidRPr="005623AC">
              <w:rPr>
                <w:sz w:val="18"/>
                <w:szCs w:val="18"/>
                <w:lang w:val="en-AU"/>
              </w:rPr>
              <w:t>DSE Horsham</w:t>
            </w:r>
          </w:p>
        </w:tc>
        <w:tc>
          <w:tcPr>
            <w:tcW w:w="2393" w:type="dxa"/>
          </w:tcPr>
          <w:p w:rsidR="00227868" w:rsidRPr="005623AC" w:rsidRDefault="00227868" w:rsidP="005623AC">
            <w:pPr>
              <w:autoSpaceDE w:val="0"/>
              <w:autoSpaceDN w:val="0"/>
              <w:adjustRightInd w:val="0"/>
              <w:rPr>
                <w:sz w:val="18"/>
                <w:szCs w:val="18"/>
                <w:lang w:val="en-AU"/>
              </w:rPr>
            </w:pPr>
            <w:r w:rsidRPr="005623AC">
              <w:rPr>
                <w:sz w:val="18"/>
                <w:szCs w:val="18"/>
                <w:lang w:val="en-AU"/>
              </w:rPr>
              <w:t xml:space="preserve">Policy advice for the management of </w:t>
            </w:r>
            <w:smartTag w:uri="urn:schemas-microsoft-com:office:smarttags" w:element="place">
              <w:smartTag w:uri="urn:schemas-microsoft-com:office:smarttags" w:element="PlaceType">
                <w:r w:rsidRPr="005623AC">
                  <w:rPr>
                    <w:sz w:val="18"/>
                    <w:szCs w:val="18"/>
                    <w:lang w:val="en-AU"/>
                  </w:rPr>
                  <w:t>Lake</w:t>
                </w:r>
              </w:smartTag>
              <w:r w:rsidRPr="005623AC">
                <w:rPr>
                  <w:sz w:val="18"/>
                  <w:szCs w:val="18"/>
                  <w:lang w:val="en-AU"/>
                </w:rPr>
                <w:t xml:space="preserve"> </w:t>
              </w:r>
              <w:smartTag w:uri="urn:schemas-microsoft-com:office:smarttags" w:element="PlaceName">
                <w:r w:rsidRPr="005623AC">
                  <w:rPr>
                    <w:sz w:val="18"/>
                    <w:szCs w:val="18"/>
                    <w:lang w:val="en-AU"/>
                  </w:rPr>
                  <w:t>Albacutya</w:t>
                </w:r>
              </w:smartTag>
            </w:smartTag>
          </w:p>
        </w:tc>
      </w:tr>
      <w:tr w:rsidR="00227868" w:rsidRPr="005623AC" w:rsidTr="005623AC">
        <w:tc>
          <w:tcPr>
            <w:tcW w:w="1728" w:type="dxa"/>
          </w:tcPr>
          <w:p w:rsidR="00227868" w:rsidRPr="005623AC" w:rsidRDefault="00227868" w:rsidP="005623AC">
            <w:pPr>
              <w:autoSpaceDE w:val="0"/>
              <w:autoSpaceDN w:val="0"/>
              <w:adjustRightInd w:val="0"/>
              <w:rPr>
                <w:sz w:val="18"/>
                <w:szCs w:val="18"/>
                <w:lang w:val="en-AU"/>
              </w:rPr>
            </w:pPr>
            <w:r w:rsidRPr="005623AC">
              <w:rPr>
                <w:sz w:val="18"/>
                <w:szCs w:val="18"/>
                <w:lang w:val="en-AU"/>
              </w:rPr>
              <w:t>Department of Primary Industries (DPI)</w:t>
            </w:r>
          </w:p>
        </w:tc>
        <w:tc>
          <w:tcPr>
            <w:tcW w:w="3960" w:type="dxa"/>
          </w:tcPr>
          <w:p w:rsidR="00227868" w:rsidRPr="005623AC" w:rsidRDefault="00227868" w:rsidP="005623AC">
            <w:pPr>
              <w:autoSpaceDE w:val="0"/>
              <w:autoSpaceDN w:val="0"/>
              <w:adjustRightInd w:val="0"/>
              <w:rPr>
                <w:sz w:val="18"/>
                <w:szCs w:val="18"/>
                <w:lang w:val="en-AU"/>
              </w:rPr>
            </w:pPr>
            <w:r w:rsidRPr="005623AC">
              <w:rPr>
                <w:sz w:val="18"/>
                <w:szCs w:val="18"/>
                <w:lang w:val="en-AU"/>
              </w:rPr>
              <w:t xml:space="preserve">Provides strategic direction for </w:t>
            </w:r>
            <w:r w:rsidR="002F5E90">
              <w:rPr>
                <w:sz w:val="18"/>
                <w:szCs w:val="18"/>
                <w:lang w:val="en-AU"/>
              </w:rPr>
              <w:t xml:space="preserve">recreational hunting, </w:t>
            </w:r>
            <w:r w:rsidRPr="005623AC">
              <w:rPr>
                <w:sz w:val="18"/>
                <w:szCs w:val="18"/>
                <w:lang w:val="en-AU"/>
              </w:rPr>
              <w:t xml:space="preserve">fisheries management and research, agricultural services and sustainable development of </w:t>
            </w:r>
            <w:smartTag w:uri="urn:schemas-microsoft-com:office:smarttags" w:element="State">
              <w:smartTag w:uri="urn:schemas-microsoft-com:office:smarttags" w:element="place">
                <w:r w:rsidRPr="005623AC">
                  <w:rPr>
                    <w:sz w:val="18"/>
                    <w:szCs w:val="18"/>
                    <w:lang w:val="en-AU"/>
                  </w:rPr>
                  <w:t>Victoria</w:t>
                </w:r>
              </w:smartTag>
            </w:smartTag>
            <w:r w:rsidRPr="005623AC">
              <w:rPr>
                <w:sz w:val="18"/>
                <w:szCs w:val="18"/>
                <w:lang w:val="en-AU"/>
              </w:rPr>
              <w:t>’s energy and mineral resources.</w:t>
            </w:r>
          </w:p>
        </w:tc>
        <w:tc>
          <w:tcPr>
            <w:tcW w:w="1490" w:type="dxa"/>
          </w:tcPr>
          <w:p w:rsidR="00227868" w:rsidRPr="005623AC" w:rsidRDefault="00227868" w:rsidP="005623AC">
            <w:pPr>
              <w:autoSpaceDE w:val="0"/>
              <w:autoSpaceDN w:val="0"/>
              <w:adjustRightInd w:val="0"/>
              <w:rPr>
                <w:sz w:val="18"/>
                <w:szCs w:val="18"/>
                <w:lang w:val="en-AU"/>
              </w:rPr>
            </w:pPr>
            <w:r w:rsidRPr="005623AC">
              <w:rPr>
                <w:sz w:val="18"/>
                <w:szCs w:val="18"/>
                <w:lang w:val="en-AU"/>
              </w:rPr>
              <w:t>DPI Horsham</w:t>
            </w:r>
          </w:p>
        </w:tc>
        <w:tc>
          <w:tcPr>
            <w:tcW w:w="2393" w:type="dxa"/>
          </w:tcPr>
          <w:p w:rsidR="00227868" w:rsidRPr="005623AC" w:rsidRDefault="00227868" w:rsidP="005623AC">
            <w:pPr>
              <w:autoSpaceDE w:val="0"/>
              <w:autoSpaceDN w:val="0"/>
              <w:adjustRightInd w:val="0"/>
              <w:rPr>
                <w:sz w:val="18"/>
                <w:szCs w:val="18"/>
                <w:lang w:val="en-AU"/>
              </w:rPr>
            </w:pPr>
            <w:r w:rsidRPr="005623AC">
              <w:rPr>
                <w:sz w:val="18"/>
                <w:szCs w:val="18"/>
                <w:lang w:val="en-AU"/>
              </w:rPr>
              <w:t xml:space="preserve">Manage recreational </w:t>
            </w:r>
            <w:r w:rsidR="002F5E90">
              <w:rPr>
                <w:sz w:val="18"/>
                <w:szCs w:val="18"/>
                <w:lang w:val="en-AU"/>
              </w:rPr>
              <w:t xml:space="preserve">hunting and </w:t>
            </w:r>
            <w:r w:rsidRPr="005623AC">
              <w:rPr>
                <w:sz w:val="18"/>
                <w:szCs w:val="18"/>
                <w:lang w:val="en-AU"/>
              </w:rPr>
              <w:t xml:space="preserve">fishing for Lake Albacutya Ramsar site in accordance with </w:t>
            </w:r>
            <w:r w:rsidRPr="005623AC">
              <w:rPr>
                <w:i/>
                <w:sz w:val="18"/>
                <w:szCs w:val="18"/>
                <w:lang w:val="en-AU"/>
              </w:rPr>
              <w:t>Fisheries Act 1995</w:t>
            </w:r>
            <w:r w:rsidRPr="005623AC">
              <w:rPr>
                <w:sz w:val="18"/>
                <w:szCs w:val="18"/>
                <w:lang w:val="en-AU"/>
              </w:rPr>
              <w:t>.</w:t>
            </w:r>
          </w:p>
        </w:tc>
      </w:tr>
      <w:tr w:rsidR="002F5E90" w:rsidRPr="005623AC" w:rsidTr="005623AC">
        <w:tc>
          <w:tcPr>
            <w:tcW w:w="1728" w:type="dxa"/>
            <w:vMerge w:val="restart"/>
          </w:tcPr>
          <w:p w:rsidR="002F5E90" w:rsidRPr="005623AC" w:rsidRDefault="002F5E90" w:rsidP="005623AC">
            <w:pPr>
              <w:autoSpaceDE w:val="0"/>
              <w:autoSpaceDN w:val="0"/>
              <w:adjustRightInd w:val="0"/>
              <w:rPr>
                <w:sz w:val="18"/>
                <w:szCs w:val="18"/>
                <w:lang w:val="en-AU"/>
              </w:rPr>
            </w:pPr>
            <w:r>
              <w:rPr>
                <w:sz w:val="18"/>
                <w:szCs w:val="18"/>
                <w:lang w:val="en-AU"/>
              </w:rPr>
              <w:t>Department of Planning and Community Development (DPCD)</w:t>
            </w:r>
          </w:p>
        </w:tc>
        <w:tc>
          <w:tcPr>
            <w:tcW w:w="3960" w:type="dxa"/>
            <w:vMerge w:val="restart"/>
          </w:tcPr>
          <w:p w:rsidR="002F5E90" w:rsidRPr="005623AC" w:rsidRDefault="002F5E90" w:rsidP="005623AC">
            <w:pPr>
              <w:autoSpaceDE w:val="0"/>
              <w:autoSpaceDN w:val="0"/>
              <w:adjustRightInd w:val="0"/>
              <w:rPr>
                <w:sz w:val="18"/>
                <w:szCs w:val="18"/>
                <w:lang w:val="en-AU"/>
              </w:rPr>
            </w:pPr>
            <w:r>
              <w:rPr>
                <w:sz w:val="18"/>
                <w:szCs w:val="18"/>
                <w:lang w:val="en-AU"/>
              </w:rPr>
              <w:t>S</w:t>
            </w:r>
            <w:r w:rsidRPr="005623AC">
              <w:rPr>
                <w:sz w:val="18"/>
                <w:szCs w:val="18"/>
                <w:lang w:val="en-AU"/>
              </w:rPr>
              <w:t>trategic and statutory land use planning including the administration of the Victorian Planning Provisions.</w:t>
            </w:r>
          </w:p>
        </w:tc>
        <w:tc>
          <w:tcPr>
            <w:tcW w:w="1490" w:type="dxa"/>
          </w:tcPr>
          <w:p w:rsidR="002F5E90" w:rsidRPr="005623AC" w:rsidRDefault="002F5E90" w:rsidP="005623AC">
            <w:pPr>
              <w:autoSpaceDE w:val="0"/>
              <w:autoSpaceDN w:val="0"/>
              <w:adjustRightInd w:val="0"/>
              <w:rPr>
                <w:sz w:val="18"/>
                <w:szCs w:val="18"/>
                <w:lang w:val="en-AU"/>
              </w:rPr>
            </w:pPr>
            <w:r>
              <w:rPr>
                <w:sz w:val="18"/>
                <w:szCs w:val="18"/>
                <w:lang w:val="en-AU"/>
              </w:rPr>
              <w:t>Regional Development Victoria, Grampians Region.</w:t>
            </w:r>
          </w:p>
        </w:tc>
        <w:tc>
          <w:tcPr>
            <w:tcW w:w="2393" w:type="dxa"/>
          </w:tcPr>
          <w:p w:rsidR="002F5E90" w:rsidRPr="005623AC" w:rsidRDefault="002F5E90" w:rsidP="005623AC">
            <w:pPr>
              <w:autoSpaceDE w:val="0"/>
              <w:autoSpaceDN w:val="0"/>
              <w:adjustRightInd w:val="0"/>
              <w:rPr>
                <w:sz w:val="18"/>
                <w:szCs w:val="18"/>
                <w:lang w:val="en-AU"/>
              </w:rPr>
            </w:pPr>
            <w:r>
              <w:rPr>
                <w:sz w:val="18"/>
                <w:szCs w:val="18"/>
                <w:lang w:val="en-AU"/>
              </w:rPr>
              <w:t xml:space="preserve">Develop rural and regional </w:t>
            </w:r>
            <w:smartTag w:uri="urn:schemas-microsoft-com:office:smarttags" w:element="State">
              <w:smartTag w:uri="urn:schemas-microsoft-com:office:smarttags" w:element="place">
                <w:r>
                  <w:rPr>
                    <w:sz w:val="18"/>
                    <w:szCs w:val="18"/>
                    <w:lang w:val="en-AU"/>
                  </w:rPr>
                  <w:t>Victoria</w:t>
                </w:r>
              </w:smartTag>
            </w:smartTag>
            <w:r>
              <w:rPr>
                <w:sz w:val="18"/>
                <w:szCs w:val="18"/>
                <w:lang w:val="en-AU"/>
              </w:rPr>
              <w:t>.</w:t>
            </w:r>
          </w:p>
        </w:tc>
      </w:tr>
      <w:tr w:rsidR="002F5E90" w:rsidRPr="005623AC" w:rsidTr="00A80806">
        <w:tc>
          <w:tcPr>
            <w:tcW w:w="1728" w:type="dxa"/>
            <w:vMerge/>
          </w:tcPr>
          <w:p w:rsidR="002F5E90" w:rsidRPr="005623AC" w:rsidRDefault="002F5E90" w:rsidP="00A80806">
            <w:pPr>
              <w:autoSpaceDE w:val="0"/>
              <w:autoSpaceDN w:val="0"/>
              <w:adjustRightInd w:val="0"/>
              <w:rPr>
                <w:sz w:val="18"/>
                <w:szCs w:val="18"/>
                <w:lang w:val="en-AU"/>
              </w:rPr>
            </w:pPr>
          </w:p>
        </w:tc>
        <w:tc>
          <w:tcPr>
            <w:tcW w:w="3960" w:type="dxa"/>
            <w:vMerge/>
          </w:tcPr>
          <w:p w:rsidR="002F5E90" w:rsidRPr="005623AC" w:rsidRDefault="002F5E90" w:rsidP="00A80806">
            <w:pPr>
              <w:autoSpaceDE w:val="0"/>
              <w:autoSpaceDN w:val="0"/>
              <w:adjustRightInd w:val="0"/>
              <w:rPr>
                <w:sz w:val="18"/>
                <w:szCs w:val="18"/>
                <w:lang w:val="en-AU"/>
              </w:rPr>
            </w:pPr>
          </w:p>
        </w:tc>
        <w:tc>
          <w:tcPr>
            <w:tcW w:w="1490" w:type="dxa"/>
          </w:tcPr>
          <w:p w:rsidR="002F5E90" w:rsidRPr="005623AC" w:rsidRDefault="002F5E90" w:rsidP="00A80806">
            <w:pPr>
              <w:autoSpaceDE w:val="0"/>
              <w:autoSpaceDN w:val="0"/>
              <w:adjustRightInd w:val="0"/>
              <w:rPr>
                <w:sz w:val="18"/>
                <w:szCs w:val="18"/>
                <w:lang w:val="en-AU"/>
              </w:rPr>
            </w:pPr>
            <w:r w:rsidRPr="005623AC">
              <w:rPr>
                <w:sz w:val="18"/>
                <w:szCs w:val="18"/>
                <w:lang w:val="en-AU"/>
              </w:rPr>
              <w:t>Hindmarsh Shire</w:t>
            </w:r>
          </w:p>
        </w:tc>
        <w:tc>
          <w:tcPr>
            <w:tcW w:w="2393" w:type="dxa"/>
          </w:tcPr>
          <w:p w:rsidR="002F5E90" w:rsidRPr="005623AC" w:rsidRDefault="002F5E90" w:rsidP="00A80806">
            <w:pPr>
              <w:autoSpaceDE w:val="0"/>
              <w:autoSpaceDN w:val="0"/>
              <w:adjustRightInd w:val="0"/>
              <w:rPr>
                <w:sz w:val="18"/>
                <w:szCs w:val="18"/>
                <w:lang w:val="en-AU"/>
              </w:rPr>
            </w:pPr>
            <w:r w:rsidRPr="005623AC">
              <w:rPr>
                <w:sz w:val="18"/>
                <w:szCs w:val="18"/>
                <w:lang w:val="en-AU"/>
              </w:rPr>
              <w:t>Regulat</w:t>
            </w:r>
            <w:r>
              <w:rPr>
                <w:sz w:val="18"/>
                <w:szCs w:val="18"/>
                <w:lang w:val="en-AU"/>
              </w:rPr>
              <w:t>e</w:t>
            </w:r>
            <w:r w:rsidRPr="005623AC">
              <w:rPr>
                <w:sz w:val="18"/>
                <w:szCs w:val="18"/>
                <w:lang w:val="en-AU"/>
              </w:rPr>
              <w:t xml:space="preserve"> local development through planning schemes, on-ground works and management of local roads</w:t>
            </w:r>
            <w:r>
              <w:rPr>
                <w:sz w:val="18"/>
                <w:szCs w:val="18"/>
                <w:lang w:val="en-AU"/>
              </w:rPr>
              <w:t>.</w:t>
            </w:r>
          </w:p>
        </w:tc>
      </w:tr>
      <w:tr w:rsidR="00227868" w:rsidRPr="005623AC" w:rsidTr="005623AC">
        <w:tc>
          <w:tcPr>
            <w:tcW w:w="1728" w:type="dxa"/>
          </w:tcPr>
          <w:p w:rsidR="00227868" w:rsidRPr="005623AC" w:rsidRDefault="00227868" w:rsidP="005623AC">
            <w:pPr>
              <w:autoSpaceDE w:val="0"/>
              <w:autoSpaceDN w:val="0"/>
              <w:adjustRightInd w:val="0"/>
              <w:rPr>
                <w:sz w:val="18"/>
                <w:szCs w:val="18"/>
                <w:lang w:val="en-AU"/>
              </w:rPr>
            </w:pPr>
            <w:r w:rsidRPr="005623AC">
              <w:rPr>
                <w:sz w:val="18"/>
                <w:szCs w:val="18"/>
                <w:lang w:val="en-AU"/>
              </w:rPr>
              <w:t>Victorian Catchment Management Council</w:t>
            </w:r>
          </w:p>
        </w:tc>
        <w:tc>
          <w:tcPr>
            <w:tcW w:w="3960" w:type="dxa"/>
          </w:tcPr>
          <w:p w:rsidR="00227868" w:rsidRPr="005623AC" w:rsidRDefault="00227868" w:rsidP="005623AC">
            <w:pPr>
              <w:autoSpaceDE w:val="0"/>
              <w:autoSpaceDN w:val="0"/>
              <w:adjustRightInd w:val="0"/>
              <w:rPr>
                <w:sz w:val="18"/>
                <w:szCs w:val="18"/>
                <w:lang w:val="en-AU"/>
              </w:rPr>
            </w:pPr>
            <w:r w:rsidRPr="005623AC">
              <w:rPr>
                <w:sz w:val="18"/>
                <w:szCs w:val="18"/>
                <w:lang w:val="en-AU"/>
              </w:rPr>
              <w:t>Advise State Government on catchment management, and land and water resource issues and priorities. Encourage co-operation between land and water managers. Promote community awareness on catchment management issues.</w:t>
            </w:r>
          </w:p>
        </w:tc>
        <w:tc>
          <w:tcPr>
            <w:tcW w:w="1490" w:type="dxa"/>
          </w:tcPr>
          <w:p w:rsidR="00E27499" w:rsidRPr="005623AC" w:rsidRDefault="00E27499" w:rsidP="005623AC">
            <w:pPr>
              <w:autoSpaceDE w:val="0"/>
              <w:autoSpaceDN w:val="0"/>
              <w:adjustRightInd w:val="0"/>
              <w:rPr>
                <w:sz w:val="18"/>
                <w:szCs w:val="18"/>
                <w:lang w:val="en-AU"/>
              </w:rPr>
            </w:pPr>
            <w:r w:rsidRPr="005623AC">
              <w:rPr>
                <w:sz w:val="18"/>
                <w:szCs w:val="18"/>
                <w:lang w:val="en-AU"/>
              </w:rPr>
              <w:t xml:space="preserve">Wimmera CMA </w:t>
            </w:r>
          </w:p>
          <w:p w:rsidR="00E27499" w:rsidRPr="005623AC" w:rsidRDefault="00E27499" w:rsidP="005623AC">
            <w:pPr>
              <w:autoSpaceDE w:val="0"/>
              <w:autoSpaceDN w:val="0"/>
              <w:adjustRightInd w:val="0"/>
              <w:rPr>
                <w:sz w:val="18"/>
                <w:szCs w:val="18"/>
                <w:lang w:val="en-AU"/>
              </w:rPr>
            </w:pPr>
          </w:p>
          <w:p w:rsidR="00227868" w:rsidRPr="005623AC" w:rsidRDefault="00227868" w:rsidP="005623AC">
            <w:pPr>
              <w:autoSpaceDE w:val="0"/>
              <w:autoSpaceDN w:val="0"/>
              <w:adjustRightInd w:val="0"/>
              <w:rPr>
                <w:sz w:val="18"/>
                <w:szCs w:val="18"/>
                <w:lang w:val="en-AU"/>
              </w:rPr>
            </w:pPr>
          </w:p>
        </w:tc>
        <w:tc>
          <w:tcPr>
            <w:tcW w:w="2393" w:type="dxa"/>
          </w:tcPr>
          <w:p w:rsidR="00227868" w:rsidRPr="005623AC" w:rsidRDefault="00E27499" w:rsidP="005623AC">
            <w:pPr>
              <w:autoSpaceDE w:val="0"/>
              <w:autoSpaceDN w:val="0"/>
              <w:adjustRightInd w:val="0"/>
              <w:rPr>
                <w:sz w:val="18"/>
                <w:szCs w:val="18"/>
                <w:lang w:val="en-AU"/>
              </w:rPr>
            </w:pPr>
            <w:r w:rsidRPr="005623AC">
              <w:rPr>
                <w:bCs/>
                <w:sz w:val="18"/>
                <w:szCs w:val="18"/>
              </w:rPr>
              <w:t>Develop and co-ordinate implementation of a Regional Catchment Strategy and</w:t>
            </w:r>
            <w:r w:rsidRPr="005623AC">
              <w:rPr>
                <w:b/>
                <w:bCs/>
              </w:rPr>
              <w:t xml:space="preserve"> </w:t>
            </w:r>
            <w:r w:rsidR="00227868" w:rsidRPr="005623AC">
              <w:rPr>
                <w:sz w:val="18"/>
                <w:szCs w:val="18"/>
                <w:lang w:val="en-AU"/>
              </w:rPr>
              <w:t xml:space="preserve">Regional Waterway Health Strategy which provides a framework to protect and </w:t>
            </w:r>
            <w:r w:rsidR="00BA5425" w:rsidRPr="005623AC">
              <w:rPr>
                <w:sz w:val="18"/>
                <w:szCs w:val="18"/>
                <w:lang w:val="en-AU"/>
              </w:rPr>
              <w:t>enhance</w:t>
            </w:r>
            <w:r w:rsidR="00227868" w:rsidRPr="005623AC">
              <w:rPr>
                <w:sz w:val="18"/>
                <w:szCs w:val="18"/>
                <w:lang w:val="en-AU"/>
              </w:rPr>
              <w:t xml:space="preserve"> the waterways of the region. Manage the Environmental Water Reserve for the </w:t>
            </w:r>
            <w:smartTag w:uri="urn:schemas-microsoft-com:office:smarttags" w:element="place">
              <w:smartTag w:uri="urn:schemas-microsoft-com:office:smarttags" w:element="PlaceName">
                <w:r w:rsidR="00227868" w:rsidRPr="005623AC">
                  <w:rPr>
                    <w:sz w:val="18"/>
                    <w:szCs w:val="18"/>
                    <w:lang w:val="en-AU"/>
                  </w:rPr>
                  <w:t>Wimmera</w:t>
                </w:r>
              </w:smartTag>
              <w:r w:rsidR="00227868" w:rsidRPr="005623AC">
                <w:rPr>
                  <w:sz w:val="18"/>
                  <w:szCs w:val="18"/>
                  <w:lang w:val="en-AU"/>
                </w:rPr>
                <w:t xml:space="preserve"> </w:t>
              </w:r>
              <w:smartTag w:uri="urn:schemas-microsoft-com:office:smarttags" w:element="PlaceType">
                <w:r w:rsidR="00227868" w:rsidRPr="005623AC">
                  <w:rPr>
                    <w:sz w:val="18"/>
                    <w:szCs w:val="18"/>
                    <w:lang w:val="en-AU"/>
                  </w:rPr>
                  <w:t>River</w:t>
                </w:r>
              </w:smartTag>
            </w:smartTag>
            <w:r w:rsidR="00227868" w:rsidRPr="005623AC">
              <w:rPr>
                <w:sz w:val="18"/>
                <w:szCs w:val="18"/>
                <w:lang w:val="en-AU"/>
              </w:rPr>
              <w:t xml:space="preserve"> system. Administer permits for works in the bed and banks of designated waterways. </w:t>
            </w:r>
          </w:p>
        </w:tc>
      </w:tr>
      <w:tr w:rsidR="00227868" w:rsidRPr="005623AC" w:rsidTr="005623AC">
        <w:tc>
          <w:tcPr>
            <w:tcW w:w="1728" w:type="dxa"/>
          </w:tcPr>
          <w:p w:rsidR="00227868" w:rsidRPr="005623AC" w:rsidRDefault="00436FD6" w:rsidP="005623AC">
            <w:pPr>
              <w:autoSpaceDE w:val="0"/>
              <w:autoSpaceDN w:val="0"/>
              <w:adjustRightInd w:val="0"/>
              <w:rPr>
                <w:sz w:val="18"/>
                <w:szCs w:val="18"/>
                <w:lang w:val="en-AU"/>
              </w:rPr>
            </w:pPr>
            <w:r w:rsidRPr="005623AC">
              <w:rPr>
                <w:sz w:val="18"/>
                <w:szCs w:val="18"/>
                <w:lang w:val="en-AU"/>
              </w:rPr>
              <w:t>Environment Protection Authority (EPA)</w:t>
            </w:r>
          </w:p>
        </w:tc>
        <w:tc>
          <w:tcPr>
            <w:tcW w:w="3960" w:type="dxa"/>
          </w:tcPr>
          <w:p w:rsidR="00227868" w:rsidRPr="005623AC" w:rsidRDefault="00D510A8" w:rsidP="005623AC">
            <w:pPr>
              <w:autoSpaceDE w:val="0"/>
              <w:autoSpaceDN w:val="0"/>
              <w:adjustRightInd w:val="0"/>
              <w:rPr>
                <w:sz w:val="18"/>
                <w:szCs w:val="18"/>
                <w:lang w:val="en-AU"/>
              </w:rPr>
            </w:pPr>
            <w:r w:rsidRPr="005623AC">
              <w:rPr>
                <w:sz w:val="18"/>
                <w:szCs w:val="18"/>
                <w:lang w:val="en-AU"/>
              </w:rPr>
              <w:t>Co-ordination of all activities relating to the discharge of waste into the environment and the generation, storage, treatment, transport and disposal of industrial waste and the emission of noise and for preventing or controlling pollution and noise and protecting and improving the quality of the environment.</w:t>
            </w:r>
            <w:r w:rsidR="002F5E90">
              <w:rPr>
                <w:sz w:val="18"/>
                <w:szCs w:val="18"/>
                <w:lang w:val="en-AU"/>
              </w:rPr>
              <w:t xml:space="preserve"> </w:t>
            </w:r>
            <w:r w:rsidR="002F5E90" w:rsidRPr="005623AC">
              <w:rPr>
                <w:sz w:val="18"/>
                <w:szCs w:val="18"/>
                <w:lang w:val="en-AU"/>
              </w:rPr>
              <w:t>Develop State environment protection policies for specified segments of the environment (</w:t>
            </w:r>
            <w:r w:rsidR="00B21F38">
              <w:rPr>
                <w:sz w:val="18"/>
                <w:szCs w:val="18"/>
                <w:lang w:val="en-AU"/>
              </w:rPr>
              <w:t>e.g.</w:t>
            </w:r>
            <w:r w:rsidR="002F5E90" w:rsidRPr="005623AC">
              <w:rPr>
                <w:sz w:val="18"/>
                <w:szCs w:val="18"/>
                <w:lang w:val="en-AU"/>
              </w:rPr>
              <w:t xml:space="preserve"> SEPP Waters of Victoria).</w:t>
            </w:r>
          </w:p>
        </w:tc>
        <w:tc>
          <w:tcPr>
            <w:tcW w:w="1490" w:type="dxa"/>
          </w:tcPr>
          <w:p w:rsidR="00227868" w:rsidRPr="005623AC" w:rsidRDefault="00D510A8" w:rsidP="005623AC">
            <w:pPr>
              <w:autoSpaceDE w:val="0"/>
              <w:autoSpaceDN w:val="0"/>
              <w:adjustRightInd w:val="0"/>
              <w:rPr>
                <w:sz w:val="18"/>
                <w:szCs w:val="18"/>
                <w:lang w:val="en-AU"/>
              </w:rPr>
            </w:pPr>
            <w:r w:rsidRPr="005623AC">
              <w:rPr>
                <w:sz w:val="18"/>
                <w:szCs w:val="18"/>
                <w:lang w:val="en-AU"/>
              </w:rPr>
              <w:t>EPA Bendigo</w:t>
            </w:r>
          </w:p>
        </w:tc>
        <w:tc>
          <w:tcPr>
            <w:tcW w:w="2393" w:type="dxa"/>
          </w:tcPr>
          <w:p w:rsidR="00227868" w:rsidRPr="005623AC" w:rsidRDefault="00D510A8" w:rsidP="005623AC">
            <w:pPr>
              <w:autoSpaceDE w:val="0"/>
              <w:autoSpaceDN w:val="0"/>
              <w:adjustRightInd w:val="0"/>
              <w:rPr>
                <w:sz w:val="18"/>
                <w:szCs w:val="18"/>
                <w:lang w:val="en-AU"/>
              </w:rPr>
            </w:pPr>
            <w:r w:rsidRPr="005623AC">
              <w:rPr>
                <w:sz w:val="18"/>
                <w:szCs w:val="18"/>
                <w:lang w:val="en-AU"/>
              </w:rPr>
              <w:t>Licen</w:t>
            </w:r>
            <w:r w:rsidR="000465F7" w:rsidRPr="005623AC">
              <w:rPr>
                <w:sz w:val="18"/>
                <w:szCs w:val="18"/>
                <w:lang w:val="en-AU"/>
              </w:rPr>
              <w:t>c</w:t>
            </w:r>
            <w:r w:rsidRPr="005623AC">
              <w:rPr>
                <w:sz w:val="18"/>
                <w:szCs w:val="18"/>
                <w:lang w:val="en-AU"/>
              </w:rPr>
              <w:t xml:space="preserve">e sewage and other discharges. Monitor water quality. </w:t>
            </w:r>
          </w:p>
        </w:tc>
      </w:tr>
      <w:tr w:rsidR="00227868" w:rsidRPr="005623AC" w:rsidTr="005623AC">
        <w:tc>
          <w:tcPr>
            <w:tcW w:w="1728" w:type="dxa"/>
          </w:tcPr>
          <w:p w:rsidR="00227868" w:rsidRPr="005623AC" w:rsidRDefault="00050B15" w:rsidP="005623AC">
            <w:pPr>
              <w:autoSpaceDE w:val="0"/>
              <w:autoSpaceDN w:val="0"/>
              <w:adjustRightInd w:val="0"/>
              <w:rPr>
                <w:sz w:val="18"/>
                <w:szCs w:val="18"/>
                <w:lang w:val="en-AU"/>
              </w:rPr>
            </w:pPr>
            <w:r w:rsidRPr="005623AC">
              <w:rPr>
                <w:sz w:val="18"/>
                <w:szCs w:val="18"/>
                <w:lang w:val="en-AU"/>
              </w:rPr>
              <w:t>Rural</w:t>
            </w:r>
            <w:r w:rsidR="00D510A8" w:rsidRPr="005623AC">
              <w:rPr>
                <w:sz w:val="18"/>
                <w:szCs w:val="18"/>
                <w:lang w:val="en-AU"/>
              </w:rPr>
              <w:t xml:space="preserve"> Water Authorities</w:t>
            </w:r>
          </w:p>
        </w:tc>
        <w:tc>
          <w:tcPr>
            <w:tcW w:w="3960" w:type="dxa"/>
          </w:tcPr>
          <w:p w:rsidR="00227868" w:rsidRPr="005623AC" w:rsidRDefault="00D510A8" w:rsidP="005623AC">
            <w:pPr>
              <w:autoSpaceDE w:val="0"/>
              <w:autoSpaceDN w:val="0"/>
              <w:adjustRightInd w:val="0"/>
              <w:rPr>
                <w:sz w:val="18"/>
                <w:szCs w:val="18"/>
                <w:lang w:val="en-AU"/>
              </w:rPr>
            </w:pPr>
            <w:r w:rsidRPr="005623AC">
              <w:rPr>
                <w:sz w:val="18"/>
                <w:szCs w:val="18"/>
                <w:lang w:val="en-AU"/>
              </w:rPr>
              <w:t>Provision of water and sewerage services and the management of urban water supply storages and catchments.</w:t>
            </w:r>
            <w:r w:rsidR="00050B15" w:rsidRPr="005623AC">
              <w:rPr>
                <w:sz w:val="18"/>
                <w:szCs w:val="18"/>
                <w:lang w:val="en-AU"/>
              </w:rPr>
              <w:t xml:space="preserve"> Manage and operate the Irrigation Districts and the Stock and Domestic System and admin</w:t>
            </w:r>
            <w:r w:rsidR="000957F3" w:rsidRPr="005623AC">
              <w:rPr>
                <w:sz w:val="18"/>
                <w:szCs w:val="18"/>
                <w:lang w:val="en-AU"/>
              </w:rPr>
              <w:t>i</w:t>
            </w:r>
            <w:r w:rsidR="00050B15" w:rsidRPr="005623AC">
              <w:rPr>
                <w:sz w:val="18"/>
                <w:szCs w:val="18"/>
                <w:lang w:val="en-AU"/>
              </w:rPr>
              <w:t>ster the diversion of water from waterways and extraction of groundwater.</w:t>
            </w:r>
          </w:p>
        </w:tc>
        <w:tc>
          <w:tcPr>
            <w:tcW w:w="1490" w:type="dxa"/>
          </w:tcPr>
          <w:p w:rsidR="00227868" w:rsidRPr="005623AC" w:rsidRDefault="00D510A8" w:rsidP="005623AC">
            <w:pPr>
              <w:autoSpaceDE w:val="0"/>
              <w:autoSpaceDN w:val="0"/>
              <w:adjustRightInd w:val="0"/>
              <w:rPr>
                <w:sz w:val="18"/>
                <w:szCs w:val="18"/>
                <w:lang w:val="en-AU"/>
              </w:rPr>
            </w:pPr>
            <w:r w:rsidRPr="005623AC">
              <w:rPr>
                <w:sz w:val="18"/>
                <w:szCs w:val="18"/>
                <w:lang w:val="en-AU"/>
              </w:rPr>
              <w:t>Grampians Wimmera Mallee Water</w:t>
            </w:r>
          </w:p>
        </w:tc>
        <w:tc>
          <w:tcPr>
            <w:tcW w:w="2393" w:type="dxa"/>
          </w:tcPr>
          <w:p w:rsidR="00227868" w:rsidRPr="005623AC" w:rsidRDefault="00050B15" w:rsidP="005623AC">
            <w:pPr>
              <w:autoSpaceDE w:val="0"/>
              <w:autoSpaceDN w:val="0"/>
              <w:adjustRightInd w:val="0"/>
              <w:rPr>
                <w:sz w:val="18"/>
                <w:szCs w:val="18"/>
                <w:lang w:val="en-AU"/>
              </w:rPr>
            </w:pPr>
            <w:r w:rsidRPr="005623AC">
              <w:rPr>
                <w:sz w:val="18"/>
                <w:szCs w:val="18"/>
                <w:lang w:val="en-AU"/>
              </w:rPr>
              <w:t xml:space="preserve">Provide water and sewerage services to towns. Manage rural water resources in the Wimmera and Mallee, including headworks and regulation of water extraction for agriculture. </w:t>
            </w:r>
          </w:p>
        </w:tc>
      </w:tr>
    </w:tbl>
    <w:p w:rsidR="006B2B76" w:rsidRPr="00C1563B" w:rsidRDefault="006B2B76" w:rsidP="00C66341">
      <w:pPr>
        <w:autoSpaceDE w:val="0"/>
        <w:autoSpaceDN w:val="0"/>
        <w:adjustRightInd w:val="0"/>
        <w:rPr>
          <w:i/>
          <w:lang w:val="en-AU"/>
        </w:rPr>
      </w:pPr>
    </w:p>
    <w:p w:rsidR="00FB289F" w:rsidRPr="00C1563B" w:rsidRDefault="00FB289F" w:rsidP="0010370C">
      <w:pPr>
        <w:pStyle w:val="Heading3"/>
        <w:spacing w:after="60"/>
        <w:rPr>
          <w:lang w:val="en-AU"/>
        </w:rPr>
      </w:pPr>
      <w:bookmarkStart w:id="98" w:name="_Toc234649914"/>
      <w:bookmarkStart w:id="99" w:name="_Toc234661238"/>
      <w:bookmarkStart w:id="100" w:name="_Toc248546759"/>
      <w:bookmarkStart w:id="101" w:name="_Toc248565529"/>
      <w:r w:rsidRPr="00C1563B">
        <w:rPr>
          <w:lang w:val="en-AU"/>
        </w:rPr>
        <w:t>2.</w:t>
      </w:r>
      <w:r w:rsidR="00D07CE1">
        <w:rPr>
          <w:lang w:val="en-AU"/>
        </w:rPr>
        <w:t>6</w:t>
      </w:r>
      <w:r w:rsidRPr="00C1563B">
        <w:rPr>
          <w:lang w:val="en-AU"/>
        </w:rPr>
        <w:t>.</w:t>
      </w:r>
      <w:r w:rsidR="006B0C2B" w:rsidRPr="00C1563B">
        <w:rPr>
          <w:lang w:val="en-AU"/>
        </w:rPr>
        <w:t>6</w:t>
      </w:r>
      <w:r w:rsidRPr="00C1563B">
        <w:rPr>
          <w:lang w:val="en-AU"/>
        </w:rPr>
        <w:t xml:space="preserve"> </w:t>
      </w:r>
      <w:r w:rsidR="00C66341" w:rsidRPr="00C1563B">
        <w:rPr>
          <w:lang w:val="en-AU"/>
        </w:rPr>
        <w:t>Surrounding lands</w:t>
      </w:r>
      <w:bookmarkEnd w:id="98"/>
      <w:bookmarkEnd w:id="99"/>
      <w:bookmarkEnd w:id="100"/>
      <w:bookmarkEnd w:id="101"/>
    </w:p>
    <w:p w:rsidR="00C66341" w:rsidRPr="00C1563B" w:rsidRDefault="000F41E0" w:rsidP="00C66341">
      <w:pPr>
        <w:autoSpaceDE w:val="0"/>
        <w:autoSpaceDN w:val="0"/>
        <w:adjustRightInd w:val="0"/>
        <w:rPr>
          <w:lang w:val="en-AU"/>
        </w:rPr>
      </w:pPr>
      <w:r>
        <w:rPr>
          <w:lang w:val="en-AU"/>
        </w:rPr>
        <w:t>S</w:t>
      </w:r>
      <w:r w:rsidR="005E312E">
        <w:rPr>
          <w:lang w:val="en-AU"/>
        </w:rPr>
        <w:t>urrounding</w:t>
      </w:r>
      <w:r w:rsidR="00C66341" w:rsidRPr="00C1563B">
        <w:rPr>
          <w:lang w:val="en-AU"/>
        </w:rPr>
        <w:t xml:space="preserve"> land use and management of adjacent land areas are significant to the management and condition of </w:t>
      </w:r>
      <w:smartTag w:uri="urn:schemas-microsoft-com:office:smarttags" w:element="place">
        <w:smartTag w:uri="urn:schemas-microsoft-com:office:smarttags" w:element="PlaceType">
          <w:r w:rsidR="00C66341" w:rsidRPr="00C1563B">
            <w:rPr>
              <w:lang w:val="en-AU"/>
            </w:rPr>
            <w:t>Lake</w:t>
          </w:r>
        </w:smartTag>
        <w:r w:rsidR="00C66341" w:rsidRPr="00C1563B">
          <w:rPr>
            <w:lang w:val="en-AU"/>
          </w:rPr>
          <w:t xml:space="preserve"> </w:t>
        </w:r>
        <w:smartTag w:uri="urn:schemas-microsoft-com:office:smarttags" w:element="PlaceName">
          <w:r w:rsidR="00C66341" w:rsidRPr="00C1563B">
            <w:rPr>
              <w:lang w:val="en-AU"/>
            </w:rPr>
            <w:t>Albacutya</w:t>
          </w:r>
        </w:smartTag>
      </w:smartTag>
      <w:r w:rsidR="00C66341" w:rsidRPr="00C1563B">
        <w:rPr>
          <w:lang w:val="en-AU"/>
        </w:rPr>
        <w:t xml:space="preserve">. </w:t>
      </w:r>
      <w:smartTag w:uri="urn:schemas-microsoft-com:office:smarttags" w:element="PlaceType">
        <w:r w:rsidR="00C66341" w:rsidRPr="00C1563B">
          <w:rPr>
            <w:lang w:val="en-AU"/>
          </w:rPr>
          <w:t>Lake</w:t>
        </w:r>
      </w:smartTag>
      <w:r w:rsidR="00C66341" w:rsidRPr="00C1563B">
        <w:rPr>
          <w:lang w:val="en-AU"/>
        </w:rPr>
        <w:t xml:space="preserve"> </w:t>
      </w:r>
      <w:smartTag w:uri="urn:schemas-microsoft-com:office:smarttags" w:element="PlaceName">
        <w:r w:rsidR="00C66341" w:rsidRPr="00C1563B">
          <w:rPr>
            <w:lang w:val="en-AU"/>
          </w:rPr>
          <w:t>Albacutya</w:t>
        </w:r>
      </w:smartTag>
      <w:r w:rsidR="00C66341" w:rsidRPr="00C1563B">
        <w:rPr>
          <w:lang w:val="en-AU"/>
        </w:rPr>
        <w:t xml:space="preserve"> </w:t>
      </w:r>
      <w:smartTag w:uri="urn:schemas-microsoft-com:office:smarttags" w:element="PlaceType">
        <w:r w:rsidR="00C66341" w:rsidRPr="00C1563B">
          <w:rPr>
            <w:lang w:val="en-AU"/>
          </w:rPr>
          <w:t>Park</w:t>
        </w:r>
      </w:smartTag>
      <w:r w:rsidR="00C66341" w:rsidRPr="00C1563B">
        <w:rPr>
          <w:lang w:val="en-AU"/>
        </w:rPr>
        <w:t xml:space="preserve"> is </w:t>
      </w:r>
      <w:r w:rsidR="005E312E">
        <w:rPr>
          <w:lang w:val="en-AU"/>
        </w:rPr>
        <w:t>adjacent to</w:t>
      </w:r>
      <w:r w:rsidR="00C66341" w:rsidRPr="00C1563B">
        <w:rPr>
          <w:lang w:val="en-AU"/>
        </w:rPr>
        <w:t xml:space="preserve"> </w:t>
      </w:r>
      <w:smartTag w:uri="urn:schemas-microsoft-com:office:smarttags" w:element="place">
        <w:smartTag w:uri="urn:schemas-microsoft-com:office:smarttags" w:element="PlaceName">
          <w:r w:rsidR="00C66341" w:rsidRPr="00C1563B">
            <w:rPr>
              <w:lang w:val="en-AU"/>
            </w:rPr>
            <w:t>Wyperfeld</w:t>
          </w:r>
        </w:smartTag>
        <w:r w:rsidR="00C66341" w:rsidRPr="00C1563B">
          <w:rPr>
            <w:lang w:val="en-AU"/>
          </w:rPr>
          <w:t xml:space="preserve"> </w:t>
        </w:r>
        <w:smartTag w:uri="urn:schemas-microsoft-com:office:smarttags" w:element="PlaceType">
          <w:r w:rsidR="00C66341" w:rsidRPr="00C1563B">
            <w:rPr>
              <w:lang w:val="en-AU"/>
            </w:rPr>
            <w:t>National Park</w:t>
          </w:r>
        </w:smartTag>
      </w:smartTag>
      <w:r w:rsidR="00C66341" w:rsidRPr="00C1563B">
        <w:rPr>
          <w:lang w:val="en-AU"/>
        </w:rPr>
        <w:t xml:space="preserve"> on the </w:t>
      </w:r>
      <w:r w:rsidR="00B905CD" w:rsidRPr="00C1563B">
        <w:rPr>
          <w:lang w:val="en-AU"/>
        </w:rPr>
        <w:t>n</w:t>
      </w:r>
      <w:r w:rsidR="00C66341" w:rsidRPr="00C1563B">
        <w:rPr>
          <w:lang w:val="en-AU"/>
        </w:rPr>
        <w:t xml:space="preserve">orthern and </w:t>
      </w:r>
      <w:r w:rsidR="00B905CD" w:rsidRPr="00C1563B">
        <w:rPr>
          <w:lang w:val="en-AU"/>
        </w:rPr>
        <w:t>w</w:t>
      </w:r>
      <w:r w:rsidR="00C66341" w:rsidRPr="00C1563B">
        <w:rPr>
          <w:lang w:val="en-AU"/>
        </w:rPr>
        <w:t>estern boundaries</w:t>
      </w:r>
      <w:r w:rsidR="00B905CD" w:rsidRPr="00C1563B">
        <w:rPr>
          <w:lang w:val="en-AU"/>
        </w:rPr>
        <w:t>, which provides a terrestrial habitat corridor</w:t>
      </w:r>
      <w:r w:rsidR="00C66341" w:rsidRPr="00C1563B">
        <w:rPr>
          <w:lang w:val="en-AU"/>
        </w:rPr>
        <w:t xml:space="preserve">. Adjacent land on remaining sides is freehold and primarily used for </w:t>
      </w:r>
      <w:r w:rsidR="005E312E">
        <w:rPr>
          <w:lang w:val="en-AU"/>
        </w:rPr>
        <w:t xml:space="preserve">sheep </w:t>
      </w:r>
      <w:r w:rsidR="00C66341" w:rsidRPr="00C1563B">
        <w:rPr>
          <w:lang w:val="en-AU"/>
        </w:rPr>
        <w:t xml:space="preserve">grazing and </w:t>
      </w:r>
      <w:r w:rsidR="005E312E">
        <w:rPr>
          <w:lang w:val="en-AU"/>
        </w:rPr>
        <w:t xml:space="preserve">cereal </w:t>
      </w:r>
      <w:r w:rsidR="00C66341" w:rsidRPr="00C1563B">
        <w:rPr>
          <w:lang w:val="en-AU"/>
        </w:rPr>
        <w:t>cropping</w:t>
      </w:r>
      <w:r w:rsidR="005E312E">
        <w:rPr>
          <w:lang w:val="en-AU"/>
        </w:rPr>
        <w:t>, with some oilseed crops also evident</w:t>
      </w:r>
      <w:r w:rsidR="00C66341" w:rsidRPr="00C1563B">
        <w:rPr>
          <w:lang w:val="en-AU"/>
        </w:rPr>
        <w:t xml:space="preserve">. </w:t>
      </w:r>
    </w:p>
    <w:p w:rsidR="00C66341" w:rsidRPr="00C1563B" w:rsidRDefault="000B53BE" w:rsidP="001C4243">
      <w:pPr>
        <w:pStyle w:val="Heading2"/>
        <w:rPr>
          <w:lang w:val="en-AU"/>
        </w:rPr>
      </w:pPr>
      <w:r w:rsidRPr="00C1563B">
        <w:rPr>
          <w:lang w:val="en-AU"/>
        </w:rPr>
        <w:br w:type="page"/>
      </w:r>
      <w:bookmarkStart w:id="102" w:name="_Toc248546760"/>
      <w:bookmarkStart w:id="103" w:name="_Toc248565530"/>
      <w:r w:rsidR="00FB289F" w:rsidRPr="00C1563B">
        <w:rPr>
          <w:lang w:val="en-AU"/>
        </w:rPr>
        <w:lastRenderedPageBreak/>
        <w:t>2.</w:t>
      </w:r>
      <w:r w:rsidR="00D07CE1">
        <w:rPr>
          <w:lang w:val="en-AU"/>
        </w:rPr>
        <w:t>7</w:t>
      </w:r>
      <w:r w:rsidR="00FB289F" w:rsidRPr="00C1563B">
        <w:rPr>
          <w:lang w:val="en-AU"/>
        </w:rPr>
        <w:t xml:space="preserve"> </w:t>
      </w:r>
      <w:r w:rsidR="00F2725D" w:rsidRPr="00C1563B">
        <w:rPr>
          <w:lang w:val="en-AU"/>
        </w:rPr>
        <w:t>Maps and i</w:t>
      </w:r>
      <w:r w:rsidR="00C66341" w:rsidRPr="00C1563B">
        <w:rPr>
          <w:lang w:val="en-AU"/>
        </w:rPr>
        <w:t>mages</w:t>
      </w:r>
      <w:bookmarkEnd w:id="102"/>
      <w:bookmarkEnd w:id="103"/>
    </w:p>
    <w:p w:rsidR="00C66341" w:rsidRPr="00C1563B" w:rsidRDefault="00C66341" w:rsidP="00C66341">
      <w:pPr>
        <w:autoSpaceDE w:val="0"/>
        <w:autoSpaceDN w:val="0"/>
        <w:adjustRightInd w:val="0"/>
        <w:rPr>
          <w:lang w:val="en-AU"/>
        </w:rPr>
      </w:pPr>
    </w:p>
    <w:p w:rsidR="00C66341" w:rsidRPr="00C1563B" w:rsidRDefault="00AA127E" w:rsidP="00C66341">
      <w:pPr>
        <w:autoSpaceDE w:val="0"/>
        <w:autoSpaceDN w:val="0"/>
        <w:adjustRightInd w:val="0"/>
        <w:rPr>
          <w:lang w:val="en-AU"/>
        </w:rPr>
      </w:pPr>
      <w:r>
        <w:rPr>
          <w:noProof/>
          <w:lang w:val="en-AU" w:eastAsia="en-AU"/>
        </w:rPr>
        <w:drawing>
          <wp:inline distT="0" distB="0" distL="0" distR="0">
            <wp:extent cx="5918200" cy="8331200"/>
            <wp:effectExtent l="19050" t="0" r="6350" b="0"/>
            <wp:docPr id="26" name="Picture 26" descr="Lake Albacuty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ke Albacutya2"/>
                    <pic:cNvPicPr>
                      <a:picLocks noChangeAspect="1" noChangeArrowheads="1"/>
                    </pic:cNvPicPr>
                  </pic:nvPicPr>
                  <pic:blipFill>
                    <a:blip r:embed="rId48" cstate="print"/>
                    <a:srcRect/>
                    <a:stretch>
                      <a:fillRect/>
                    </a:stretch>
                  </pic:blipFill>
                  <pic:spPr bwMode="auto">
                    <a:xfrm>
                      <a:off x="0" y="0"/>
                      <a:ext cx="5918200" cy="8331200"/>
                    </a:xfrm>
                    <a:prstGeom prst="rect">
                      <a:avLst/>
                    </a:prstGeom>
                    <a:noFill/>
                    <a:ln w="9525">
                      <a:noFill/>
                      <a:miter lim="800000"/>
                      <a:headEnd/>
                      <a:tailEnd/>
                    </a:ln>
                  </pic:spPr>
                </pic:pic>
              </a:graphicData>
            </a:graphic>
          </wp:inline>
        </w:drawing>
      </w:r>
    </w:p>
    <w:p w:rsidR="00C66341" w:rsidRPr="00C1563B" w:rsidRDefault="00C66341" w:rsidP="00C66341">
      <w:pPr>
        <w:autoSpaceDE w:val="0"/>
        <w:autoSpaceDN w:val="0"/>
        <w:adjustRightInd w:val="0"/>
        <w:rPr>
          <w:lang w:val="en-AU"/>
        </w:rPr>
      </w:pPr>
    </w:p>
    <w:p w:rsidR="00FB289F" w:rsidRPr="00C1563B" w:rsidRDefault="008227E6" w:rsidP="00617607">
      <w:pPr>
        <w:pStyle w:val="Figure"/>
      </w:pPr>
      <w:bookmarkStart w:id="104" w:name="_Toc248548361"/>
      <w:r w:rsidRPr="00C1563B">
        <w:t>Figure 2.</w:t>
      </w:r>
      <w:r w:rsidR="00954DD3">
        <w:t>6</w:t>
      </w:r>
      <w:r w:rsidR="009B3DB8" w:rsidRPr="00C1563B">
        <w:t xml:space="preserve"> Map of the </w:t>
      </w:r>
      <w:smartTag w:uri="urn:schemas-microsoft-com:office:smarttags" w:element="PlaceType">
        <w:r w:rsidR="009B3DB8" w:rsidRPr="00C1563B">
          <w:t>Lake</w:t>
        </w:r>
      </w:smartTag>
      <w:r w:rsidR="009B3DB8" w:rsidRPr="00C1563B">
        <w:t xml:space="preserve"> </w:t>
      </w:r>
      <w:smartTag w:uri="urn:schemas-microsoft-com:office:smarttags" w:element="PlaceName">
        <w:r w:rsidR="009B3DB8" w:rsidRPr="00C1563B">
          <w:t>Albacutya</w:t>
        </w:r>
      </w:smartTag>
      <w:r w:rsidR="00886B84">
        <w:t xml:space="preserve"> Ramsar s</w:t>
      </w:r>
      <w:r w:rsidR="009B3DB8" w:rsidRPr="00C1563B">
        <w:t>ite</w:t>
      </w:r>
      <w:r w:rsidR="001D7147" w:rsidRPr="00C1563B">
        <w:t xml:space="preserve"> also showing Lake </w:t>
      </w:r>
      <w:smartTag w:uri="urn:schemas-microsoft-com:office:smarttags" w:element="PlaceName">
        <w:r w:rsidR="001D7147" w:rsidRPr="00C1563B">
          <w:t>Albacutya</w:t>
        </w:r>
      </w:smartTag>
      <w:r w:rsidR="001D7147" w:rsidRPr="00C1563B">
        <w:t xml:space="preserve"> </w:t>
      </w:r>
      <w:smartTag w:uri="urn:schemas-microsoft-com:office:smarttags" w:element="PlaceType">
        <w:r w:rsidR="001D7147" w:rsidRPr="00C1563B">
          <w:t>Park</w:t>
        </w:r>
      </w:smartTag>
      <w:r w:rsidR="00AE712B">
        <w:t xml:space="preserve"> </w:t>
      </w:r>
      <w:r w:rsidR="009B3DB8" w:rsidRPr="00C1563B">
        <w:t>(</w:t>
      </w:r>
      <w:r w:rsidR="006E6482">
        <w:rPr>
          <w:rStyle w:val="caption0"/>
          <w:b/>
        </w:rPr>
        <w:t>p</w:t>
      </w:r>
      <w:r w:rsidR="00777FD3" w:rsidRPr="00C1563B">
        <w:rPr>
          <w:rStyle w:val="caption0"/>
          <w:b/>
        </w:rPr>
        <w:t xml:space="preserve">rovided by </w:t>
      </w:r>
      <w:r w:rsidR="00777FD3">
        <w:rPr>
          <w:rStyle w:val="caption0"/>
          <w:b/>
        </w:rPr>
        <w:t xml:space="preserve">the Department of Sustainability </w:t>
      </w:r>
      <w:r w:rsidR="00E27499">
        <w:rPr>
          <w:rStyle w:val="caption0"/>
          <w:b/>
        </w:rPr>
        <w:t xml:space="preserve">and </w:t>
      </w:r>
      <w:r w:rsidR="00777FD3">
        <w:rPr>
          <w:rStyle w:val="caption0"/>
          <w:b/>
        </w:rPr>
        <w:t xml:space="preserve">Environment, </w:t>
      </w:r>
      <w:smartTag w:uri="urn:schemas-microsoft-com:office:smarttags" w:element="State">
        <w:smartTag w:uri="urn:schemas-microsoft-com:office:smarttags" w:element="place">
          <w:r w:rsidR="00777FD3">
            <w:rPr>
              <w:rStyle w:val="caption0"/>
              <w:b/>
            </w:rPr>
            <w:t>Victoria</w:t>
          </w:r>
        </w:smartTag>
      </w:smartTag>
      <w:r w:rsidR="009B3DB8" w:rsidRPr="00C1563B">
        <w:t>)</w:t>
      </w:r>
      <w:bookmarkEnd w:id="104"/>
    </w:p>
    <w:p w:rsidR="00C66341" w:rsidRPr="00C1563B" w:rsidRDefault="00AA127E" w:rsidP="00C66341">
      <w:pPr>
        <w:rPr>
          <w:rStyle w:val="caption0"/>
          <w:lang w:val="en-AU"/>
        </w:rPr>
      </w:pPr>
      <w:r>
        <w:rPr>
          <w:b/>
          <w:noProof/>
          <w:sz w:val="20"/>
          <w:lang w:val="en-AU" w:eastAsia="en-AU"/>
        </w:rPr>
        <w:lastRenderedPageBreak/>
        <w:drawing>
          <wp:inline distT="0" distB="0" distL="0" distR="0">
            <wp:extent cx="5943600" cy="8399145"/>
            <wp:effectExtent l="19050" t="0" r="0" b="0"/>
            <wp:docPr id="27" name="Picture 27" descr="Lake Albacutya_ satell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ke Albacutya_ satellite2"/>
                    <pic:cNvPicPr>
                      <a:picLocks noChangeAspect="1" noChangeArrowheads="1"/>
                    </pic:cNvPicPr>
                  </pic:nvPicPr>
                  <pic:blipFill>
                    <a:blip r:embed="rId49" cstate="print"/>
                    <a:srcRect/>
                    <a:stretch>
                      <a:fillRect/>
                    </a:stretch>
                  </pic:blipFill>
                  <pic:spPr bwMode="auto">
                    <a:xfrm>
                      <a:off x="0" y="0"/>
                      <a:ext cx="5943600" cy="8399145"/>
                    </a:xfrm>
                    <a:prstGeom prst="rect">
                      <a:avLst/>
                    </a:prstGeom>
                    <a:noFill/>
                    <a:ln w="9525">
                      <a:noFill/>
                      <a:miter lim="800000"/>
                      <a:headEnd/>
                      <a:tailEnd/>
                    </a:ln>
                  </pic:spPr>
                </pic:pic>
              </a:graphicData>
            </a:graphic>
          </wp:inline>
        </w:drawing>
      </w:r>
    </w:p>
    <w:p w:rsidR="003664D5" w:rsidRPr="00C1563B" w:rsidRDefault="003664D5" w:rsidP="003664D5">
      <w:pPr>
        <w:pStyle w:val="CAPTION1"/>
      </w:pPr>
    </w:p>
    <w:p w:rsidR="003664D5" w:rsidRPr="00C1563B" w:rsidRDefault="008227E6" w:rsidP="00617607">
      <w:pPr>
        <w:pStyle w:val="Figure"/>
        <w:rPr>
          <w:rStyle w:val="caption0"/>
        </w:rPr>
      </w:pPr>
      <w:bookmarkStart w:id="105" w:name="_Toc241987718"/>
      <w:bookmarkStart w:id="106" w:name="_Toc248548362"/>
      <w:r w:rsidRPr="00C1563B">
        <w:t>Figure 2.</w:t>
      </w:r>
      <w:r w:rsidR="00954DD3">
        <w:t>7</w:t>
      </w:r>
      <w:r w:rsidR="003664D5" w:rsidRPr="00C1563B">
        <w:t xml:space="preserve"> Satellite image of </w:t>
      </w:r>
      <w:smartTag w:uri="urn:schemas-microsoft-com:office:smarttags" w:element="PlaceType">
        <w:r w:rsidR="003664D5" w:rsidRPr="00C1563B">
          <w:t>Lake</w:t>
        </w:r>
      </w:smartTag>
      <w:r w:rsidR="003664D5" w:rsidRPr="00C1563B">
        <w:t xml:space="preserve"> </w:t>
      </w:r>
      <w:smartTag w:uri="urn:schemas-microsoft-com:office:smarttags" w:element="PlaceName">
        <w:r w:rsidR="003664D5" w:rsidRPr="00C1563B">
          <w:t>Albacutya</w:t>
        </w:r>
      </w:smartTag>
      <w:r w:rsidR="003664D5" w:rsidRPr="00C1563B">
        <w:t xml:space="preserve"> and surrounding landscape </w:t>
      </w:r>
      <w:r w:rsidR="003664D5" w:rsidRPr="00C1563B">
        <w:rPr>
          <w:rStyle w:val="caption0"/>
          <w:b/>
        </w:rPr>
        <w:t>(</w:t>
      </w:r>
      <w:r w:rsidR="006E6482">
        <w:rPr>
          <w:rStyle w:val="caption0"/>
          <w:b/>
        </w:rPr>
        <w:t>p</w:t>
      </w:r>
      <w:r w:rsidR="001C4243" w:rsidRPr="00C1563B">
        <w:rPr>
          <w:rStyle w:val="caption0"/>
          <w:b/>
        </w:rPr>
        <w:t xml:space="preserve">rovided by </w:t>
      </w:r>
      <w:r w:rsidR="001F4F34">
        <w:rPr>
          <w:rStyle w:val="caption0"/>
          <w:b/>
        </w:rPr>
        <w:t xml:space="preserve">the Department of Sustainability </w:t>
      </w:r>
      <w:r w:rsidR="00E27499">
        <w:rPr>
          <w:rStyle w:val="caption0"/>
          <w:b/>
        </w:rPr>
        <w:t xml:space="preserve">and </w:t>
      </w:r>
      <w:r w:rsidR="001F4F34">
        <w:rPr>
          <w:rStyle w:val="caption0"/>
          <w:b/>
        </w:rPr>
        <w:t xml:space="preserve">Environment, </w:t>
      </w:r>
      <w:smartTag w:uri="urn:schemas-microsoft-com:office:smarttags" w:element="place">
        <w:smartTag w:uri="urn:schemas-microsoft-com:office:smarttags" w:element="State">
          <w:r w:rsidR="001F4F34">
            <w:rPr>
              <w:rStyle w:val="caption0"/>
              <w:b/>
            </w:rPr>
            <w:t>Victoria</w:t>
          </w:r>
        </w:smartTag>
      </w:smartTag>
      <w:r w:rsidR="003664D5" w:rsidRPr="00C1563B">
        <w:rPr>
          <w:rStyle w:val="caption0"/>
          <w:b/>
        </w:rPr>
        <w:t>)</w:t>
      </w:r>
      <w:bookmarkEnd w:id="105"/>
      <w:bookmarkEnd w:id="106"/>
    </w:p>
    <w:p w:rsidR="003664D5" w:rsidRPr="00C1563B" w:rsidRDefault="003664D5" w:rsidP="003664D5">
      <w:pPr>
        <w:pStyle w:val="CAPTION1"/>
      </w:pPr>
    </w:p>
    <w:p w:rsidR="00C66341" w:rsidRPr="00C1563B" w:rsidRDefault="00C66341" w:rsidP="003664D5">
      <w:pPr>
        <w:pStyle w:val="Caption"/>
        <w:rPr>
          <w:lang w:val="en-AU"/>
        </w:rPr>
      </w:pPr>
    </w:p>
    <w:p w:rsidR="00C66341" w:rsidRPr="00C1563B" w:rsidRDefault="00AA127E" w:rsidP="00B905CD">
      <w:pPr>
        <w:rPr>
          <w:lang w:val="en-AU"/>
        </w:rPr>
      </w:pPr>
      <w:r>
        <w:rPr>
          <w:noProof/>
          <w:lang w:val="en-AU" w:eastAsia="en-AU"/>
        </w:rPr>
        <w:lastRenderedPageBreak/>
        <w:drawing>
          <wp:inline distT="0" distB="0" distL="0" distR="0">
            <wp:extent cx="5977255" cy="8458200"/>
            <wp:effectExtent l="19050" t="0" r="4445" b="0"/>
            <wp:docPr id="28" name="Picture 28" descr="Lake Albacutya_grazing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ke Albacutya_grazing licence"/>
                    <pic:cNvPicPr>
                      <a:picLocks noChangeAspect="1" noChangeArrowheads="1"/>
                    </pic:cNvPicPr>
                  </pic:nvPicPr>
                  <pic:blipFill>
                    <a:blip r:embed="rId50" cstate="print"/>
                    <a:srcRect/>
                    <a:stretch>
                      <a:fillRect/>
                    </a:stretch>
                  </pic:blipFill>
                  <pic:spPr bwMode="auto">
                    <a:xfrm>
                      <a:off x="0" y="0"/>
                      <a:ext cx="5977255" cy="8458200"/>
                    </a:xfrm>
                    <a:prstGeom prst="rect">
                      <a:avLst/>
                    </a:prstGeom>
                    <a:noFill/>
                    <a:ln w="9525">
                      <a:noFill/>
                      <a:miter lim="800000"/>
                      <a:headEnd/>
                      <a:tailEnd/>
                    </a:ln>
                  </pic:spPr>
                </pic:pic>
              </a:graphicData>
            </a:graphic>
          </wp:inline>
        </w:drawing>
      </w:r>
    </w:p>
    <w:p w:rsidR="00C66341" w:rsidRPr="00C1563B" w:rsidRDefault="00C66341" w:rsidP="00B905CD">
      <w:pPr>
        <w:rPr>
          <w:lang w:val="en-AU"/>
        </w:rPr>
      </w:pPr>
    </w:p>
    <w:p w:rsidR="001D7147" w:rsidRDefault="008227E6" w:rsidP="00617607">
      <w:pPr>
        <w:pStyle w:val="Figure"/>
        <w:rPr>
          <w:rStyle w:val="caption0"/>
          <w:b/>
        </w:rPr>
      </w:pPr>
      <w:bookmarkStart w:id="107" w:name="_Toc241987719"/>
      <w:bookmarkStart w:id="108" w:name="_Toc248548363"/>
      <w:r w:rsidRPr="00C1563B">
        <w:t>Figure 2.</w:t>
      </w:r>
      <w:r w:rsidR="00954DD3">
        <w:t>8</w:t>
      </w:r>
      <w:r w:rsidR="001D7147" w:rsidRPr="00C1563B">
        <w:t xml:space="preserve"> Current</w:t>
      </w:r>
      <w:r w:rsidR="007F3D2B" w:rsidRPr="00C1563B">
        <w:t xml:space="preserve"> grazing licences within the</w:t>
      </w:r>
      <w:r w:rsidR="001D7147" w:rsidRPr="00C1563B">
        <w:t xml:space="preserve"> </w:t>
      </w:r>
      <w:smartTag w:uri="urn:schemas-microsoft-com:office:smarttags" w:element="PlaceType">
        <w:r w:rsidR="001D7147" w:rsidRPr="00C1563B">
          <w:t>Lake</w:t>
        </w:r>
      </w:smartTag>
      <w:r w:rsidR="001D7147" w:rsidRPr="00C1563B">
        <w:t xml:space="preserve"> </w:t>
      </w:r>
      <w:smartTag w:uri="urn:schemas-microsoft-com:office:smarttags" w:element="PlaceName">
        <w:r w:rsidR="001D7147" w:rsidRPr="00C1563B">
          <w:t>Albacutya</w:t>
        </w:r>
      </w:smartTag>
      <w:r w:rsidR="007F3D2B" w:rsidRPr="00C1563B">
        <w:t xml:space="preserve"> Ramsar site</w:t>
      </w:r>
      <w:r w:rsidR="001D7147" w:rsidRPr="00C1563B">
        <w:t xml:space="preserve"> </w:t>
      </w:r>
      <w:r w:rsidR="001D7147" w:rsidRPr="00C1563B">
        <w:rPr>
          <w:rStyle w:val="caption0"/>
          <w:b/>
        </w:rPr>
        <w:t>(</w:t>
      </w:r>
      <w:r w:rsidR="006E6482">
        <w:rPr>
          <w:rStyle w:val="caption0"/>
          <w:b/>
        </w:rPr>
        <w:t>p</w:t>
      </w:r>
      <w:r w:rsidR="00777FD3" w:rsidRPr="00C1563B">
        <w:rPr>
          <w:rStyle w:val="caption0"/>
          <w:b/>
        </w:rPr>
        <w:t xml:space="preserve">rovided by </w:t>
      </w:r>
      <w:r w:rsidR="00777FD3">
        <w:rPr>
          <w:rStyle w:val="caption0"/>
          <w:b/>
        </w:rPr>
        <w:t xml:space="preserve">the Department of Sustainability </w:t>
      </w:r>
      <w:r w:rsidR="00E27499">
        <w:rPr>
          <w:rStyle w:val="caption0"/>
          <w:b/>
        </w:rPr>
        <w:t xml:space="preserve">and </w:t>
      </w:r>
      <w:r w:rsidR="00777FD3">
        <w:rPr>
          <w:rStyle w:val="caption0"/>
          <w:b/>
        </w:rPr>
        <w:t xml:space="preserve">Environment, </w:t>
      </w:r>
      <w:smartTag w:uri="urn:schemas-microsoft-com:office:smarttags" w:element="place">
        <w:smartTag w:uri="urn:schemas-microsoft-com:office:smarttags" w:element="State">
          <w:r w:rsidR="00777FD3">
            <w:rPr>
              <w:rStyle w:val="caption0"/>
              <w:b/>
            </w:rPr>
            <w:t>Victoria</w:t>
          </w:r>
        </w:smartTag>
      </w:smartTag>
      <w:r w:rsidR="001D7147" w:rsidRPr="00C1563B">
        <w:rPr>
          <w:rStyle w:val="caption0"/>
          <w:b/>
        </w:rPr>
        <w:t>)</w:t>
      </w:r>
      <w:bookmarkEnd w:id="107"/>
      <w:bookmarkEnd w:id="108"/>
    </w:p>
    <w:p w:rsidR="00777FD3" w:rsidRDefault="00777FD3" w:rsidP="00617607">
      <w:pPr>
        <w:pStyle w:val="Figure"/>
        <w:rPr>
          <w:rStyle w:val="caption0"/>
          <w:b/>
        </w:rPr>
      </w:pPr>
    </w:p>
    <w:p w:rsidR="00777FD3" w:rsidRDefault="00777FD3" w:rsidP="00617607">
      <w:pPr>
        <w:pStyle w:val="Figure"/>
        <w:rPr>
          <w:rStyle w:val="caption0"/>
          <w:b/>
        </w:rPr>
      </w:pPr>
    </w:p>
    <w:p w:rsidR="001D4D82" w:rsidRPr="00C1563B" w:rsidRDefault="001D4D82" w:rsidP="001D4D82">
      <w:pPr>
        <w:pStyle w:val="Heading2"/>
        <w:rPr>
          <w:sz w:val="20"/>
          <w:szCs w:val="20"/>
          <w:lang w:val="en-AU"/>
        </w:rPr>
      </w:pPr>
      <w:bookmarkStart w:id="109" w:name="_Toc248546761"/>
      <w:bookmarkStart w:id="110" w:name="_Toc248565531"/>
      <w:r w:rsidRPr="00C1563B">
        <w:rPr>
          <w:lang w:val="en-AU"/>
        </w:rPr>
        <w:lastRenderedPageBreak/>
        <w:t>2.</w:t>
      </w:r>
      <w:r w:rsidR="00D07CE1">
        <w:rPr>
          <w:lang w:val="en-AU"/>
        </w:rPr>
        <w:t>8</w:t>
      </w:r>
      <w:r w:rsidRPr="00C1563B">
        <w:rPr>
          <w:lang w:val="en-AU"/>
        </w:rPr>
        <w:t xml:space="preserve"> Wetland types</w:t>
      </w:r>
      <w:bookmarkEnd w:id="109"/>
      <w:bookmarkEnd w:id="110"/>
    </w:p>
    <w:p w:rsidR="001D4D82" w:rsidRPr="00C1563B" w:rsidRDefault="001D4D82" w:rsidP="001D4D82">
      <w:pPr>
        <w:rPr>
          <w:lang w:val="en-AU"/>
        </w:rPr>
      </w:pPr>
    </w:p>
    <w:p w:rsidR="001D4D82" w:rsidRPr="00C1563B" w:rsidRDefault="001D4D82" w:rsidP="001D4D82">
      <w:pPr>
        <w:tabs>
          <w:tab w:val="left" w:pos="1260"/>
        </w:tabs>
        <w:rPr>
          <w:lang w:val="en-AU"/>
        </w:rPr>
      </w:pPr>
      <w:r w:rsidRPr="00C1563B">
        <w:rPr>
          <w:lang w:val="en-AU"/>
        </w:rPr>
        <w:t xml:space="preserve">Under the Ramsar Convention,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classified in the category ‘seasonal intermittent freshwater lakes over 8 ha including floodplain lak</w:t>
      </w:r>
      <w:r w:rsidR="00091B4B">
        <w:rPr>
          <w:lang w:val="en-AU"/>
        </w:rPr>
        <w:t xml:space="preserve">es’. This category makes up </w:t>
      </w:r>
      <w:r w:rsidRPr="00C1563B">
        <w:rPr>
          <w:lang w:val="en-AU"/>
        </w:rPr>
        <w:t>the only wetland type in the site.</w:t>
      </w:r>
    </w:p>
    <w:p w:rsidR="001D4D82" w:rsidRPr="00C1563B" w:rsidRDefault="001D4D82" w:rsidP="001D4D82">
      <w:pPr>
        <w:tabs>
          <w:tab w:val="left" w:pos="1260"/>
        </w:tabs>
        <w:rPr>
          <w:lang w:val="en-AU"/>
        </w:rPr>
      </w:pPr>
    </w:p>
    <w:p w:rsidR="001D4D82" w:rsidRPr="00C1563B" w:rsidRDefault="001D4D82" w:rsidP="001D4D82">
      <w:pPr>
        <w:tabs>
          <w:tab w:val="left" w:pos="1260"/>
        </w:tabs>
        <w:rPr>
          <w:lang w:val="en-AU"/>
        </w:rPr>
      </w:pPr>
      <w:r w:rsidRPr="00C1563B">
        <w:rPr>
          <w:lang w:val="en-AU"/>
        </w:rPr>
        <w:t>Under the Victorian classification system (Corrick &amp; Norman</w:t>
      </w:r>
      <w:r w:rsidR="00C85ACC" w:rsidRPr="00C1563B">
        <w:rPr>
          <w:lang w:val="en-AU"/>
        </w:rPr>
        <w:t>,</w:t>
      </w:r>
      <w:r w:rsidRPr="00C1563B">
        <w:rPr>
          <w:lang w:val="en-AU"/>
        </w:rPr>
        <w:t xml:space="preserve"> 1980)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classified as a Permanent Open Freshwater wetland. Under this classification, the term ‘permanent’ is applied because the lake is relatively deep and, when full, holds water for several years.  </w:t>
      </w:r>
    </w:p>
    <w:p w:rsidR="001D4D82" w:rsidRPr="00C1563B" w:rsidRDefault="001D4D82" w:rsidP="001D4D82">
      <w:pPr>
        <w:tabs>
          <w:tab w:val="left" w:pos="1260"/>
        </w:tabs>
        <w:rPr>
          <w:lang w:val="en-AU"/>
        </w:rPr>
      </w:pPr>
    </w:p>
    <w:p w:rsidR="001D4D82" w:rsidRPr="00C1563B" w:rsidRDefault="005E1C5C" w:rsidP="001D4D82">
      <w:pPr>
        <w:rPr>
          <w:lang w:val="en-AU"/>
        </w:rPr>
      </w:pPr>
      <w:r w:rsidRPr="00C1563B">
        <w:rPr>
          <w:lang w:val="en-AU"/>
        </w:rPr>
        <w:t xml:space="preserve">The Ecological Vegetation Classes </w:t>
      </w:r>
      <w:r w:rsidR="00B94E29" w:rsidRPr="00C1563B">
        <w:rPr>
          <w:lang w:val="en-AU"/>
        </w:rPr>
        <w:t xml:space="preserve">(EVCs) </w:t>
      </w:r>
      <w:r w:rsidRPr="00C1563B">
        <w:rPr>
          <w:lang w:val="en-AU"/>
        </w:rPr>
        <w:t>mapped by DSE</w:t>
      </w:r>
      <w:r w:rsidR="00677800" w:rsidRPr="00C1563B">
        <w:rPr>
          <w:lang w:val="en-AU"/>
        </w:rPr>
        <w:t xml:space="preserve"> Victoria</w:t>
      </w:r>
      <w:r w:rsidRPr="00C1563B">
        <w:rPr>
          <w:lang w:val="en-AU"/>
        </w:rPr>
        <w:t xml:space="preserve"> can be generalised for the </w:t>
      </w:r>
      <w:r w:rsidR="00886B84">
        <w:rPr>
          <w:lang w:val="en-AU"/>
        </w:rPr>
        <w:t>Lake Albacutya Ramsar s</w:t>
      </w:r>
      <w:r w:rsidR="00677800" w:rsidRPr="00C1563B">
        <w:rPr>
          <w:lang w:val="en-AU"/>
        </w:rPr>
        <w:t>ite</w:t>
      </w:r>
      <w:r w:rsidRPr="00C1563B">
        <w:rPr>
          <w:lang w:val="en-AU"/>
        </w:rPr>
        <w:t xml:space="preserve"> into five broad community types. </w:t>
      </w:r>
      <w:r w:rsidR="00677800" w:rsidRPr="00C1563B">
        <w:rPr>
          <w:lang w:val="en-AU"/>
        </w:rPr>
        <w:t>These include</w:t>
      </w:r>
      <w:r w:rsidR="001D4D82" w:rsidRPr="00C1563B">
        <w:rPr>
          <w:lang w:val="en-AU"/>
        </w:rPr>
        <w:t xml:space="preserve"> </w:t>
      </w:r>
      <w:r w:rsidR="00692110">
        <w:rPr>
          <w:lang w:val="en-AU"/>
        </w:rPr>
        <w:t xml:space="preserve">two </w:t>
      </w:r>
      <w:r w:rsidR="00860D6E" w:rsidRPr="00C1563B">
        <w:rPr>
          <w:lang w:val="en-AU"/>
        </w:rPr>
        <w:t>wetland</w:t>
      </w:r>
      <w:r w:rsidR="00677800" w:rsidRPr="00C1563B">
        <w:rPr>
          <w:lang w:val="en-AU"/>
        </w:rPr>
        <w:t xml:space="preserve"> or water associated</w:t>
      </w:r>
      <w:r w:rsidR="00860D6E" w:rsidRPr="00C1563B">
        <w:rPr>
          <w:lang w:val="en-AU"/>
        </w:rPr>
        <w:t xml:space="preserve"> communities</w:t>
      </w:r>
      <w:r w:rsidR="009B6878">
        <w:rPr>
          <w:lang w:val="en-AU"/>
        </w:rPr>
        <w:t xml:space="preserve"> (</w:t>
      </w:r>
      <w:r w:rsidR="007E2D3D" w:rsidRPr="00C1563B">
        <w:rPr>
          <w:lang w:val="en-AU"/>
        </w:rPr>
        <w:t>lakebed</w:t>
      </w:r>
      <w:r w:rsidR="00860D6E" w:rsidRPr="00C1563B">
        <w:rPr>
          <w:lang w:val="en-AU"/>
        </w:rPr>
        <w:t xml:space="preserve"> herbland and Eucalypt woodland</w:t>
      </w:r>
      <w:r w:rsidR="009B6878">
        <w:rPr>
          <w:lang w:val="en-AU"/>
        </w:rPr>
        <w:t>)</w:t>
      </w:r>
      <w:r w:rsidR="00860D6E" w:rsidRPr="00C1563B">
        <w:rPr>
          <w:lang w:val="en-AU"/>
        </w:rPr>
        <w:t xml:space="preserve"> and </w:t>
      </w:r>
      <w:r w:rsidR="00692110">
        <w:rPr>
          <w:lang w:val="en-AU"/>
        </w:rPr>
        <w:t xml:space="preserve">three </w:t>
      </w:r>
      <w:r w:rsidR="00860D6E" w:rsidRPr="00C1563B">
        <w:rPr>
          <w:lang w:val="en-AU"/>
        </w:rPr>
        <w:t>terrestrial communities</w:t>
      </w:r>
      <w:r w:rsidR="009B6878">
        <w:rPr>
          <w:lang w:val="en-AU"/>
        </w:rPr>
        <w:t xml:space="preserve"> (</w:t>
      </w:r>
      <w:r w:rsidR="001D4D82" w:rsidRPr="00C1563B">
        <w:rPr>
          <w:lang w:val="en-AU"/>
        </w:rPr>
        <w:t xml:space="preserve">non-Eucalypt woodland, </w:t>
      </w:r>
      <w:r w:rsidR="00ED7C75" w:rsidRPr="00C1563B">
        <w:rPr>
          <w:lang w:val="en-AU"/>
        </w:rPr>
        <w:t>M</w:t>
      </w:r>
      <w:r w:rsidR="001D4D82" w:rsidRPr="00C1563B">
        <w:rPr>
          <w:lang w:val="en-AU"/>
        </w:rPr>
        <w:t>allee and grassland/shrubland</w:t>
      </w:r>
      <w:r w:rsidR="009B6878">
        <w:rPr>
          <w:lang w:val="en-AU"/>
        </w:rPr>
        <w:t>)</w:t>
      </w:r>
      <w:r w:rsidR="001D4D82" w:rsidRPr="00C1563B">
        <w:rPr>
          <w:lang w:val="en-AU"/>
        </w:rPr>
        <w:t xml:space="preserve">. </w:t>
      </w:r>
    </w:p>
    <w:p w:rsidR="001D4D82" w:rsidRPr="00C1563B" w:rsidRDefault="001D4D82" w:rsidP="001D4D82">
      <w:pPr>
        <w:rPr>
          <w:sz w:val="26"/>
          <w:szCs w:val="26"/>
          <w:lang w:val="en-AU"/>
        </w:rPr>
      </w:pPr>
    </w:p>
    <w:p w:rsidR="00860D6E" w:rsidRPr="00C1563B" w:rsidRDefault="00D22C6C" w:rsidP="00D22C6C">
      <w:pPr>
        <w:pStyle w:val="Heading3"/>
        <w:rPr>
          <w:lang w:val="en-AU"/>
        </w:rPr>
      </w:pPr>
      <w:bookmarkStart w:id="111" w:name="_Toc248546762"/>
      <w:bookmarkStart w:id="112" w:name="_Toc248565532"/>
      <w:r w:rsidRPr="00C1563B">
        <w:rPr>
          <w:lang w:val="en-AU"/>
        </w:rPr>
        <w:t>2.</w:t>
      </w:r>
      <w:r w:rsidR="00D07CE1">
        <w:rPr>
          <w:lang w:val="en-AU"/>
        </w:rPr>
        <w:t>8</w:t>
      </w:r>
      <w:r w:rsidRPr="00C1563B">
        <w:rPr>
          <w:lang w:val="en-AU"/>
        </w:rPr>
        <w:t xml:space="preserve">.1 </w:t>
      </w:r>
      <w:r w:rsidR="00860D6E" w:rsidRPr="00C1563B">
        <w:rPr>
          <w:lang w:val="en-AU"/>
        </w:rPr>
        <w:t>Wetland</w:t>
      </w:r>
      <w:r w:rsidR="00677800" w:rsidRPr="00C1563B">
        <w:rPr>
          <w:lang w:val="en-AU"/>
        </w:rPr>
        <w:t>/water associated</w:t>
      </w:r>
      <w:r w:rsidR="003B2E31" w:rsidRPr="00C1563B">
        <w:rPr>
          <w:lang w:val="en-AU"/>
        </w:rPr>
        <w:t xml:space="preserve"> c</w:t>
      </w:r>
      <w:r w:rsidR="00860D6E" w:rsidRPr="00C1563B">
        <w:rPr>
          <w:lang w:val="en-AU"/>
        </w:rPr>
        <w:t>ommunities</w:t>
      </w:r>
      <w:bookmarkEnd w:id="111"/>
      <w:bookmarkEnd w:id="112"/>
    </w:p>
    <w:p w:rsidR="00860D6E" w:rsidRPr="00C1563B" w:rsidRDefault="00860D6E" w:rsidP="001D4D82">
      <w:pPr>
        <w:pStyle w:val="Heading4"/>
        <w:rPr>
          <w:sz w:val="22"/>
          <w:szCs w:val="22"/>
          <w:lang w:val="en-AU"/>
        </w:rPr>
      </w:pPr>
    </w:p>
    <w:p w:rsidR="001D4D82" w:rsidRPr="00C1563B" w:rsidRDefault="00D22C6C" w:rsidP="001D4D82">
      <w:pPr>
        <w:pStyle w:val="Heading4"/>
        <w:rPr>
          <w:lang w:val="en-AU"/>
        </w:rPr>
      </w:pPr>
      <w:r w:rsidRPr="00C1563B">
        <w:rPr>
          <w:lang w:val="en-AU"/>
        </w:rPr>
        <w:t>2.</w:t>
      </w:r>
      <w:r w:rsidR="00D07CE1">
        <w:rPr>
          <w:lang w:val="en-AU"/>
        </w:rPr>
        <w:t>8</w:t>
      </w:r>
      <w:r w:rsidRPr="00C1563B">
        <w:rPr>
          <w:lang w:val="en-AU"/>
        </w:rPr>
        <w:t xml:space="preserve">.1.1 </w:t>
      </w:r>
      <w:r w:rsidR="007E2D3D" w:rsidRPr="00C1563B">
        <w:rPr>
          <w:lang w:val="en-AU"/>
        </w:rPr>
        <w:t>Lakebed</w:t>
      </w:r>
      <w:r w:rsidR="003B2E31" w:rsidRPr="00C1563B">
        <w:rPr>
          <w:lang w:val="en-AU"/>
        </w:rPr>
        <w:t xml:space="preserve"> </w:t>
      </w:r>
      <w:r w:rsidR="00692110">
        <w:rPr>
          <w:lang w:val="en-AU"/>
        </w:rPr>
        <w:t xml:space="preserve">herbland </w:t>
      </w:r>
      <w:r w:rsidR="005C28C1">
        <w:rPr>
          <w:lang w:val="en-AU"/>
        </w:rPr>
        <w:t>– wet phase aquatic vegetation</w:t>
      </w:r>
    </w:p>
    <w:p w:rsidR="00F6430C" w:rsidRDefault="005C28C1" w:rsidP="001D4D82">
      <w:pPr>
        <w:rPr>
          <w:lang w:val="en-AU"/>
        </w:rPr>
      </w:pPr>
      <w:r>
        <w:rPr>
          <w:lang w:val="en-AU"/>
        </w:rPr>
        <w:t>D</w:t>
      </w:r>
      <w:r w:rsidR="001D4D82" w:rsidRPr="00C1563B">
        <w:rPr>
          <w:lang w:val="en-AU"/>
        </w:rPr>
        <w:t>uring lake-full periods</w:t>
      </w:r>
      <w:r>
        <w:rPr>
          <w:lang w:val="en-AU"/>
        </w:rPr>
        <w:t xml:space="preserve"> an aquatic </w:t>
      </w:r>
      <w:r w:rsidR="00692110">
        <w:rPr>
          <w:lang w:val="en-AU"/>
        </w:rPr>
        <w:t xml:space="preserve">vegetation </w:t>
      </w:r>
      <w:r>
        <w:rPr>
          <w:lang w:val="en-AU"/>
        </w:rPr>
        <w:t xml:space="preserve">community develops </w:t>
      </w:r>
      <w:r w:rsidR="00692110">
        <w:rPr>
          <w:lang w:val="en-AU"/>
        </w:rPr>
        <w:t xml:space="preserve">on </w:t>
      </w:r>
      <w:r>
        <w:rPr>
          <w:lang w:val="en-AU"/>
        </w:rPr>
        <w:t>the</w:t>
      </w:r>
      <w:r w:rsidR="0052111D">
        <w:rPr>
          <w:lang w:val="en-AU"/>
        </w:rPr>
        <w:t xml:space="preserve"> lake</w:t>
      </w:r>
      <w:r>
        <w:rPr>
          <w:lang w:val="en-AU"/>
        </w:rPr>
        <w:t>bed and  lake margins,</w:t>
      </w:r>
      <w:r w:rsidR="001D4D82" w:rsidRPr="00C1563B">
        <w:rPr>
          <w:lang w:val="en-AU"/>
        </w:rPr>
        <w:t xml:space="preserve"> supporting aquatic vegetation</w:t>
      </w:r>
      <w:r w:rsidR="009E3659" w:rsidRPr="00C1563B">
        <w:rPr>
          <w:lang w:val="en-AU"/>
        </w:rPr>
        <w:t xml:space="preserve"> and providing</w:t>
      </w:r>
      <w:r>
        <w:rPr>
          <w:lang w:val="en-AU"/>
        </w:rPr>
        <w:t xml:space="preserve"> food and</w:t>
      </w:r>
      <w:r w:rsidR="009E3659" w:rsidRPr="00C1563B">
        <w:rPr>
          <w:lang w:val="en-AU"/>
        </w:rPr>
        <w:t xml:space="preserve"> habitat for numerous waterbirds.</w:t>
      </w:r>
      <w:r w:rsidR="00613B45" w:rsidRPr="00C1563B">
        <w:rPr>
          <w:lang w:val="en-AU"/>
        </w:rPr>
        <w:t xml:space="preserve"> </w:t>
      </w:r>
      <w:r w:rsidR="00A83034">
        <w:rPr>
          <w:lang w:val="en-AU"/>
        </w:rPr>
        <w:t xml:space="preserve">The area of this community varies with the extent of inundation and may extend into and overlap the Eucalypt woodland on the </w:t>
      </w:r>
      <w:smartTag w:uri="urn:schemas-microsoft-com:office:smarttags" w:element="PlaceType">
        <w:r w:rsidR="00A83034">
          <w:rPr>
            <w:lang w:val="en-AU"/>
          </w:rPr>
          <w:t>lake</w:t>
        </w:r>
      </w:smartTag>
      <w:r w:rsidR="00A83034">
        <w:rPr>
          <w:lang w:val="en-AU"/>
        </w:rPr>
        <w:t xml:space="preserve"> </w:t>
      </w:r>
      <w:r w:rsidR="00BA5425">
        <w:rPr>
          <w:lang w:val="en-AU"/>
        </w:rPr>
        <w:t>margins</w:t>
      </w:r>
      <w:r w:rsidR="00A83034">
        <w:rPr>
          <w:lang w:val="en-AU"/>
        </w:rPr>
        <w:t xml:space="preserve">. </w:t>
      </w:r>
      <w:r w:rsidR="00613B45" w:rsidRPr="00C1563B">
        <w:rPr>
          <w:lang w:val="en-AU"/>
        </w:rPr>
        <w:t xml:space="preserve">There is little data on the species composition of the aquatic vegetation community of </w:t>
      </w:r>
      <w:smartTag w:uri="urn:schemas-microsoft-com:office:smarttags" w:element="place">
        <w:smartTag w:uri="urn:schemas-microsoft-com:office:smarttags" w:element="PlaceType">
          <w:r w:rsidR="00613B45" w:rsidRPr="00C1563B">
            <w:rPr>
              <w:lang w:val="en-AU"/>
            </w:rPr>
            <w:t>Lake</w:t>
          </w:r>
        </w:smartTag>
        <w:r w:rsidR="00613B45" w:rsidRPr="00C1563B">
          <w:rPr>
            <w:lang w:val="en-AU"/>
          </w:rPr>
          <w:t xml:space="preserve"> </w:t>
        </w:r>
        <w:smartTag w:uri="urn:schemas-microsoft-com:office:smarttags" w:element="PlaceName">
          <w:r w:rsidR="00613B45" w:rsidRPr="00C1563B">
            <w:rPr>
              <w:lang w:val="en-AU"/>
            </w:rPr>
            <w:t>Albacutya</w:t>
          </w:r>
        </w:smartTag>
      </w:smartTag>
      <w:r>
        <w:rPr>
          <w:lang w:val="en-AU"/>
        </w:rPr>
        <w:t>, however it has been known to support water-</w:t>
      </w:r>
      <w:r w:rsidR="00BA5425">
        <w:rPr>
          <w:lang w:val="en-AU"/>
        </w:rPr>
        <w:t>milfoils</w:t>
      </w:r>
      <w:r>
        <w:rPr>
          <w:lang w:val="en-AU"/>
        </w:rPr>
        <w:t>, watermat and algae.</w:t>
      </w:r>
    </w:p>
    <w:p w:rsidR="001D4D82" w:rsidRPr="00C1563B" w:rsidRDefault="001D4D82" w:rsidP="001D4D82">
      <w:pPr>
        <w:rPr>
          <w:lang w:val="en-AU"/>
        </w:rPr>
      </w:pPr>
    </w:p>
    <w:p w:rsidR="001D4D82" w:rsidRPr="00C1563B" w:rsidRDefault="00D22C6C" w:rsidP="001D4D82">
      <w:pPr>
        <w:pStyle w:val="Heading4"/>
        <w:rPr>
          <w:lang w:val="en-AU"/>
        </w:rPr>
      </w:pPr>
      <w:r w:rsidRPr="00C1563B">
        <w:rPr>
          <w:lang w:val="en-AU"/>
        </w:rPr>
        <w:t>2.</w:t>
      </w:r>
      <w:r w:rsidR="00D07CE1">
        <w:rPr>
          <w:lang w:val="en-AU"/>
        </w:rPr>
        <w:t>8</w:t>
      </w:r>
      <w:r w:rsidRPr="00C1563B">
        <w:rPr>
          <w:lang w:val="en-AU"/>
        </w:rPr>
        <w:t xml:space="preserve">.1.2 </w:t>
      </w:r>
      <w:r w:rsidR="003B2E31" w:rsidRPr="00C1563B">
        <w:rPr>
          <w:lang w:val="en-AU"/>
        </w:rPr>
        <w:t>Eucalypt w</w:t>
      </w:r>
      <w:r w:rsidR="001D4D82" w:rsidRPr="00C1563B">
        <w:rPr>
          <w:lang w:val="en-AU"/>
        </w:rPr>
        <w:t>oodland</w:t>
      </w:r>
    </w:p>
    <w:p w:rsidR="001D4D82" w:rsidRDefault="001D4D82" w:rsidP="001D4D82">
      <w:pPr>
        <w:rPr>
          <w:lang w:val="en-AU"/>
        </w:rPr>
      </w:pPr>
      <w:r w:rsidRPr="00C1563B">
        <w:rPr>
          <w:lang w:val="en-AU"/>
        </w:rPr>
        <w:t xml:space="preserve">There is an extensive Eucalypt </w:t>
      </w:r>
      <w:r w:rsidR="00273C57" w:rsidRPr="00C1563B">
        <w:rPr>
          <w:lang w:val="en-AU"/>
        </w:rPr>
        <w:t>w</w:t>
      </w:r>
      <w:r w:rsidRPr="00C1563B">
        <w:rPr>
          <w:lang w:val="en-AU"/>
        </w:rPr>
        <w:t xml:space="preserve">oodland community </w:t>
      </w:r>
      <w:r w:rsidR="001E1DA5" w:rsidRPr="00C1563B">
        <w:rPr>
          <w:lang w:val="en-AU"/>
        </w:rPr>
        <w:t xml:space="preserve">within the Ramsar site </w:t>
      </w:r>
      <w:r w:rsidRPr="00C1563B">
        <w:rPr>
          <w:lang w:val="en-AU"/>
        </w:rPr>
        <w:t xml:space="preserve">which occurs as a fringe around the edge of the </w:t>
      </w:r>
      <w:r w:rsidR="007E2D3D" w:rsidRPr="00C1563B">
        <w:rPr>
          <w:lang w:val="en-AU"/>
        </w:rPr>
        <w:t>lakebed</w:t>
      </w:r>
      <w:r w:rsidRPr="00C1563B">
        <w:rPr>
          <w:lang w:val="en-AU"/>
        </w:rPr>
        <w:t xml:space="preserve">, occupying approximately </w:t>
      </w:r>
      <w:r w:rsidR="001E1DA5" w:rsidRPr="00C1563B">
        <w:rPr>
          <w:lang w:val="en-AU"/>
        </w:rPr>
        <w:t>1271 ha</w:t>
      </w:r>
      <w:r w:rsidRPr="00C1563B">
        <w:rPr>
          <w:lang w:val="en-AU"/>
        </w:rPr>
        <w:t xml:space="preserve">. It occupies the area beyond the </w:t>
      </w:r>
      <w:r w:rsidR="007E2D3D" w:rsidRPr="00C1563B">
        <w:rPr>
          <w:lang w:val="en-AU"/>
        </w:rPr>
        <w:t>lakebed</w:t>
      </w:r>
      <w:r w:rsidRPr="00C1563B">
        <w:rPr>
          <w:lang w:val="en-AU"/>
        </w:rPr>
        <w:t xml:space="preserve"> itself which becomes inundated during flooding and is dominated by flood </w:t>
      </w:r>
      <w:r w:rsidR="00870325" w:rsidRPr="00C1563B">
        <w:rPr>
          <w:lang w:val="en-AU"/>
        </w:rPr>
        <w:t>dependent</w:t>
      </w:r>
      <w:r w:rsidRPr="00C1563B">
        <w:rPr>
          <w:lang w:val="en-AU"/>
        </w:rPr>
        <w:t xml:space="preserve"> or flood tolerant species. This community has a canopy 10-20</w:t>
      </w:r>
      <w:r w:rsidR="00235B4B" w:rsidRPr="00C1563B">
        <w:rPr>
          <w:lang w:val="en-AU"/>
        </w:rPr>
        <w:t xml:space="preserve"> </w:t>
      </w:r>
      <w:r w:rsidRPr="00C1563B">
        <w:rPr>
          <w:lang w:val="en-AU"/>
        </w:rPr>
        <w:t xml:space="preserve">m tall, which is dominated by </w:t>
      </w:r>
      <w:r w:rsidR="004B1826">
        <w:rPr>
          <w:lang w:val="en-AU"/>
        </w:rPr>
        <w:t>River Red Gum</w:t>
      </w:r>
      <w:r w:rsidRPr="00C1563B">
        <w:rPr>
          <w:lang w:val="en-AU"/>
        </w:rPr>
        <w:t xml:space="preserve"> (</w:t>
      </w:r>
      <w:r w:rsidRPr="00C1563B">
        <w:rPr>
          <w:i/>
          <w:lang w:val="en-AU"/>
        </w:rPr>
        <w:t>E. camaldulensis</w:t>
      </w:r>
      <w:r w:rsidRPr="00C1563B">
        <w:rPr>
          <w:lang w:val="en-AU"/>
        </w:rPr>
        <w:t xml:space="preserve">) with some </w:t>
      </w:r>
      <w:r w:rsidR="004B1826">
        <w:rPr>
          <w:lang w:val="en-AU"/>
        </w:rPr>
        <w:t>Black Box</w:t>
      </w:r>
      <w:r w:rsidRPr="00C1563B">
        <w:rPr>
          <w:lang w:val="en-AU"/>
        </w:rPr>
        <w:t xml:space="preserve"> (</w:t>
      </w:r>
      <w:r w:rsidRPr="00C1563B">
        <w:rPr>
          <w:i/>
          <w:lang w:val="en-AU"/>
        </w:rPr>
        <w:t>E. largiflorens</w:t>
      </w:r>
      <w:r w:rsidRPr="00C1563B">
        <w:rPr>
          <w:lang w:val="en-AU"/>
        </w:rPr>
        <w:t xml:space="preserve">). The </w:t>
      </w:r>
      <w:r w:rsidR="000D1230">
        <w:rPr>
          <w:lang w:val="en-AU"/>
        </w:rPr>
        <w:t>understorey</w:t>
      </w:r>
      <w:r w:rsidRPr="00C1563B">
        <w:rPr>
          <w:lang w:val="en-AU"/>
        </w:rPr>
        <w:t xml:space="preserve"> comprises grasses, shrubs or herbs including spear grasses, wallaby grasses, saltbushes (e</w:t>
      </w:r>
      <w:r w:rsidR="00B21F38">
        <w:rPr>
          <w:lang w:val="en-AU"/>
        </w:rPr>
        <w:t>.</w:t>
      </w:r>
      <w:r w:rsidRPr="00C1563B">
        <w:rPr>
          <w:lang w:val="en-AU"/>
        </w:rPr>
        <w:t xml:space="preserve">g. </w:t>
      </w:r>
      <w:r w:rsidRPr="00C1563B">
        <w:rPr>
          <w:i/>
          <w:lang w:val="en-AU"/>
        </w:rPr>
        <w:t>Atriplex spp</w:t>
      </w:r>
      <w:r w:rsidRPr="00C1563B">
        <w:rPr>
          <w:lang w:val="en-AU"/>
        </w:rPr>
        <w:t>), wattles (e</w:t>
      </w:r>
      <w:r w:rsidR="00B21F38">
        <w:rPr>
          <w:lang w:val="en-AU"/>
        </w:rPr>
        <w:t>.</w:t>
      </w:r>
      <w:r w:rsidRPr="00C1563B">
        <w:rPr>
          <w:lang w:val="en-AU"/>
        </w:rPr>
        <w:t xml:space="preserve">g. </w:t>
      </w:r>
      <w:r w:rsidRPr="00C1563B">
        <w:rPr>
          <w:i/>
          <w:lang w:val="en-AU"/>
        </w:rPr>
        <w:t>Acacia trineura</w:t>
      </w:r>
      <w:r w:rsidRPr="00C1563B">
        <w:rPr>
          <w:lang w:val="en-AU"/>
        </w:rPr>
        <w:t xml:space="preserve">), </w:t>
      </w:r>
      <w:r w:rsidR="004B1826">
        <w:rPr>
          <w:lang w:val="en-AU"/>
        </w:rPr>
        <w:t>Lignum</w:t>
      </w:r>
      <w:r w:rsidRPr="00C1563B">
        <w:rPr>
          <w:lang w:val="en-AU"/>
        </w:rPr>
        <w:t xml:space="preserve"> (e</w:t>
      </w:r>
      <w:r w:rsidR="00B21F38">
        <w:rPr>
          <w:lang w:val="en-AU"/>
        </w:rPr>
        <w:t>.</w:t>
      </w:r>
      <w:r w:rsidRPr="00C1563B">
        <w:rPr>
          <w:lang w:val="en-AU"/>
        </w:rPr>
        <w:t xml:space="preserve">g. </w:t>
      </w:r>
      <w:r w:rsidRPr="00C1563B">
        <w:rPr>
          <w:i/>
          <w:lang w:val="en-AU"/>
        </w:rPr>
        <w:t>Muehlenbeckia florulenta</w:t>
      </w:r>
      <w:r w:rsidRPr="00C1563B">
        <w:rPr>
          <w:lang w:val="en-AU"/>
        </w:rPr>
        <w:t xml:space="preserve">), sedges and rushes. The </w:t>
      </w:r>
      <w:r w:rsidR="004B1826">
        <w:rPr>
          <w:lang w:val="en-AU"/>
        </w:rPr>
        <w:t>River Red Gum</w:t>
      </w:r>
      <w:r w:rsidRPr="00C1563B">
        <w:rPr>
          <w:lang w:val="en-AU"/>
        </w:rPr>
        <w:t xml:space="preserve"> community at Lake Albacutya is genetically unique, in that individuals from this provenance are more drought and salinity tolerant than </w:t>
      </w:r>
      <w:r w:rsidR="004B1826">
        <w:rPr>
          <w:lang w:val="en-AU"/>
        </w:rPr>
        <w:t>River Red Gum</w:t>
      </w:r>
      <w:r w:rsidRPr="00C1563B">
        <w:rPr>
          <w:lang w:val="en-AU"/>
        </w:rPr>
        <w:t>s from any other known location.</w:t>
      </w:r>
      <w:r w:rsidR="009E3659" w:rsidRPr="00C1563B">
        <w:rPr>
          <w:lang w:val="en-AU"/>
        </w:rPr>
        <w:t xml:space="preserve"> This community provides important breeding habitat for numerous waterbird species and the nationally vulnerable Regent Parrot. </w:t>
      </w:r>
    </w:p>
    <w:p w:rsidR="006E37D0" w:rsidRDefault="006E37D0" w:rsidP="001D4D82">
      <w:pPr>
        <w:rPr>
          <w:lang w:val="en-AU"/>
        </w:rPr>
      </w:pPr>
    </w:p>
    <w:p w:rsidR="00A83034" w:rsidRPr="00A83034" w:rsidRDefault="00AA127E" w:rsidP="001D4D82">
      <w:pPr>
        <w:rPr>
          <w:lang w:val="en-AU"/>
        </w:rPr>
      </w:pPr>
      <w:r>
        <w:rPr>
          <w:noProof/>
          <w:lang w:val="en-AU" w:eastAsia="en-AU"/>
        </w:rPr>
        <w:drawing>
          <wp:anchor distT="0" distB="0" distL="114300" distR="114300" simplePos="0" relativeHeight="251657728" behindDoc="0" locked="0" layoutInCell="1" allowOverlap="1">
            <wp:simplePos x="0" y="0"/>
            <wp:positionH relativeFrom="column">
              <wp:align>left</wp:align>
            </wp:positionH>
            <wp:positionV relativeFrom="paragraph">
              <wp:posOffset>1905</wp:posOffset>
            </wp:positionV>
            <wp:extent cx="3104515" cy="2324100"/>
            <wp:effectExtent l="19050" t="19050" r="19685" b="19050"/>
            <wp:wrapSquare wrapText="right"/>
            <wp:docPr id="300" name="Picture 300" descr="R Red gums &amp; rainbow Lake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 Red gums &amp; rainbow Lake Albacutya"/>
                    <pic:cNvPicPr>
                      <a:picLocks noChangeAspect="1" noChangeArrowheads="1"/>
                    </pic:cNvPicPr>
                  </pic:nvPicPr>
                  <pic:blipFill>
                    <a:blip r:embed="rId51" cstate="print">
                      <a:lum bright="12000"/>
                    </a:blip>
                    <a:srcRect/>
                    <a:stretch>
                      <a:fillRect/>
                    </a:stretch>
                  </pic:blipFill>
                  <pic:spPr bwMode="auto">
                    <a:xfrm>
                      <a:off x="0" y="0"/>
                      <a:ext cx="3104515" cy="2324100"/>
                    </a:xfrm>
                    <a:prstGeom prst="rect">
                      <a:avLst/>
                    </a:prstGeom>
                    <a:noFill/>
                    <a:ln w="6350">
                      <a:solidFill>
                        <a:srgbClr val="000000"/>
                      </a:solidFill>
                      <a:miter lim="800000"/>
                      <a:headEnd/>
                      <a:tailEnd/>
                    </a:ln>
                  </pic:spPr>
                </pic:pic>
              </a:graphicData>
            </a:graphic>
          </wp:anchor>
        </w:drawing>
      </w:r>
      <w:r>
        <w:rPr>
          <w:noProof/>
          <w:lang w:val="en-AU" w:eastAsia="en-AU"/>
        </w:rPr>
        <w:drawing>
          <wp:inline distT="0" distB="0" distL="0" distR="0">
            <wp:extent cx="2760345" cy="2336800"/>
            <wp:effectExtent l="19050" t="19050" r="20955" b="25400"/>
            <wp:docPr id="29" name="Picture 29" descr="floode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ooded gums"/>
                    <pic:cNvPicPr>
                      <a:picLocks noChangeAspect="1" noChangeArrowheads="1"/>
                    </pic:cNvPicPr>
                  </pic:nvPicPr>
                  <pic:blipFill>
                    <a:blip r:embed="rId52" cstate="print"/>
                    <a:srcRect/>
                    <a:stretch>
                      <a:fillRect/>
                    </a:stretch>
                  </pic:blipFill>
                  <pic:spPr bwMode="auto">
                    <a:xfrm>
                      <a:off x="0" y="0"/>
                      <a:ext cx="2760345" cy="2336800"/>
                    </a:xfrm>
                    <a:prstGeom prst="rect">
                      <a:avLst/>
                    </a:prstGeom>
                    <a:noFill/>
                    <a:ln w="6350" cmpd="sng">
                      <a:solidFill>
                        <a:srgbClr val="000000"/>
                      </a:solidFill>
                      <a:miter lim="800000"/>
                      <a:headEnd/>
                      <a:tailEnd/>
                    </a:ln>
                    <a:effectLst/>
                  </pic:spPr>
                </pic:pic>
              </a:graphicData>
            </a:graphic>
          </wp:inline>
        </w:drawing>
      </w:r>
      <w:r w:rsidR="006E37D0">
        <w:rPr>
          <w:noProof/>
        </w:rPr>
        <w:br w:type="textWrapping" w:clear="all"/>
      </w:r>
      <w:bookmarkStart w:id="113" w:name="_Toc247705474"/>
      <w:bookmarkStart w:id="114" w:name="_Toc248547689"/>
      <w:bookmarkStart w:id="115" w:name="_Toc248548364"/>
      <w:r w:rsidR="0018103E" w:rsidRPr="0018103E">
        <w:rPr>
          <w:rStyle w:val="FigureChar"/>
          <w:sz w:val="20"/>
          <w:szCs w:val="20"/>
        </w:rPr>
        <w:t>Eucalypt woodland during dry phase (left)</w:t>
      </w:r>
      <w:r w:rsidR="00AE712B">
        <w:rPr>
          <w:rStyle w:val="FigureChar"/>
          <w:sz w:val="20"/>
          <w:szCs w:val="20"/>
        </w:rPr>
        <w:t>,</w:t>
      </w:r>
      <w:r w:rsidR="0018103E" w:rsidRPr="0018103E">
        <w:rPr>
          <w:rStyle w:val="FigureChar"/>
          <w:sz w:val="20"/>
          <w:szCs w:val="20"/>
        </w:rPr>
        <w:t xml:space="preserve"> and during wet phase</w:t>
      </w:r>
      <w:r w:rsidR="0010370C">
        <w:rPr>
          <w:rStyle w:val="FigureChar"/>
          <w:sz w:val="20"/>
          <w:szCs w:val="20"/>
        </w:rPr>
        <w:t xml:space="preserve"> </w:t>
      </w:r>
      <w:r w:rsidR="0010370C" w:rsidRPr="0018103E">
        <w:rPr>
          <w:rStyle w:val="FigureChar"/>
          <w:sz w:val="20"/>
          <w:szCs w:val="20"/>
        </w:rPr>
        <w:t>(right)</w:t>
      </w:r>
      <w:r w:rsidR="0018103E" w:rsidRPr="0018103E">
        <w:rPr>
          <w:rStyle w:val="FigureChar"/>
          <w:sz w:val="20"/>
          <w:szCs w:val="20"/>
        </w:rPr>
        <w:t xml:space="preserve"> showing </w:t>
      </w:r>
      <w:r w:rsidR="0059741F">
        <w:rPr>
          <w:rStyle w:val="FigureChar"/>
          <w:sz w:val="20"/>
          <w:szCs w:val="20"/>
        </w:rPr>
        <w:t>encroaching</w:t>
      </w:r>
      <w:r w:rsidR="0018103E" w:rsidRPr="0018103E">
        <w:rPr>
          <w:rStyle w:val="FigureChar"/>
          <w:sz w:val="20"/>
          <w:szCs w:val="20"/>
        </w:rPr>
        <w:t xml:space="preserve"> aquatic community </w:t>
      </w:r>
      <w:r w:rsidR="006B2B76">
        <w:rPr>
          <w:rStyle w:val="FigureChar"/>
          <w:sz w:val="20"/>
          <w:szCs w:val="20"/>
        </w:rPr>
        <w:t>(</w:t>
      </w:r>
      <w:r w:rsidR="008D0532">
        <w:rPr>
          <w:rStyle w:val="FigureChar"/>
          <w:sz w:val="20"/>
          <w:szCs w:val="20"/>
        </w:rPr>
        <w:t>p</w:t>
      </w:r>
      <w:r w:rsidR="006B2B76">
        <w:rPr>
          <w:rStyle w:val="FigureChar"/>
          <w:sz w:val="20"/>
          <w:szCs w:val="20"/>
        </w:rPr>
        <w:t>hotos A</w:t>
      </w:r>
      <w:r w:rsidR="008D0532">
        <w:rPr>
          <w:rStyle w:val="FigureChar"/>
          <w:sz w:val="20"/>
          <w:szCs w:val="20"/>
        </w:rPr>
        <w:t>.</w:t>
      </w:r>
      <w:r w:rsidR="006B2B76">
        <w:rPr>
          <w:rStyle w:val="FigureChar"/>
          <w:sz w:val="20"/>
          <w:szCs w:val="20"/>
        </w:rPr>
        <w:t xml:space="preserve"> Cibilic and M</w:t>
      </w:r>
      <w:r w:rsidR="008D0532">
        <w:rPr>
          <w:rStyle w:val="FigureChar"/>
          <w:sz w:val="20"/>
          <w:szCs w:val="20"/>
        </w:rPr>
        <w:t>.</w:t>
      </w:r>
      <w:r w:rsidR="006B2B76">
        <w:rPr>
          <w:rStyle w:val="FigureChar"/>
          <w:sz w:val="20"/>
          <w:szCs w:val="20"/>
        </w:rPr>
        <w:t xml:space="preserve"> Krelle)</w:t>
      </w:r>
      <w:bookmarkEnd w:id="113"/>
      <w:bookmarkEnd w:id="114"/>
      <w:bookmarkEnd w:id="115"/>
    </w:p>
    <w:p w:rsidR="00860D6E" w:rsidRPr="00C1563B" w:rsidRDefault="00D22C6C" w:rsidP="00D22C6C">
      <w:pPr>
        <w:pStyle w:val="Heading3"/>
        <w:rPr>
          <w:lang w:val="en-AU"/>
        </w:rPr>
      </w:pPr>
      <w:bookmarkStart w:id="116" w:name="_Toc248546763"/>
      <w:bookmarkStart w:id="117" w:name="_Toc248565533"/>
      <w:r w:rsidRPr="00C1563B">
        <w:rPr>
          <w:lang w:val="en-AU"/>
        </w:rPr>
        <w:lastRenderedPageBreak/>
        <w:t>2.</w:t>
      </w:r>
      <w:r w:rsidR="00D07CE1">
        <w:rPr>
          <w:lang w:val="en-AU"/>
        </w:rPr>
        <w:t>8</w:t>
      </w:r>
      <w:r w:rsidRPr="00C1563B">
        <w:rPr>
          <w:lang w:val="en-AU"/>
        </w:rPr>
        <w:t xml:space="preserve">.2 </w:t>
      </w:r>
      <w:r w:rsidR="003B2E31" w:rsidRPr="00C1563B">
        <w:rPr>
          <w:lang w:val="en-AU"/>
        </w:rPr>
        <w:t>Terrestrial c</w:t>
      </w:r>
      <w:r w:rsidR="00860D6E" w:rsidRPr="00C1563B">
        <w:rPr>
          <w:lang w:val="en-AU"/>
        </w:rPr>
        <w:t>ommunities</w:t>
      </w:r>
      <w:bookmarkEnd w:id="116"/>
      <w:bookmarkEnd w:id="117"/>
    </w:p>
    <w:p w:rsidR="00860D6E" w:rsidRPr="00C1563B" w:rsidRDefault="00860D6E" w:rsidP="001D4D82">
      <w:pPr>
        <w:pStyle w:val="Heading4"/>
        <w:rPr>
          <w:sz w:val="22"/>
          <w:szCs w:val="22"/>
          <w:lang w:val="en-AU"/>
        </w:rPr>
      </w:pPr>
    </w:p>
    <w:p w:rsidR="005C28C1" w:rsidRPr="00C1563B" w:rsidRDefault="00D07CE1" w:rsidP="005C28C1">
      <w:pPr>
        <w:pStyle w:val="Heading4"/>
        <w:rPr>
          <w:lang w:val="en-AU"/>
        </w:rPr>
      </w:pPr>
      <w:r>
        <w:rPr>
          <w:lang w:val="en-AU"/>
        </w:rPr>
        <w:t>2.8</w:t>
      </w:r>
      <w:r w:rsidR="005C28C1">
        <w:rPr>
          <w:lang w:val="en-AU"/>
        </w:rPr>
        <w:t>.21.</w:t>
      </w:r>
      <w:r w:rsidR="005C28C1" w:rsidRPr="00C1563B">
        <w:rPr>
          <w:lang w:val="en-AU"/>
        </w:rPr>
        <w:t xml:space="preserve"> Lakebed </w:t>
      </w:r>
      <w:r w:rsidR="005C28C1">
        <w:rPr>
          <w:lang w:val="en-AU"/>
        </w:rPr>
        <w:t xml:space="preserve">– dry phase </w:t>
      </w:r>
      <w:r w:rsidR="005C28C1" w:rsidRPr="00C1563B">
        <w:rPr>
          <w:lang w:val="en-AU"/>
        </w:rPr>
        <w:t>herbland</w:t>
      </w:r>
    </w:p>
    <w:p w:rsidR="005C28C1" w:rsidRPr="00C1563B" w:rsidRDefault="005C28C1" w:rsidP="005C28C1">
      <w:pPr>
        <w:rPr>
          <w:lang w:val="en-AU"/>
        </w:rPr>
      </w:pPr>
      <w:r w:rsidRPr="00C1563B">
        <w:rPr>
          <w:lang w:val="en-AU"/>
        </w:rPr>
        <w:t xml:space="preserve">This community covers </w:t>
      </w:r>
      <w:r w:rsidR="000465F7">
        <w:rPr>
          <w:lang w:val="en-AU"/>
        </w:rPr>
        <w:t>a large portion</w:t>
      </w:r>
      <w:r w:rsidRPr="00C1563B">
        <w:rPr>
          <w:lang w:val="en-AU"/>
        </w:rPr>
        <w:t xml:space="preserve"> of the Ramsar site (3769 ha). This community occurs within the bed of the lake between flood periods. It is dominated by species that are adapted to colonising drying mud within the lakebed. It is comprised mainly of grasses (</w:t>
      </w:r>
      <w:r w:rsidR="00B21F38">
        <w:rPr>
          <w:lang w:val="en-AU"/>
        </w:rPr>
        <w:t>e.g</w:t>
      </w:r>
      <w:r w:rsidRPr="00C1563B">
        <w:rPr>
          <w:lang w:val="en-AU"/>
        </w:rPr>
        <w:t xml:space="preserve">. wallaby grasses </w:t>
      </w:r>
      <w:r w:rsidRPr="00C1563B">
        <w:rPr>
          <w:i/>
          <w:lang w:val="en-AU"/>
        </w:rPr>
        <w:t>Austrodanthonia spp</w:t>
      </w:r>
      <w:r w:rsidRPr="00C1563B">
        <w:rPr>
          <w:lang w:val="en-AU"/>
        </w:rPr>
        <w:t xml:space="preserve">, and spear grasses </w:t>
      </w:r>
      <w:r w:rsidRPr="00C1563B">
        <w:rPr>
          <w:i/>
          <w:lang w:val="en-AU"/>
        </w:rPr>
        <w:t>Austrostipa spp</w:t>
      </w:r>
      <w:r w:rsidRPr="00C1563B">
        <w:rPr>
          <w:lang w:val="en-AU"/>
        </w:rPr>
        <w:t>), small to medium herbs and small shrubs including saltbushes (</w:t>
      </w:r>
      <w:r w:rsidR="00B21F38">
        <w:rPr>
          <w:lang w:val="en-AU"/>
        </w:rPr>
        <w:t>e.g</w:t>
      </w:r>
      <w:r w:rsidRPr="00C1563B">
        <w:rPr>
          <w:lang w:val="en-AU"/>
        </w:rPr>
        <w:t xml:space="preserve">. </w:t>
      </w:r>
      <w:r w:rsidRPr="00C1563B">
        <w:rPr>
          <w:i/>
          <w:lang w:val="en-AU"/>
        </w:rPr>
        <w:t>Atriplex spp</w:t>
      </w:r>
      <w:r w:rsidRPr="00C1563B">
        <w:rPr>
          <w:lang w:val="en-AU"/>
        </w:rPr>
        <w:t xml:space="preserve">) and </w:t>
      </w:r>
      <w:r w:rsidRPr="00C1563B">
        <w:rPr>
          <w:i/>
          <w:lang w:val="en-AU"/>
        </w:rPr>
        <w:t xml:space="preserve">Acacia spp </w:t>
      </w:r>
      <w:r w:rsidRPr="00C1563B">
        <w:rPr>
          <w:lang w:val="en-AU"/>
        </w:rPr>
        <w:t>(e</w:t>
      </w:r>
      <w:r w:rsidR="00692110">
        <w:rPr>
          <w:lang w:val="en-AU"/>
        </w:rPr>
        <w:t>.</w:t>
      </w:r>
      <w:r w:rsidRPr="00C1563B">
        <w:rPr>
          <w:lang w:val="en-AU"/>
        </w:rPr>
        <w:t xml:space="preserve">g. </w:t>
      </w:r>
      <w:r w:rsidR="00692110">
        <w:rPr>
          <w:lang w:val="en-AU"/>
        </w:rPr>
        <w:t>t</w:t>
      </w:r>
      <w:r w:rsidR="00692110" w:rsidRPr="00C1563B">
        <w:rPr>
          <w:lang w:val="en-AU"/>
        </w:rPr>
        <w:t>hree</w:t>
      </w:r>
      <w:r w:rsidRPr="00C1563B">
        <w:rPr>
          <w:lang w:val="en-AU"/>
        </w:rPr>
        <w:t xml:space="preserve">-nerve </w:t>
      </w:r>
      <w:r w:rsidR="00692110">
        <w:rPr>
          <w:lang w:val="en-AU"/>
        </w:rPr>
        <w:t>w</w:t>
      </w:r>
      <w:r w:rsidRPr="00C1563B">
        <w:rPr>
          <w:lang w:val="en-AU"/>
        </w:rPr>
        <w:t xml:space="preserve">attle). During the extended dry phase some woodland species also colonise the lakebed and survive until the next major flooding event. </w:t>
      </w:r>
    </w:p>
    <w:p w:rsidR="005C28C1" w:rsidRDefault="005C28C1" w:rsidP="001D4D82">
      <w:pPr>
        <w:pStyle w:val="Heading4"/>
        <w:rPr>
          <w:lang w:val="en-AU"/>
        </w:rPr>
      </w:pPr>
    </w:p>
    <w:p w:rsidR="00B76AA6" w:rsidRDefault="00AA127E" w:rsidP="001D4D82">
      <w:pPr>
        <w:pStyle w:val="Heading4"/>
        <w:rPr>
          <w:lang w:val="en-AU"/>
        </w:rPr>
      </w:pPr>
      <w:r>
        <w:rPr>
          <w:noProof/>
          <w:lang w:val="en-AU" w:eastAsia="en-AU"/>
        </w:rPr>
        <w:drawing>
          <wp:inline distT="0" distB="0" distL="0" distR="0">
            <wp:extent cx="2751455" cy="2226945"/>
            <wp:effectExtent l="19050" t="19050" r="10795" b="20955"/>
            <wp:docPr id="30" name="Picture 30" descr="IMG_8907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8907 sml"/>
                    <pic:cNvPicPr>
                      <a:picLocks noChangeAspect="1" noChangeArrowheads="1"/>
                    </pic:cNvPicPr>
                  </pic:nvPicPr>
                  <pic:blipFill>
                    <a:blip r:embed="rId53" cstate="print"/>
                    <a:srcRect/>
                    <a:stretch>
                      <a:fillRect/>
                    </a:stretch>
                  </pic:blipFill>
                  <pic:spPr bwMode="auto">
                    <a:xfrm>
                      <a:off x="0" y="0"/>
                      <a:ext cx="2751455" cy="2226945"/>
                    </a:xfrm>
                    <a:prstGeom prst="rect">
                      <a:avLst/>
                    </a:prstGeom>
                    <a:noFill/>
                    <a:ln w="6350" cmpd="sng">
                      <a:solidFill>
                        <a:srgbClr val="000000"/>
                      </a:solidFill>
                      <a:miter lim="800000"/>
                      <a:headEnd/>
                      <a:tailEnd/>
                    </a:ln>
                    <a:effectLst/>
                  </pic:spPr>
                </pic:pic>
              </a:graphicData>
            </a:graphic>
          </wp:inline>
        </w:drawing>
      </w:r>
      <w:r w:rsidR="00B76AA6">
        <w:rPr>
          <w:lang w:val="en-AU"/>
        </w:rPr>
        <w:t xml:space="preserve">  </w:t>
      </w:r>
      <w:r>
        <w:rPr>
          <w:noProof/>
          <w:lang w:val="en-AU" w:eastAsia="en-AU"/>
        </w:rPr>
        <w:drawing>
          <wp:inline distT="0" distB="0" distL="0" distR="0">
            <wp:extent cx="2514600" cy="2209800"/>
            <wp:effectExtent l="19050" t="19050" r="19050" b="19050"/>
            <wp:docPr id="31" name="Picture 31" descr="Lakebed south looking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kebed south looking east"/>
                    <pic:cNvPicPr>
                      <a:picLocks noChangeAspect="1" noChangeArrowheads="1"/>
                    </pic:cNvPicPr>
                  </pic:nvPicPr>
                  <pic:blipFill>
                    <a:blip r:embed="rId54" cstate="print"/>
                    <a:srcRect/>
                    <a:stretch>
                      <a:fillRect/>
                    </a:stretch>
                  </pic:blipFill>
                  <pic:spPr bwMode="auto">
                    <a:xfrm>
                      <a:off x="0" y="0"/>
                      <a:ext cx="2514600" cy="2209800"/>
                    </a:xfrm>
                    <a:prstGeom prst="rect">
                      <a:avLst/>
                    </a:prstGeom>
                    <a:noFill/>
                    <a:ln w="6350" cmpd="sng">
                      <a:solidFill>
                        <a:srgbClr val="000000"/>
                      </a:solidFill>
                      <a:miter lim="800000"/>
                      <a:headEnd/>
                      <a:tailEnd/>
                    </a:ln>
                    <a:effectLst/>
                  </pic:spPr>
                </pic:pic>
              </a:graphicData>
            </a:graphic>
          </wp:inline>
        </w:drawing>
      </w:r>
    </w:p>
    <w:p w:rsidR="00B76AA6" w:rsidRPr="00B76AA6" w:rsidRDefault="00B76AA6" w:rsidP="00B76AA6">
      <w:pPr>
        <w:rPr>
          <w:lang w:val="en-AU"/>
        </w:rPr>
      </w:pPr>
    </w:p>
    <w:p w:rsidR="006E37D0" w:rsidRDefault="0052111D" w:rsidP="006E37D0">
      <w:pPr>
        <w:pStyle w:val="Figure"/>
      </w:pPr>
      <w:bookmarkStart w:id="118" w:name="_Toc247705475"/>
      <w:bookmarkStart w:id="119" w:name="_Toc248547690"/>
      <w:bookmarkStart w:id="120" w:name="_Toc248548365"/>
      <w:r>
        <w:t>Lake</w:t>
      </w:r>
      <w:r w:rsidR="006E37D0">
        <w:t>bed vegetation</w:t>
      </w:r>
      <w:r w:rsidR="00B76AA6">
        <w:t xml:space="preserve"> close up (left)</w:t>
      </w:r>
      <w:r w:rsidR="006E37D0">
        <w:t xml:space="preserve"> </w:t>
      </w:r>
      <w:r w:rsidR="0010370C">
        <w:t xml:space="preserve">and distant (right) </w:t>
      </w:r>
      <w:r w:rsidR="006E37D0">
        <w:t xml:space="preserve">at </w:t>
      </w:r>
      <w:smartTag w:uri="urn:schemas-microsoft-com:office:smarttags" w:element="place">
        <w:smartTag w:uri="urn:schemas-microsoft-com:office:smarttags" w:element="PlaceType">
          <w:r w:rsidR="006E37D0">
            <w:t>Lake</w:t>
          </w:r>
        </w:smartTag>
        <w:r w:rsidR="006E37D0">
          <w:t xml:space="preserve"> </w:t>
        </w:r>
        <w:smartTag w:uri="urn:schemas-microsoft-com:office:smarttags" w:element="PlaceName">
          <w:r w:rsidR="006E37D0">
            <w:t>Albacutya</w:t>
          </w:r>
        </w:smartTag>
      </w:smartTag>
      <w:r w:rsidR="0010370C">
        <w:t xml:space="preserve"> (</w:t>
      </w:r>
      <w:r w:rsidR="008D0532">
        <w:t>p</w:t>
      </w:r>
      <w:r w:rsidR="0010370C">
        <w:t>hotos A</w:t>
      </w:r>
      <w:r w:rsidR="008D0532">
        <w:t>.</w:t>
      </w:r>
      <w:r w:rsidR="0010370C">
        <w:t xml:space="preserve"> Cibilic)</w:t>
      </w:r>
      <w:bookmarkEnd w:id="118"/>
      <w:bookmarkEnd w:id="119"/>
      <w:bookmarkEnd w:id="120"/>
    </w:p>
    <w:p w:rsidR="00FD245B" w:rsidRPr="00FD245B" w:rsidRDefault="00FD245B" w:rsidP="00FD245B">
      <w:pPr>
        <w:rPr>
          <w:lang w:val="en-AU"/>
        </w:rPr>
      </w:pPr>
    </w:p>
    <w:p w:rsidR="001D4D82" w:rsidRPr="00C1563B" w:rsidRDefault="00D22C6C" w:rsidP="001D4D82">
      <w:pPr>
        <w:pStyle w:val="Heading4"/>
        <w:rPr>
          <w:lang w:val="en-AU"/>
        </w:rPr>
      </w:pPr>
      <w:r w:rsidRPr="00C1563B">
        <w:rPr>
          <w:lang w:val="en-AU"/>
        </w:rPr>
        <w:t>2.</w:t>
      </w:r>
      <w:r w:rsidR="00D07CE1">
        <w:rPr>
          <w:lang w:val="en-AU"/>
        </w:rPr>
        <w:t>8</w:t>
      </w:r>
      <w:r w:rsidRPr="00C1563B">
        <w:rPr>
          <w:lang w:val="en-AU"/>
        </w:rPr>
        <w:t>.2.</w:t>
      </w:r>
      <w:r w:rsidR="005C28C1">
        <w:rPr>
          <w:lang w:val="en-AU"/>
        </w:rPr>
        <w:t>2</w:t>
      </w:r>
      <w:r w:rsidRPr="00C1563B">
        <w:rPr>
          <w:lang w:val="en-AU"/>
        </w:rPr>
        <w:t xml:space="preserve"> </w:t>
      </w:r>
      <w:r w:rsidR="001D4D82" w:rsidRPr="00C1563B">
        <w:rPr>
          <w:lang w:val="en-AU"/>
        </w:rPr>
        <w:t xml:space="preserve">Mallee </w:t>
      </w:r>
    </w:p>
    <w:p w:rsidR="001D4D82" w:rsidRDefault="00735390" w:rsidP="001D4D82">
      <w:pPr>
        <w:rPr>
          <w:lang w:val="en-AU"/>
        </w:rPr>
      </w:pPr>
      <w:r w:rsidRPr="00C1563B">
        <w:rPr>
          <w:lang w:val="en-AU"/>
        </w:rPr>
        <w:t xml:space="preserve">There is a portion of Mallee community occurring within the Ramsar site, comprising approximately 399 ha. This community </w:t>
      </w:r>
      <w:r w:rsidR="00764DCE">
        <w:rPr>
          <w:lang w:val="en-AU"/>
        </w:rPr>
        <w:t xml:space="preserve">generally </w:t>
      </w:r>
      <w:r w:rsidRPr="00C1563B">
        <w:rPr>
          <w:lang w:val="en-AU"/>
        </w:rPr>
        <w:t>surrounds the Eucalypt woodland on the landward side away from flooding</w:t>
      </w:r>
      <w:r w:rsidR="00764DCE">
        <w:rPr>
          <w:lang w:val="en-AU"/>
        </w:rPr>
        <w:t xml:space="preserve"> and</w:t>
      </w:r>
      <w:r w:rsidR="001D4D82" w:rsidRPr="00C1563B">
        <w:rPr>
          <w:lang w:val="en-AU"/>
        </w:rPr>
        <w:t xml:space="preserve"> is dominated by Mallee Eucalypts</w:t>
      </w:r>
      <w:r w:rsidR="001D4D82" w:rsidRPr="00C1563B">
        <w:rPr>
          <w:i/>
          <w:lang w:val="en-AU"/>
        </w:rPr>
        <w:t xml:space="preserve"> (</w:t>
      </w:r>
      <w:r w:rsidR="001D4D82" w:rsidRPr="00C1563B">
        <w:rPr>
          <w:lang w:val="en-AU"/>
        </w:rPr>
        <w:t>e</w:t>
      </w:r>
      <w:r w:rsidR="00B21F38">
        <w:rPr>
          <w:lang w:val="en-AU"/>
        </w:rPr>
        <w:t>.</w:t>
      </w:r>
      <w:r w:rsidR="001D4D82" w:rsidRPr="00C1563B">
        <w:rPr>
          <w:lang w:val="en-AU"/>
        </w:rPr>
        <w:t>g</w:t>
      </w:r>
      <w:r w:rsidR="00B21F38">
        <w:rPr>
          <w:lang w:val="en-AU"/>
        </w:rPr>
        <w:t>.</w:t>
      </w:r>
      <w:r w:rsidR="001D4D82" w:rsidRPr="00C1563B">
        <w:rPr>
          <w:i/>
          <w:lang w:val="en-AU"/>
        </w:rPr>
        <w:t xml:space="preserve"> E. dumosa </w:t>
      </w:r>
      <w:r w:rsidR="001D4D82" w:rsidRPr="00C1563B">
        <w:rPr>
          <w:lang w:val="en-AU"/>
        </w:rPr>
        <w:t xml:space="preserve">and </w:t>
      </w:r>
      <w:r w:rsidR="001D4D82" w:rsidRPr="00C1563B">
        <w:rPr>
          <w:i/>
          <w:lang w:val="en-AU"/>
        </w:rPr>
        <w:t xml:space="preserve">E. leptophylla) </w:t>
      </w:r>
      <w:r w:rsidR="001D4D82" w:rsidRPr="00E04B72">
        <w:rPr>
          <w:lang w:val="en-AU"/>
        </w:rPr>
        <w:t>between</w:t>
      </w:r>
      <w:r w:rsidR="001D4D82" w:rsidRPr="00C1563B">
        <w:rPr>
          <w:lang w:val="en-AU"/>
        </w:rPr>
        <w:t xml:space="preserve"> 4-10</w:t>
      </w:r>
      <w:r w:rsidR="00235B4B" w:rsidRPr="00C1563B">
        <w:rPr>
          <w:lang w:val="en-AU"/>
        </w:rPr>
        <w:t xml:space="preserve"> </w:t>
      </w:r>
      <w:r w:rsidR="001D4D82" w:rsidRPr="00C1563B">
        <w:rPr>
          <w:lang w:val="en-AU"/>
        </w:rPr>
        <w:t xml:space="preserve">m tall. The </w:t>
      </w:r>
      <w:r w:rsidR="000D1230">
        <w:rPr>
          <w:lang w:val="en-AU"/>
        </w:rPr>
        <w:t>understorey</w:t>
      </w:r>
      <w:r w:rsidR="001D4D82" w:rsidRPr="00C1563B">
        <w:rPr>
          <w:lang w:val="en-AU"/>
        </w:rPr>
        <w:t xml:space="preserve"> is dominated by shrubs such as </w:t>
      </w:r>
      <w:r w:rsidR="001D4D82" w:rsidRPr="00C1563B">
        <w:rPr>
          <w:i/>
          <w:lang w:val="en-AU"/>
        </w:rPr>
        <w:t>Acacia spp</w:t>
      </w:r>
      <w:r w:rsidR="001D4D82" w:rsidRPr="00C1563B">
        <w:rPr>
          <w:lang w:val="en-AU"/>
        </w:rPr>
        <w:t>, saltbushes (</w:t>
      </w:r>
      <w:r w:rsidR="00B21F38">
        <w:rPr>
          <w:lang w:val="en-AU"/>
        </w:rPr>
        <w:t>e.g</w:t>
      </w:r>
      <w:r w:rsidR="001D4D82" w:rsidRPr="00C1563B">
        <w:rPr>
          <w:lang w:val="en-AU"/>
        </w:rPr>
        <w:t xml:space="preserve">. </w:t>
      </w:r>
      <w:r w:rsidR="001D4D82" w:rsidRPr="00C1563B">
        <w:rPr>
          <w:i/>
          <w:lang w:val="en-AU"/>
        </w:rPr>
        <w:t>Atriplex spp</w:t>
      </w:r>
      <w:r w:rsidR="001D4D82" w:rsidRPr="00C1563B">
        <w:rPr>
          <w:lang w:val="en-AU"/>
        </w:rPr>
        <w:t>), bluebushes (</w:t>
      </w:r>
      <w:r w:rsidR="00B21F38">
        <w:rPr>
          <w:lang w:val="en-AU"/>
        </w:rPr>
        <w:t>e.g</w:t>
      </w:r>
      <w:r w:rsidR="001D4D82" w:rsidRPr="00C1563B">
        <w:rPr>
          <w:lang w:val="en-AU"/>
        </w:rPr>
        <w:t xml:space="preserve">. </w:t>
      </w:r>
      <w:r w:rsidR="001D4D82" w:rsidRPr="00C1563B">
        <w:rPr>
          <w:i/>
          <w:lang w:val="en-AU"/>
        </w:rPr>
        <w:t>Maireana spp</w:t>
      </w:r>
      <w:r w:rsidR="001D4D82" w:rsidRPr="00C1563B">
        <w:rPr>
          <w:lang w:val="en-AU"/>
        </w:rPr>
        <w:t>) with grasses such as wallaby grasses and spear grasses</w:t>
      </w:r>
      <w:r w:rsidR="00CF0B59" w:rsidRPr="00C1563B">
        <w:rPr>
          <w:lang w:val="en-AU"/>
        </w:rPr>
        <w:t xml:space="preserve">. </w:t>
      </w:r>
      <w:r w:rsidR="009E3659" w:rsidRPr="00C1563B">
        <w:rPr>
          <w:lang w:val="en-AU"/>
        </w:rPr>
        <w:t xml:space="preserve">This community provides foraging habitat for the nationally vulnerable Regent Parrot. </w:t>
      </w:r>
    </w:p>
    <w:p w:rsidR="00FD245B" w:rsidRDefault="00FD245B" w:rsidP="001D4D82">
      <w:pPr>
        <w:rPr>
          <w:lang w:val="en-AU"/>
        </w:rPr>
      </w:pPr>
    </w:p>
    <w:p w:rsidR="001D4D82" w:rsidRPr="00C1563B" w:rsidRDefault="00D22C6C" w:rsidP="001D4D82">
      <w:pPr>
        <w:pStyle w:val="Heading4"/>
        <w:rPr>
          <w:b/>
          <w:lang w:val="en-AU"/>
        </w:rPr>
      </w:pPr>
      <w:r w:rsidRPr="00C1563B">
        <w:rPr>
          <w:lang w:val="en-AU"/>
        </w:rPr>
        <w:t>2.</w:t>
      </w:r>
      <w:r w:rsidR="00D07CE1">
        <w:rPr>
          <w:lang w:val="en-AU"/>
        </w:rPr>
        <w:t>8</w:t>
      </w:r>
      <w:r w:rsidRPr="00C1563B">
        <w:rPr>
          <w:lang w:val="en-AU"/>
        </w:rPr>
        <w:t>.2.</w:t>
      </w:r>
      <w:r w:rsidR="005C28C1">
        <w:rPr>
          <w:lang w:val="en-AU"/>
        </w:rPr>
        <w:t>3</w:t>
      </w:r>
      <w:r w:rsidRPr="00C1563B">
        <w:rPr>
          <w:lang w:val="en-AU"/>
        </w:rPr>
        <w:t xml:space="preserve"> </w:t>
      </w:r>
      <w:r w:rsidR="001D4D82" w:rsidRPr="00C1563B">
        <w:rPr>
          <w:lang w:val="en-AU"/>
        </w:rPr>
        <w:t>N</w:t>
      </w:r>
      <w:r w:rsidR="003B2E31" w:rsidRPr="00C1563B">
        <w:rPr>
          <w:lang w:val="en-AU"/>
        </w:rPr>
        <w:t>on-Eucalypt w</w:t>
      </w:r>
      <w:r w:rsidR="001D4D82" w:rsidRPr="00C1563B">
        <w:rPr>
          <w:lang w:val="en-AU"/>
        </w:rPr>
        <w:t>oodland</w:t>
      </w:r>
    </w:p>
    <w:p w:rsidR="001D4D82" w:rsidRDefault="001D4D82" w:rsidP="001D4D82">
      <w:pPr>
        <w:rPr>
          <w:lang w:val="en-AU"/>
        </w:rPr>
      </w:pPr>
      <w:r w:rsidRPr="00C1563B">
        <w:rPr>
          <w:lang w:val="en-AU"/>
        </w:rPr>
        <w:t xml:space="preserve">This community occupies </w:t>
      </w:r>
      <w:r w:rsidR="001E1DA5" w:rsidRPr="00C1563B">
        <w:rPr>
          <w:lang w:val="en-AU"/>
        </w:rPr>
        <w:t>only 106 ha</w:t>
      </w:r>
      <w:r w:rsidRPr="00C1563B">
        <w:rPr>
          <w:lang w:val="en-AU"/>
        </w:rPr>
        <w:t xml:space="preserve"> of the Ramsar site around the landward edges of </w:t>
      </w:r>
      <w:r w:rsidR="00911EC1" w:rsidRPr="00C1563B">
        <w:rPr>
          <w:lang w:val="en-AU"/>
        </w:rPr>
        <w:t>the</w:t>
      </w:r>
      <w:r w:rsidRPr="00C1563B">
        <w:rPr>
          <w:lang w:val="en-AU"/>
        </w:rPr>
        <w:t xml:space="preserve"> site, away from areas of inundation</w:t>
      </w:r>
      <w:r w:rsidR="00A1303C">
        <w:rPr>
          <w:lang w:val="en-AU"/>
        </w:rPr>
        <w:t>, particularly in the east</w:t>
      </w:r>
      <w:r w:rsidRPr="00C1563B">
        <w:rPr>
          <w:lang w:val="en-AU"/>
        </w:rPr>
        <w:t xml:space="preserve">. The canopy is generally dominated by </w:t>
      </w:r>
      <w:r w:rsidR="00035AB4" w:rsidRPr="00C1563B">
        <w:rPr>
          <w:lang w:val="en-AU"/>
        </w:rPr>
        <w:t>p</w:t>
      </w:r>
      <w:r w:rsidRPr="00C1563B">
        <w:rPr>
          <w:lang w:val="en-AU"/>
        </w:rPr>
        <w:t>ine (</w:t>
      </w:r>
      <w:r w:rsidRPr="00C1563B">
        <w:rPr>
          <w:i/>
          <w:lang w:val="en-AU"/>
        </w:rPr>
        <w:t>callitris spp</w:t>
      </w:r>
      <w:r w:rsidR="00AA19C1" w:rsidRPr="00C1563B">
        <w:rPr>
          <w:i/>
          <w:lang w:val="en-AU"/>
        </w:rPr>
        <w:t>)</w:t>
      </w:r>
      <w:r w:rsidR="00AA19C1" w:rsidRPr="00C1563B">
        <w:rPr>
          <w:lang w:val="en-AU"/>
        </w:rPr>
        <w:t xml:space="preserve"> and Buloke</w:t>
      </w:r>
      <w:r w:rsidR="00AA19C1" w:rsidRPr="00C1563B">
        <w:rPr>
          <w:i/>
          <w:lang w:val="en-AU"/>
        </w:rPr>
        <w:t xml:space="preserve"> (Allocasuarina leuhmannii)</w:t>
      </w:r>
      <w:r w:rsidRPr="00C1563B">
        <w:rPr>
          <w:lang w:val="en-AU"/>
        </w:rPr>
        <w:t xml:space="preserve"> up to 12</w:t>
      </w:r>
      <w:r w:rsidR="00620E9D" w:rsidRPr="00C1563B">
        <w:rPr>
          <w:lang w:val="en-AU"/>
        </w:rPr>
        <w:t xml:space="preserve"> </w:t>
      </w:r>
      <w:r w:rsidRPr="00C1563B">
        <w:rPr>
          <w:lang w:val="en-AU"/>
        </w:rPr>
        <w:t xml:space="preserve">m tall. </w:t>
      </w:r>
      <w:r w:rsidR="000D1230">
        <w:rPr>
          <w:lang w:val="en-AU"/>
        </w:rPr>
        <w:t>Understorey</w:t>
      </w:r>
      <w:r w:rsidRPr="00C1563B">
        <w:rPr>
          <w:lang w:val="en-AU"/>
        </w:rPr>
        <w:t xml:space="preserve"> species may include spear grasses, wallaby grasses, saltbushes, bluebushes and </w:t>
      </w:r>
      <w:r w:rsidRPr="00C1563B">
        <w:rPr>
          <w:i/>
          <w:lang w:val="en-AU"/>
        </w:rPr>
        <w:t xml:space="preserve">Acacia spp. </w:t>
      </w:r>
      <w:r w:rsidRPr="00C1563B">
        <w:rPr>
          <w:lang w:val="en-AU"/>
        </w:rPr>
        <w:t>This community often occurs on sand ridges.</w:t>
      </w:r>
    </w:p>
    <w:p w:rsidR="001D4D82" w:rsidRPr="00C1563B" w:rsidRDefault="001D4D82" w:rsidP="001D4D82">
      <w:pPr>
        <w:rPr>
          <w:lang w:val="en-AU"/>
        </w:rPr>
      </w:pPr>
    </w:p>
    <w:p w:rsidR="001D4D82" w:rsidRPr="00C1563B" w:rsidRDefault="00D22C6C" w:rsidP="001D4D82">
      <w:pPr>
        <w:pStyle w:val="Heading4"/>
        <w:rPr>
          <w:lang w:val="en-AU"/>
        </w:rPr>
      </w:pPr>
      <w:r w:rsidRPr="00C1563B">
        <w:rPr>
          <w:lang w:val="en-AU"/>
        </w:rPr>
        <w:t>2.</w:t>
      </w:r>
      <w:r w:rsidR="00D07CE1">
        <w:rPr>
          <w:lang w:val="en-AU"/>
        </w:rPr>
        <w:t>8</w:t>
      </w:r>
      <w:r w:rsidRPr="00C1563B">
        <w:rPr>
          <w:lang w:val="en-AU"/>
        </w:rPr>
        <w:t>.2.</w:t>
      </w:r>
      <w:r w:rsidR="005C28C1">
        <w:rPr>
          <w:lang w:val="en-AU"/>
        </w:rPr>
        <w:t>4</w:t>
      </w:r>
      <w:r w:rsidRPr="00C1563B">
        <w:rPr>
          <w:lang w:val="en-AU"/>
        </w:rPr>
        <w:t xml:space="preserve"> </w:t>
      </w:r>
      <w:r w:rsidR="003B2E31" w:rsidRPr="00C1563B">
        <w:rPr>
          <w:lang w:val="en-AU"/>
        </w:rPr>
        <w:t>Grassland/s</w:t>
      </w:r>
      <w:r w:rsidR="001D4D82" w:rsidRPr="00C1563B">
        <w:rPr>
          <w:lang w:val="en-AU"/>
        </w:rPr>
        <w:t>hrubland</w:t>
      </w:r>
    </w:p>
    <w:p w:rsidR="001D4D82" w:rsidRPr="00C1563B" w:rsidRDefault="001D4D82" w:rsidP="001D4D82">
      <w:pPr>
        <w:rPr>
          <w:lang w:val="en-AU"/>
        </w:rPr>
      </w:pPr>
      <w:r w:rsidRPr="00C1563B">
        <w:rPr>
          <w:lang w:val="en-AU"/>
        </w:rPr>
        <w:t xml:space="preserve">There are small patches of grasslands and shrublands within the site, </w:t>
      </w:r>
      <w:r w:rsidR="001E1DA5" w:rsidRPr="00C1563B">
        <w:rPr>
          <w:lang w:val="en-AU"/>
        </w:rPr>
        <w:t>covering 19 ha</w:t>
      </w:r>
      <w:r w:rsidRPr="00C1563B">
        <w:rPr>
          <w:lang w:val="en-AU"/>
        </w:rPr>
        <w:t xml:space="preserve"> in total. These are areas dominated by </w:t>
      </w:r>
      <w:r w:rsidR="001E1DA5" w:rsidRPr="00C1563B">
        <w:rPr>
          <w:lang w:val="en-AU"/>
        </w:rPr>
        <w:t xml:space="preserve">grasses or </w:t>
      </w:r>
      <w:r w:rsidRPr="00C1563B">
        <w:rPr>
          <w:lang w:val="en-AU"/>
        </w:rPr>
        <w:t>low chenopod shrubs (e</w:t>
      </w:r>
      <w:r w:rsidR="00B21F38">
        <w:rPr>
          <w:lang w:val="en-AU"/>
        </w:rPr>
        <w:t>.</w:t>
      </w:r>
      <w:r w:rsidRPr="00C1563B">
        <w:rPr>
          <w:lang w:val="en-AU"/>
        </w:rPr>
        <w:t>g</w:t>
      </w:r>
      <w:r w:rsidR="00B21F38">
        <w:rPr>
          <w:lang w:val="en-AU"/>
        </w:rPr>
        <w:t>.</w:t>
      </w:r>
      <w:r w:rsidRPr="00C1563B">
        <w:rPr>
          <w:lang w:val="en-AU"/>
        </w:rPr>
        <w:t xml:space="preserve"> </w:t>
      </w:r>
      <w:r w:rsidRPr="00C1563B">
        <w:rPr>
          <w:i/>
          <w:lang w:val="en-AU"/>
        </w:rPr>
        <w:t>Atriplex spp</w:t>
      </w:r>
      <w:r w:rsidRPr="00C1563B">
        <w:rPr>
          <w:lang w:val="en-AU"/>
        </w:rPr>
        <w:t xml:space="preserve"> and </w:t>
      </w:r>
      <w:r w:rsidRPr="00C1563B">
        <w:rPr>
          <w:i/>
          <w:lang w:val="en-AU"/>
        </w:rPr>
        <w:t>Maireana spp</w:t>
      </w:r>
      <w:r w:rsidRPr="00C1563B">
        <w:rPr>
          <w:lang w:val="en-AU"/>
        </w:rPr>
        <w:t>).</w:t>
      </w:r>
      <w:r w:rsidR="00F65E2A" w:rsidRPr="00C1563B">
        <w:rPr>
          <w:lang w:val="en-AU"/>
        </w:rPr>
        <w:t xml:space="preserve"> Trees such as Buloke (</w:t>
      </w:r>
      <w:r w:rsidR="00F65E2A" w:rsidRPr="00C1563B">
        <w:rPr>
          <w:i/>
          <w:lang w:val="en-AU"/>
        </w:rPr>
        <w:t>Allocasuarina luehmannii</w:t>
      </w:r>
      <w:r w:rsidR="00F65E2A" w:rsidRPr="00C1563B">
        <w:rPr>
          <w:lang w:val="en-AU"/>
        </w:rPr>
        <w:t xml:space="preserve">) and </w:t>
      </w:r>
      <w:r w:rsidR="00035AB4" w:rsidRPr="00C1563B">
        <w:rPr>
          <w:lang w:val="en-AU"/>
        </w:rPr>
        <w:t>p</w:t>
      </w:r>
      <w:r w:rsidR="00F65E2A" w:rsidRPr="00C1563B">
        <w:rPr>
          <w:lang w:val="en-AU"/>
        </w:rPr>
        <w:t>ine (</w:t>
      </w:r>
      <w:r w:rsidR="00F65E2A" w:rsidRPr="00C1563B">
        <w:rPr>
          <w:i/>
          <w:lang w:val="en-AU"/>
        </w:rPr>
        <w:t>Callitris spp</w:t>
      </w:r>
      <w:r w:rsidR="00F65E2A" w:rsidRPr="00C1563B">
        <w:rPr>
          <w:lang w:val="en-AU"/>
        </w:rPr>
        <w:t>) may also be</w:t>
      </w:r>
      <w:r w:rsidR="001E1DA5" w:rsidRPr="00C1563B">
        <w:rPr>
          <w:lang w:val="en-AU"/>
        </w:rPr>
        <w:t xml:space="preserve"> sparsely</w:t>
      </w:r>
      <w:r w:rsidR="00F65E2A" w:rsidRPr="00C1563B">
        <w:rPr>
          <w:lang w:val="en-AU"/>
        </w:rPr>
        <w:t xml:space="preserve"> present.</w:t>
      </w:r>
    </w:p>
    <w:p w:rsidR="001D4D82" w:rsidRPr="00C1563B" w:rsidRDefault="001D4D82" w:rsidP="001D4D82">
      <w:pPr>
        <w:rPr>
          <w:lang w:val="en-AU"/>
        </w:rPr>
      </w:pPr>
    </w:p>
    <w:p w:rsidR="001D4D82" w:rsidRPr="001165F8" w:rsidRDefault="00AA127E" w:rsidP="001D4D82">
      <w:pPr>
        <w:keepNext/>
        <w:rPr>
          <w:lang w:val="en-AU"/>
        </w:rPr>
      </w:pPr>
      <w:r>
        <w:rPr>
          <w:noProof/>
          <w:lang w:val="en-AU" w:eastAsia="en-AU"/>
        </w:rPr>
        <w:lastRenderedPageBreak/>
        <w:drawing>
          <wp:inline distT="0" distB="0" distL="0" distR="0">
            <wp:extent cx="5655945" cy="8001000"/>
            <wp:effectExtent l="19050" t="0" r="1905" b="0"/>
            <wp:docPr id="32" name="Picture 3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1"/>
                    <pic:cNvPicPr>
                      <a:picLocks noChangeAspect="1" noChangeArrowheads="1"/>
                    </pic:cNvPicPr>
                  </pic:nvPicPr>
                  <pic:blipFill>
                    <a:blip r:embed="rId55" cstate="print"/>
                    <a:srcRect/>
                    <a:stretch>
                      <a:fillRect/>
                    </a:stretch>
                  </pic:blipFill>
                  <pic:spPr bwMode="auto">
                    <a:xfrm>
                      <a:off x="0" y="0"/>
                      <a:ext cx="5655945" cy="8001000"/>
                    </a:xfrm>
                    <a:prstGeom prst="rect">
                      <a:avLst/>
                    </a:prstGeom>
                    <a:noFill/>
                    <a:ln w="9525">
                      <a:noFill/>
                      <a:miter lim="800000"/>
                      <a:headEnd/>
                      <a:tailEnd/>
                    </a:ln>
                  </pic:spPr>
                </pic:pic>
              </a:graphicData>
            </a:graphic>
          </wp:inline>
        </w:drawing>
      </w:r>
    </w:p>
    <w:p w:rsidR="00BC1539" w:rsidRDefault="00BC1539" w:rsidP="00617607">
      <w:pPr>
        <w:pStyle w:val="Figure"/>
      </w:pPr>
      <w:bookmarkStart w:id="121" w:name="_Toc241987720"/>
      <w:bookmarkStart w:id="122" w:name="_Toc248548366"/>
    </w:p>
    <w:p w:rsidR="001D4D82" w:rsidRPr="00C1563B" w:rsidRDefault="008227E6" w:rsidP="00617607">
      <w:pPr>
        <w:pStyle w:val="Figure"/>
      </w:pPr>
      <w:r w:rsidRPr="00C1563B">
        <w:t>Figure 2.</w:t>
      </w:r>
      <w:r w:rsidR="00954DD3">
        <w:t>9</w:t>
      </w:r>
      <w:r w:rsidR="001D4D82" w:rsidRPr="00C1563B">
        <w:t xml:space="preserve"> </w:t>
      </w:r>
      <w:r w:rsidR="00911EC1" w:rsidRPr="00C1563B">
        <w:t>Community types</w:t>
      </w:r>
      <w:r w:rsidR="001D4D82" w:rsidRPr="00C1563B">
        <w:t xml:space="preserve"> in the </w:t>
      </w:r>
      <w:smartTag w:uri="urn:schemas-microsoft-com:office:smarttags" w:element="place">
        <w:smartTag w:uri="urn:schemas-microsoft-com:office:smarttags" w:element="PlaceType">
          <w:r w:rsidR="001D4D82" w:rsidRPr="00C1563B">
            <w:t>Lake</w:t>
          </w:r>
        </w:smartTag>
        <w:r w:rsidR="001D4D82" w:rsidRPr="00C1563B">
          <w:t xml:space="preserve"> </w:t>
        </w:r>
        <w:smartTag w:uri="urn:schemas-microsoft-com:office:smarttags" w:element="PlaceName">
          <w:r w:rsidR="001D4D82" w:rsidRPr="00C1563B">
            <w:t>Albacutya</w:t>
          </w:r>
        </w:smartTag>
      </w:smartTag>
      <w:r w:rsidR="001D4D82" w:rsidRPr="00C1563B">
        <w:t xml:space="preserve"> </w:t>
      </w:r>
      <w:r w:rsidR="00886B84">
        <w:t>Ramsar s</w:t>
      </w:r>
      <w:r w:rsidR="001D4D82" w:rsidRPr="00A46F07">
        <w:t xml:space="preserve">ite </w:t>
      </w:r>
      <w:r w:rsidR="001D4D82" w:rsidRPr="00A46F07">
        <w:rPr>
          <w:rStyle w:val="caption0"/>
          <w:b/>
        </w:rPr>
        <w:t>(</w:t>
      </w:r>
      <w:r w:rsidR="00A46F07" w:rsidRPr="00A46F07">
        <w:rPr>
          <w:rStyle w:val="caption0"/>
          <w:b/>
        </w:rPr>
        <w:t>adapted from</w:t>
      </w:r>
      <w:r w:rsidR="00677800" w:rsidRPr="00A46F07">
        <w:rPr>
          <w:rStyle w:val="caption0"/>
          <w:b/>
        </w:rPr>
        <w:t xml:space="preserve"> DSE</w:t>
      </w:r>
      <w:r w:rsidR="00A46F07" w:rsidRPr="00A46F07">
        <w:rPr>
          <w:rStyle w:val="caption0"/>
          <w:b/>
        </w:rPr>
        <w:t>, 2009a</w:t>
      </w:r>
      <w:r w:rsidR="001D4D82" w:rsidRPr="00A46F07">
        <w:t>)</w:t>
      </w:r>
      <w:bookmarkEnd w:id="121"/>
      <w:bookmarkEnd w:id="122"/>
      <w:r w:rsidR="001D4D82" w:rsidRPr="00C1563B">
        <w:t xml:space="preserve"> </w:t>
      </w:r>
    </w:p>
    <w:p w:rsidR="006E37D0" w:rsidRDefault="006E37D0" w:rsidP="006E37D0">
      <w:pPr>
        <w:rPr>
          <w:lang w:val="en-AU"/>
        </w:rPr>
      </w:pPr>
    </w:p>
    <w:p w:rsidR="004678F4" w:rsidRDefault="004678F4" w:rsidP="006E37D0">
      <w:pPr>
        <w:rPr>
          <w:lang w:val="en-AU"/>
        </w:rPr>
      </w:pPr>
    </w:p>
    <w:p w:rsidR="004678F4" w:rsidRDefault="004678F4" w:rsidP="006E37D0">
      <w:pPr>
        <w:rPr>
          <w:lang w:val="en-AU"/>
        </w:rPr>
      </w:pPr>
    </w:p>
    <w:p w:rsidR="001165F8" w:rsidRDefault="001165F8" w:rsidP="006E37D0">
      <w:pPr>
        <w:rPr>
          <w:lang w:val="en-AU"/>
        </w:rPr>
      </w:pPr>
    </w:p>
    <w:p w:rsidR="001165F8" w:rsidRDefault="001165F8" w:rsidP="006E37D0">
      <w:pPr>
        <w:rPr>
          <w:lang w:val="en-AU"/>
        </w:rPr>
      </w:pPr>
    </w:p>
    <w:p w:rsidR="001165F8" w:rsidRDefault="001165F8" w:rsidP="006E37D0">
      <w:pPr>
        <w:rPr>
          <w:lang w:val="en-AU"/>
        </w:rPr>
      </w:pPr>
    </w:p>
    <w:p w:rsidR="001D4D82" w:rsidRPr="00C1563B" w:rsidRDefault="001D4D82" w:rsidP="00C748AB">
      <w:pPr>
        <w:pStyle w:val="Heading2"/>
        <w:rPr>
          <w:lang w:val="en-AU"/>
        </w:rPr>
      </w:pPr>
      <w:bookmarkStart w:id="123" w:name="_Toc248546764"/>
      <w:bookmarkStart w:id="124" w:name="_Toc248565534"/>
      <w:r w:rsidRPr="00C1563B">
        <w:rPr>
          <w:lang w:val="en-AU"/>
        </w:rPr>
        <w:lastRenderedPageBreak/>
        <w:t>2.</w:t>
      </w:r>
      <w:r w:rsidR="00D07CE1">
        <w:rPr>
          <w:lang w:val="en-AU"/>
        </w:rPr>
        <w:t>9</w:t>
      </w:r>
      <w:r w:rsidRPr="00C1563B">
        <w:rPr>
          <w:lang w:val="en-AU"/>
        </w:rPr>
        <w:t xml:space="preserve"> Overview of the </w:t>
      </w:r>
      <w:r w:rsidR="009E3659" w:rsidRPr="00C1563B">
        <w:rPr>
          <w:lang w:val="en-AU"/>
        </w:rPr>
        <w:t xml:space="preserve">ecological character of the </w:t>
      </w:r>
      <w:r w:rsidRPr="00C1563B">
        <w:rPr>
          <w:lang w:val="en-AU"/>
        </w:rPr>
        <w:t>site</w:t>
      </w:r>
      <w:bookmarkEnd w:id="123"/>
      <w:bookmarkEnd w:id="124"/>
    </w:p>
    <w:p w:rsidR="00A1303C" w:rsidRDefault="00A1303C" w:rsidP="00C748AB">
      <w:pPr>
        <w:rPr>
          <w:lang w:val="en-AU"/>
        </w:rPr>
      </w:pPr>
    </w:p>
    <w:p w:rsidR="00C748AB" w:rsidRPr="00C1563B" w:rsidRDefault="00C748AB" w:rsidP="00C748AB">
      <w:pPr>
        <w:rPr>
          <w:lang w:val="en-AU"/>
        </w:rPr>
      </w:pPr>
      <w:r w:rsidRPr="00C1563B">
        <w:rPr>
          <w:lang w:val="en-AU"/>
        </w:rPr>
        <w:t xml:space="preserve">The key features of Lake Albacutya are its water holding </w:t>
      </w:r>
      <w:r w:rsidR="000357C2">
        <w:rPr>
          <w:lang w:val="en-AU"/>
        </w:rPr>
        <w:t>capacity and hydrological cycle</w:t>
      </w:r>
      <w:r w:rsidRPr="00C1563B">
        <w:rPr>
          <w:lang w:val="en-AU"/>
        </w:rPr>
        <w:t xml:space="preserve"> which result in the lake filling intermittently during prolonged episodes of high rainfall in the catchment and holding water for significant periods. This can result in the development of a large, temporary lake located in the semi-arid zone of north-west </w:t>
      </w:r>
      <w:smartTag w:uri="urn:schemas-microsoft-com:office:smarttags" w:element="place">
        <w:smartTag w:uri="urn:schemas-microsoft-com:office:smarttags" w:element="State">
          <w:r w:rsidRPr="00C1563B">
            <w:rPr>
              <w:lang w:val="en-AU"/>
            </w:rPr>
            <w:t>Victoria</w:t>
          </w:r>
        </w:smartTag>
      </w:smartTag>
      <w:r w:rsidRPr="00C1563B">
        <w:rPr>
          <w:lang w:val="en-AU"/>
        </w:rPr>
        <w:t>.</w:t>
      </w:r>
      <w:r w:rsidR="00863ABD" w:rsidRPr="00C1563B">
        <w:rPr>
          <w:lang w:val="en-AU"/>
        </w:rPr>
        <w:t xml:space="preserve"> </w:t>
      </w:r>
      <w:r w:rsidRPr="00C1563B">
        <w:rPr>
          <w:lang w:val="en-AU"/>
        </w:rPr>
        <w:t xml:space="preserve">The wet phase of this cycle can provide feeding and breeding habitat for large numbers and species of waterbirds. This flooding regime supports significant floodplain vegetation such as </w:t>
      </w:r>
      <w:r w:rsidR="004B1826">
        <w:rPr>
          <w:lang w:val="en-AU"/>
        </w:rPr>
        <w:t>River Red Gum</w:t>
      </w:r>
      <w:r w:rsidRPr="00C1563B">
        <w:rPr>
          <w:lang w:val="en-AU"/>
        </w:rPr>
        <w:t xml:space="preserve"> which provides important fauna habitat. The lake, with its signature hydrological cycle and associated terrestrial and aquatic flora and fauna populations, has significant ecological and social values, especially when it retains water for extended periods. </w:t>
      </w:r>
    </w:p>
    <w:p w:rsidR="00C748AB" w:rsidRPr="00C1563B" w:rsidRDefault="00C748AB" w:rsidP="00C748AB">
      <w:pPr>
        <w:rPr>
          <w:lang w:val="en-AU"/>
        </w:rPr>
      </w:pPr>
    </w:p>
    <w:p w:rsidR="00C748AB" w:rsidRPr="00C1563B" w:rsidRDefault="006D1FF6" w:rsidP="00C748AB">
      <w:pPr>
        <w:rPr>
          <w:lang w:val="en-AU"/>
        </w:rPr>
      </w:pPr>
      <w:r>
        <w:rPr>
          <w:lang w:val="en-AU"/>
        </w:rPr>
        <w:t>Modelling by Ecological Associates (2004) predicted that u</w:t>
      </w:r>
      <w:r w:rsidR="00C748AB" w:rsidRPr="00C1563B">
        <w:rPr>
          <w:lang w:val="en-AU"/>
        </w:rPr>
        <w:t xml:space="preserve">nder natural conditions </w:t>
      </w:r>
      <w:smartTag w:uri="urn:schemas-microsoft-com:office:smarttags" w:element="place">
        <w:smartTag w:uri="urn:schemas-microsoft-com:office:smarttags" w:element="PlaceType">
          <w:r w:rsidR="00C748AB" w:rsidRPr="00C1563B">
            <w:rPr>
              <w:lang w:val="en-AU"/>
            </w:rPr>
            <w:t>Lake</w:t>
          </w:r>
        </w:smartTag>
        <w:r w:rsidR="00C748AB" w:rsidRPr="00C1563B">
          <w:rPr>
            <w:lang w:val="en-AU"/>
          </w:rPr>
          <w:t xml:space="preserve"> </w:t>
        </w:r>
        <w:smartTag w:uri="urn:schemas-microsoft-com:office:smarttags" w:element="PlaceName">
          <w:r w:rsidR="00C748AB" w:rsidRPr="00C1563B">
            <w:rPr>
              <w:lang w:val="en-AU"/>
            </w:rPr>
            <w:t>Albacutya</w:t>
          </w:r>
        </w:smartTag>
      </w:smartTag>
      <w:r w:rsidR="00C748AB" w:rsidRPr="00C1563B">
        <w:rPr>
          <w:lang w:val="en-AU"/>
        </w:rPr>
        <w:t xml:space="preserve"> overflow</w:t>
      </w:r>
      <w:r>
        <w:rPr>
          <w:lang w:val="en-AU"/>
        </w:rPr>
        <w:t>ed</w:t>
      </w:r>
      <w:r w:rsidR="00C748AB" w:rsidRPr="00C1563B">
        <w:rPr>
          <w:lang w:val="en-AU"/>
        </w:rPr>
        <w:t xml:space="preserve"> every</w:t>
      </w:r>
      <w:r w:rsidR="005C28C1">
        <w:rPr>
          <w:lang w:val="en-AU"/>
        </w:rPr>
        <w:t xml:space="preserve"> four</w:t>
      </w:r>
      <w:r w:rsidR="00C748AB" w:rsidRPr="00C1563B">
        <w:rPr>
          <w:lang w:val="en-AU"/>
        </w:rPr>
        <w:t xml:space="preserve"> years on average (not necessarily emptying completely in between) and </w:t>
      </w:r>
      <w:r>
        <w:rPr>
          <w:lang w:val="en-AU"/>
        </w:rPr>
        <w:t>was</w:t>
      </w:r>
      <w:r w:rsidR="00C748AB" w:rsidRPr="00C1563B">
        <w:rPr>
          <w:lang w:val="en-AU"/>
        </w:rPr>
        <w:t xml:space="preserve"> shallow or dry for only 19 years in 100</w:t>
      </w:r>
      <w:r>
        <w:rPr>
          <w:lang w:val="en-AU"/>
        </w:rPr>
        <w:t>.</w:t>
      </w:r>
      <w:r w:rsidR="00C748AB" w:rsidRPr="00C1563B">
        <w:rPr>
          <w:lang w:val="en-AU"/>
        </w:rPr>
        <w:t xml:space="preserve"> Once full, the lake takes several years to dry if no further inflows are received. The last major lake-full event was between 1974 and 1977</w:t>
      </w:r>
      <w:r>
        <w:rPr>
          <w:lang w:val="en-AU"/>
        </w:rPr>
        <w:t>. The lake</w:t>
      </w:r>
      <w:r w:rsidR="00C748AB" w:rsidRPr="00C1563B">
        <w:rPr>
          <w:lang w:val="en-AU"/>
        </w:rPr>
        <w:t xml:space="preserve"> retain</w:t>
      </w:r>
      <w:r>
        <w:rPr>
          <w:lang w:val="en-AU"/>
        </w:rPr>
        <w:t>ed</w:t>
      </w:r>
      <w:r w:rsidR="00C748AB" w:rsidRPr="00C1563B">
        <w:rPr>
          <w:lang w:val="en-AU"/>
        </w:rPr>
        <w:t xml:space="preserve"> water as a result of periodic minor flows until about 1983, with only small flows reaching the lake since </w:t>
      </w:r>
      <w:r w:rsidR="000254E5">
        <w:rPr>
          <w:lang w:val="en-AU"/>
        </w:rPr>
        <w:t>then (until the time of writing)</w:t>
      </w:r>
      <w:r w:rsidR="00C748AB" w:rsidRPr="00C1563B">
        <w:rPr>
          <w:lang w:val="en-AU"/>
        </w:rPr>
        <w:t>. At the time of Ramsar listing, therefore, the lake contained water, demonstrated many ecological features of a permanent lake system, and provided habitat for a large variety and numbers of waterbirds.</w:t>
      </w:r>
      <w:r>
        <w:rPr>
          <w:lang w:val="en-AU"/>
        </w:rPr>
        <w:t xml:space="preserve"> However, by that time the lake was subject to an altered hydrological regime as a result of water regulation and extraction, as described below.</w:t>
      </w:r>
    </w:p>
    <w:p w:rsidR="00C748AB" w:rsidRPr="00C1563B" w:rsidRDefault="00C748AB" w:rsidP="00C748AB">
      <w:pPr>
        <w:rPr>
          <w:lang w:val="en-AU"/>
        </w:rPr>
      </w:pPr>
    </w:p>
    <w:p w:rsidR="00C748AB" w:rsidRPr="00C1563B" w:rsidRDefault="00C748AB" w:rsidP="00C748AB">
      <w:pPr>
        <w:rPr>
          <w:lang w:val="en-AU"/>
        </w:rPr>
      </w:pPr>
      <w:r w:rsidRPr="00C1563B">
        <w:rPr>
          <w:lang w:val="en-AU"/>
        </w:rPr>
        <w:t xml:space="preserve">Waters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have been exploited and regulated from the mid 1800s. Since that time, increasing diversion and regulation of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for the Wimmera-Mallee Stock and Domestic Water Supply System (WMSDWSS) has occurred, and the incidence and duration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filling has decreased substantially. </w:t>
      </w:r>
      <w:r w:rsidR="00D84914">
        <w:rPr>
          <w:lang w:val="en-AU"/>
        </w:rPr>
        <w:t>U</w:t>
      </w:r>
      <w:r w:rsidR="00D84914" w:rsidRPr="00C1563B">
        <w:rPr>
          <w:lang w:val="en-AU"/>
        </w:rPr>
        <w:t>nder the regulation regime that was current around the early 2000s</w:t>
      </w:r>
      <w:r w:rsidR="00D84914">
        <w:rPr>
          <w:lang w:val="en-AU"/>
        </w:rPr>
        <w:t>, i</w:t>
      </w:r>
      <w:r w:rsidRPr="00C1563B">
        <w:rPr>
          <w:lang w:val="en-AU"/>
        </w:rPr>
        <w:t xml:space="preserve">t is estimated that the incidence of overflow from the lake decreased from about 25 times in 100 years with an average of 19 months duration per overflow event under the pre-regulation flow regime, to as rarely as 2 times in 100 years with an average of 11 months duration per </w:t>
      </w:r>
      <w:r w:rsidR="000465F7">
        <w:rPr>
          <w:lang w:val="en-AU"/>
        </w:rPr>
        <w:t xml:space="preserve">overflow </w:t>
      </w:r>
      <w:r w:rsidRPr="00C1563B">
        <w:rPr>
          <w:lang w:val="en-AU"/>
        </w:rPr>
        <w:t xml:space="preserve">event (Ecological Associates, 2004). Models also show that the lake would have been shallow or empty for a maximum period of only five years in any single event with a total shallow or empty period of 19 years in 100 under the pre-regulation flow regime; however under the 2004 regulation regime the model showed a maximum shallow or empty duration of over 30 years and a total of 80 years in 100 spent shallow or empty (Ecological Associates, 2004). The potential impacts on the condition and ecological and social values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significant. </w:t>
      </w:r>
    </w:p>
    <w:p w:rsidR="00C748AB" w:rsidRDefault="00C748AB" w:rsidP="00C748AB">
      <w:pPr>
        <w:rPr>
          <w:lang w:val="en-AU"/>
        </w:rPr>
      </w:pPr>
    </w:p>
    <w:p w:rsidR="004678F4" w:rsidRPr="004678F4" w:rsidRDefault="004678F4" w:rsidP="00C748AB">
      <w:pPr>
        <w:rPr>
          <w:lang w:val="en-AU"/>
        </w:rPr>
      </w:pPr>
      <w:r w:rsidRPr="004678F4">
        <w:rPr>
          <w:color w:val="000000"/>
          <w:lang w:eastAsia="en-AU"/>
        </w:rPr>
        <w:t>Water diversion to the WMSDWSS peaked in the early 1980s, and pipeline construction to improve the efficiency of the WMSDWSS by replacing the inefficient open water supply channels commenced in the early 1990s. A small section of pipeline known as the Northern Mallee Pipeline was completed in 2002. This produced a</w:t>
      </w:r>
      <w:r>
        <w:rPr>
          <w:color w:val="000000"/>
          <w:lang w:eastAsia="en-AU"/>
        </w:rPr>
        <w:t>n annual</w:t>
      </w:r>
      <w:r w:rsidRPr="004678F4">
        <w:rPr>
          <w:color w:val="000000"/>
          <w:lang w:eastAsia="en-AU"/>
        </w:rPr>
        <w:t xml:space="preserve"> </w:t>
      </w:r>
      <w:r w:rsidRPr="004678F4">
        <w:rPr>
          <w:lang w:eastAsia="en-AU"/>
        </w:rPr>
        <w:t xml:space="preserve">potential maximum regulated environmental entitlement of approximately 32,400 ML to the Wimmera and Glenelg Rivers, however due to drought since this time, allocations for this entitlement and therefore actual environmental releases were small (Victorian Government, 2003). A larger section, the Wimmera Mallee Pipeline </w:t>
      </w:r>
      <w:r w:rsidR="00C72D37">
        <w:rPr>
          <w:lang w:eastAsia="en-AU"/>
        </w:rPr>
        <w:t>was</w:t>
      </w:r>
      <w:r w:rsidRPr="004678F4">
        <w:rPr>
          <w:lang w:eastAsia="en-AU"/>
        </w:rPr>
        <w:t xml:space="preserve"> completed in 2010 creating a potential average water saving of about 83,000 ML per year under historical rainfall conditions. A significant portion of the expected potential water savings </w:t>
      </w:r>
      <w:r w:rsidR="00C72D37">
        <w:rPr>
          <w:lang w:eastAsia="en-AU"/>
        </w:rPr>
        <w:t>has been</w:t>
      </w:r>
      <w:r w:rsidRPr="004678F4">
        <w:rPr>
          <w:lang w:eastAsia="en-AU"/>
        </w:rPr>
        <w:t xml:space="preserve"> allocated to environmental flows in the </w:t>
      </w:r>
      <w:smartTag w:uri="urn:schemas-microsoft-com:office:smarttags" w:element="PlaceName">
        <w:r w:rsidRPr="004678F4">
          <w:rPr>
            <w:lang w:eastAsia="en-AU"/>
          </w:rPr>
          <w:t>Wimmera</w:t>
        </w:r>
      </w:smartTag>
      <w:r w:rsidRPr="004678F4">
        <w:rPr>
          <w:color w:val="000000"/>
          <w:lang w:eastAsia="en-AU"/>
        </w:rPr>
        <w:t xml:space="preserve"> </w:t>
      </w:r>
      <w:smartTag w:uri="urn:schemas-microsoft-com:office:smarttags" w:element="PlaceType">
        <w:r w:rsidRPr="004678F4">
          <w:rPr>
            <w:color w:val="000000"/>
            <w:lang w:eastAsia="en-AU"/>
          </w:rPr>
          <w:t>River</w:t>
        </w:r>
      </w:smartTag>
      <w:r w:rsidRPr="004678F4">
        <w:rPr>
          <w:color w:val="000000"/>
          <w:lang w:eastAsia="en-AU"/>
        </w:rPr>
        <w:t xml:space="preserve"> annually, </w:t>
      </w:r>
      <w:r>
        <w:rPr>
          <w:color w:val="000000"/>
          <w:lang w:eastAsia="en-AU"/>
        </w:rPr>
        <w:t>to benefit</w:t>
      </w:r>
      <w:r w:rsidRPr="004678F4">
        <w:rPr>
          <w:color w:val="000000"/>
          <w:lang w:eastAsia="en-AU"/>
        </w:rPr>
        <w:t xml:space="preserve"> the hydrology of the heritage river section</w:t>
      </w:r>
      <w:r>
        <w:rPr>
          <w:color w:val="000000"/>
          <w:lang w:eastAsia="en-AU"/>
        </w:rPr>
        <w:t xml:space="preserve"> which</w:t>
      </w:r>
      <w:r w:rsidRPr="004678F4">
        <w:rPr>
          <w:color w:val="000000"/>
          <w:lang w:eastAsia="en-AU"/>
        </w:rPr>
        <w:t xml:space="preserve"> includ</w:t>
      </w:r>
      <w:r>
        <w:rPr>
          <w:color w:val="000000"/>
          <w:lang w:eastAsia="en-AU"/>
        </w:rPr>
        <w:t>es</w:t>
      </w:r>
      <w:r w:rsidRPr="004678F4">
        <w:rPr>
          <w:color w:val="000000"/>
          <w:lang w:eastAsia="en-AU"/>
        </w:rPr>
        <w:t xml:space="preserve"> </w:t>
      </w:r>
      <w:smartTag w:uri="urn:schemas-microsoft-com:office:smarttags" w:element="place">
        <w:smartTag w:uri="urn:schemas-microsoft-com:office:smarttags" w:element="PlaceType">
          <w:r w:rsidRPr="004678F4">
            <w:rPr>
              <w:color w:val="000000"/>
              <w:lang w:eastAsia="en-AU"/>
            </w:rPr>
            <w:t>Lake</w:t>
          </w:r>
        </w:smartTag>
        <w:r w:rsidRPr="004678F4">
          <w:rPr>
            <w:color w:val="000000"/>
            <w:lang w:eastAsia="en-AU"/>
          </w:rPr>
          <w:t xml:space="preserve"> </w:t>
        </w:r>
        <w:smartTag w:uri="urn:schemas-microsoft-com:office:smarttags" w:element="PlaceName">
          <w:r w:rsidRPr="004678F4">
            <w:rPr>
              <w:color w:val="000000"/>
              <w:lang w:eastAsia="en-AU"/>
            </w:rPr>
            <w:t>Albacutya</w:t>
          </w:r>
        </w:smartTag>
      </w:smartTag>
      <w:r w:rsidRPr="004678F4">
        <w:rPr>
          <w:color w:val="000000"/>
          <w:lang w:eastAsia="en-AU"/>
        </w:rPr>
        <w:t xml:space="preserve">. The lower </w:t>
      </w:r>
      <w:smartTag w:uri="urn:schemas-microsoft-com:office:smarttags" w:element="place">
        <w:smartTag w:uri="urn:schemas-microsoft-com:office:smarttags" w:element="PlaceName">
          <w:r w:rsidRPr="004678F4">
            <w:rPr>
              <w:color w:val="000000"/>
              <w:lang w:eastAsia="en-AU"/>
            </w:rPr>
            <w:t>Wimmera</w:t>
          </w:r>
        </w:smartTag>
        <w:r w:rsidRPr="004678F4">
          <w:rPr>
            <w:color w:val="000000"/>
            <w:lang w:eastAsia="en-AU"/>
          </w:rPr>
          <w:t xml:space="preserve"> </w:t>
        </w:r>
        <w:smartTag w:uri="urn:schemas-microsoft-com:office:smarttags" w:element="PlaceType">
          <w:r w:rsidRPr="004678F4">
            <w:rPr>
              <w:color w:val="000000"/>
              <w:lang w:eastAsia="en-AU"/>
            </w:rPr>
            <w:t>River</w:t>
          </w:r>
        </w:smartTag>
      </w:smartTag>
      <w:r w:rsidRPr="004678F4">
        <w:rPr>
          <w:color w:val="000000"/>
          <w:lang w:eastAsia="en-AU"/>
        </w:rPr>
        <w:t xml:space="preserve"> has been a very high priority for environmental water releases by the Wimmera CMA, but these are dependent on the level of catchment rainfall and runoff.</w:t>
      </w:r>
      <w:r>
        <w:rPr>
          <w:color w:val="000000"/>
          <w:lang w:eastAsia="en-AU"/>
        </w:rPr>
        <w:t xml:space="preserve">  Any environmental water releases are likely to assist to increase water levels in the lower </w:t>
      </w:r>
      <w:smartTag w:uri="urn:schemas-microsoft-com:office:smarttags" w:element="place">
        <w:smartTag w:uri="urn:schemas-microsoft-com:office:smarttags" w:element="PlaceName">
          <w:r>
            <w:rPr>
              <w:color w:val="000000"/>
              <w:lang w:eastAsia="en-AU"/>
            </w:rPr>
            <w:t>Wimmera</w:t>
          </w:r>
        </w:smartTag>
        <w:r>
          <w:rPr>
            <w:color w:val="000000"/>
            <w:lang w:eastAsia="en-AU"/>
          </w:rPr>
          <w:t xml:space="preserve"> </w:t>
        </w:r>
        <w:smartTag w:uri="urn:schemas-microsoft-com:office:smarttags" w:element="PlaceType">
          <w:r>
            <w:rPr>
              <w:color w:val="000000"/>
              <w:lang w:eastAsia="en-AU"/>
            </w:rPr>
            <w:t>River</w:t>
          </w:r>
        </w:smartTag>
      </w:smartTag>
      <w:r>
        <w:rPr>
          <w:color w:val="000000"/>
          <w:lang w:eastAsia="en-AU"/>
        </w:rPr>
        <w:t>, enabling significant catchment discharge events to flow further towards the terminal lakes than might otherwise have occurred.</w:t>
      </w:r>
    </w:p>
    <w:p w:rsidR="004678F4" w:rsidRDefault="004678F4" w:rsidP="00C748AB">
      <w:pPr>
        <w:rPr>
          <w:lang w:val="en-AU"/>
        </w:rPr>
      </w:pPr>
    </w:p>
    <w:p w:rsidR="00C748AB" w:rsidRDefault="004678F4" w:rsidP="00C748AB">
      <w:pPr>
        <w:rPr>
          <w:lang w:val="en-AU"/>
        </w:rPr>
      </w:pPr>
      <w:r>
        <w:rPr>
          <w:lang w:val="en-AU"/>
        </w:rPr>
        <w:t>M</w:t>
      </w:r>
      <w:r w:rsidR="00C748AB" w:rsidRPr="00C1563B">
        <w:rPr>
          <w:lang w:val="en-AU"/>
        </w:rPr>
        <w:t>ore recently the threat of climate change and predictions of reduced catchment rainfall may</w:t>
      </w:r>
      <w:r w:rsidR="000465F7">
        <w:rPr>
          <w:lang w:val="en-AU"/>
        </w:rPr>
        <w:t>, if they eventuate,</w:t>
      </w:r>
      <w:r w:rsidR="00C748AB" w:rsidRPr="00C1563B">
        <w:rPr>
          <w:lang w:val="en-AU"/>
        </w:rPr>
        <w:t xml:space="preserve"> add to the hydrological stresses</w:t>
      </w:r>
      <w:r w:rsidR="00542CDF" w:rsidRPr="00C1563B">
        <w:rPr>
          <w:lang w:val="en-AU"/>
        </w:rPr>
        <w:t xml:space="preserve">. </w:t>
      </w:r>
      <w:r w:rsidR="00C748AB" w:rsidRPr="00C1563B">
        <w:rPr>
          <w:lang w:val="en-AU"/>
        </w:rPr>
        <w:t xml:space="preserve">An extended drought has been evident since </w:t>
      </w:r>
      <w:r w:rsidR="00C748AB" w:rsidRPr="00C1563B">
        <w:rPr>
          <w:lang w:val="en-AU"/>
        </w:rPr>
        <w:lastRenderedPageBreak/>
        <w:t xml:space="preserve">about 1995 which continues at the time of writing, and this has been attributed, at least in part, to the effects of climate change </w:t>
      </w:r>
      <w:r w:rsidR="00342A3C" w:rsidRPr="00C1563B">
        <w:rPr>
          <w:lang w:val="en-AU"/>
        </w:rPr>
        <w:t>(Steffen, 2009).</w:t>
      </w:r>
    </w:p>
    <w:p w:rsidR="00C72D37" w:rsidRPr="00C1563B" w:rsidRDefault="00C72D37" w:rsidP="00C748AB">
      <w:pPr>
        <w:rPr>
          <w:lang w:val="en-AU"/>
        </w:rPr>
      </w:pPr>
    </w:p>
    <w:p w:rsidR="00C748AB" w:rsidRPr="00C1563B" w:rsidRDefault="004B1826" w:rsidP="00C748AB">
      <w:pPr>
        <w:rPr>
          <w:lang w:val="en-AU"/>
        </w:rPr>
      </w:pPr>
      <w:r>
        <w:rPr>
          <w:lang w:val="en-AU"/>
        </w:rPr>
        <w:t>River Red Gum</w:t>
      </w:r>
      <w:r w:rsidR="00C748AB" w:rsidRPr="00C1563B">
        <w:rPr>
          <w:lang w:val="en-AU"/>
        </w:rPr>
        <w:t xml:space="preserve"> at the margins of Lake Albacutya provide important habitat, hollows, and nesting sites for many bird species, however require flooding to trigger recruitment and boost condition after years of drought. Nine years after the Ramsar listing </w:t>
      </w:r>
      <w:r>
        <w:rPr>
          <w:lang w:val="en-AU"/>
        </w:rPr>
        <w:t>River Red Gum</w:t>
      </w:r>
      <w:r w:rsidR="00C748AB" w:rsidRPr="00C1563B">
        <w:rPr>
          <w:lang w:val="en-AU"/>
        </w:rPr>
        <w:t xml:space="preserve"> were displaying signs of dieback, possibly resulting from a lack of flooding or the associated increasingly saline water table (Wouters, 1993).</w:t>
      </w:r>
    </w:p>
    <w:p w:rsidR="00C748AB" w:rsidRPr="00C1563B" w:rsidRDefault="00C748AB" w:rsidP="00C748AB">
      <w:pPr>
        <w:rPr>
          <w:lang w:val="en-AU"/>
        </w:rPr>
      </w:pPr>
    </w:p>
    <w:p w:rsidR="00C748AB" w:rsidRPr="00C1563B" w:rsidRDefault="00C748AB" w:rsidP="00C748AB">
      <w:pPr>
        <w:rPr>
          <w:lang w:val="en-AU"/>
        </w:rPr>
      </w:pPr>
      <w:r w:rsidRPr="00C1563B">
        <w:rPr>
          <w:lang w:val="en-AU"/>
        </w:rPr>
        <w:t xml:space="preserve">Other issues current at the time of listing include the impact of invasive species such as weeds and rabbits, however rabbit numbers were dramatically reduced after the mid 1990s when the fatal rabbit calicivirus was released in </w:t>
      </w:r>
      <w:smartTag w:uri="urn:schemas-microsoft-com:office:smarttags" w:element="place">
        <w:smartTag w:uri="urn:schemas-microsoft-com:office:smarttags" w:element="country-region">
          <w:r w:rsidRPr="00C1563B">
            <w:rPr>
              <w:lang w:val="en-AU"/>
            </w:rPr>
            <w:t>Australia</w:t>
          </w:r>
        </w:smartTag>
      </w:smartTag>
      <w:r w:rsidRPr="00C1563B">
        <w:rPr>
          <w:lang w:val="en-AU"/>
        </w:rPr>
        <w:t>, however more recently numbers appear to be increasing again</w:t>
      </w:r>
      <w:r w:rsidR="00BA5425" w:rsidRPr="00C1563B">
        <w:rPr>
          <w:lang w:val="en-AU"/>
        </w:rPr>
        <w:t xml:space="preserve">. </w:t>
      </w:r>
      <w:r w:rsidRPr="00C1563B">
        <w:rPr>
          <w:lang w:val="en-AU"/>
        </w:rPr>
        <w:t xml:space="preserve">Tourism, recreation, duck hunting, fishing, and sheep grazing </w:t>
      </w:r>
      <w:r w:rsidR="00C72D37">
        <w:rPr>
          <w:lang w:val="en-AU"/>
        </w:rPr>
        <w:t>may also impact on</w:t>
      </w:r>
      <w:r w:rsidRPr="00C1563B">
        <w:rPr>
          <w:lang w:val="en-AU"/>
        </w:rPr>
        <w:t xml:space="preserve"> the ecological character</w:t>
      </w:r>
      <w:r w:rsidR="00C72D37">
        <w:rPr>
          <w:lang w:val="en-AU"/>
        </w:rPr>
        <w:t xml:space="preserve"> of the lake</w:t>
      </w:r>
      <w:r w:rsidRPr="00C1563B">
        <w:rPr>
          <w:lang w:val="en-AU"/>
        </w:rPr>
        <w:t>.</w:t>
      </w:r>
    </w:p>
    <w:p w:rsidR="00C748AB" w:rsidRPr="00C1563B" w:rsidRDefault="00C748AB" w:rsidP="00C748AB">
      <w:pPr>
        <w:rPr>
          <w:lang w:val="en-AU"/>
        </w:rPr>
      </w:pPr>
    </w:p>
    <w:p w:rsidR="00C748AB" w:rsidRPr="00C1563B" w:rsidRDefault="00C748AB" w:rsidP="00C748AB">
      <w:pPr>
        <w:rPr>
          <w:lang w:val="en-AU"/>
        </w:rPr>
      </w:pPr>
      <w:r w:rsidRPr="00C1563B">
        <w:rPr>
          <w:lang w:val="en-AU"/>
        </w:rPr>
        <w:t xml:space="preserve">The components, processes and values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the interactions between them will be explored in the following sections, along with the condition of the site and likely threats to the condition. </w:t>
      </w:r>
    </w:p>
    <w:p w:rsidR="00C748AB" w:rsidRPr="00C1563B" w:rsidRDefault="00C748AB" w:rsidP="00C748AB">
      <w:pPr>
        <w:rPr>
          <w:lang w:val="en-AU"/>
        </w:rPr>
      </w:pPr>
    </w:p>
    <w:p w:rsidR="00C748AB" w:rsidRPr="00C1563B" w:rsidRDefault="00C748AB" w:rsidP="00C748AB">
      <w:pPr>
        <w:rPr>
          <w:lang w:val="en-AU"/>
        </w:rPr>
      </w:pPr>
    </w:p>
    <w:p w:rsidR="006D0369" w:rsidRDefault="00AA127E" w:rsidP="006505F3">
      <w:pPr>
        <w:pStyle w:val="Heading1"/>
      </w:pPr>
      <w:bookmarkStart w:id="125" w:name="_Toc247705126"/>
      <w:bookmarkStart w:id="126" w:name="_Toc248546765"/>
      <w:bookmarkStart w:id="127" w:name="_Toc248565535"/>
      <w:r>
        <w:rPr>
          <w:noProof/>
          <w:lang w:eastAsia="en-AU"/>
        </w:rPr>
        <w:drawing>
          <wp:inline distT="0" distB="0" distL="0" distR="0">
            <wp:extent cx="3877945" cy="2734945"/>
            <wp:effectExtent l="19050" t="19050" r="27305" b="27305"/>
            <wp:docPr id="33" name="Picture 33" descr="blue from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ue from plane"/>
                    <pic:cNvPicPr>
                      <a:picLocks noChangeAspect="1" noChangeArrowheads="1"/>
                    </pic:cNvPicPr>
                  </pic:nvPicPr>
                  <pic:blipFill>
                    <a:blip r:embed="rId56" cstate="print"/>
                    <a:srcRect/>
                    <a:stretch>
                      <a:fillRect/>
                    </a:stretch>
                  </pic:blipFill>
                  <pic:spPr bwMode="auto">
                    <a:xfrm>
                      <a:off x="0" y="0"/>
                      <a:ext cx="3877945" cy="2734945"/>
                    </a:xfrm>
                    <a:prstGeom prst="rect">
                      <a:avLst/>
                    </a:prstGeom>
                    <a:noFill/>
                    <a:ln w="6350" cmpd="sng">
                      <a:solidFill>
                        <a:srgbClr val="000000"/>
                      </a:solidFill>
                      <a:miter lim="800000"/>
                      <a:headEnd/>
                      <a:tailEnd/>
                    </a:ln>
                    <a:effectLst/>
                  </pic:spPr>
                </pic:pic>
              </a:graphicData>
            </a:graphic>
          </wp:inline>
        </w:drawing>
      </w:r>
      <w:bookmarkEnd w:id="125"/>
      <w:bookmarkEnd w:id="126"/>
      <w:bookmarkEnd w:id="127"/>
    </w:p>
    <w:p w:rsidR="006D0369" w:rsidRPr="006505F3" w:rsidRDefault="006D0369" w:rsidP="006505F3">
      <w:pPr>
        <w:pStyle w:val="Heading1"/>
      </w:pPr>
    </w:p>
    <w:p w:rsidR="006D0369" w:rsidRPr="006505F3" w:rsidRDefault="006D0369" w:rsidP="006D0369">
      <w:pPr>
        <w:rPr>
          <w:rStyle w:val="caption0"/>
        </w:rPr>
      </w:pPr>
      <w:r w:rsidRPr="006505F3">
        <w:rPr>
          <w:rStyle w:val="caption0"/>
        </w:rPr>
        <w:t xml:space="preserve">Aerial view of </w:t>
      </w:r>
      <w:smartTag w:uri="urn:schemas-microsoft-com:office:smarttags" w:element="place">
        <w:smartTag w:uri="urn:schemas-microsoft-com:office:smarttags" w:element="PlaceType">
          <w:r w:rsidRPr="006505F3">
            <w:rPr>
              <w:rStyle w:val="caption0"/>
            </w:rPr>
            <w:t>Lake</w:t>
          </w:r>
        </w:smartTag>
        <w:r w:rsidRPr="006505F3">
          <w:rPr>
            <w:rStyle w:val="caption0"/>
          </w:rPr>
          <w:t xml:space="preserve"> </w:t>
        </w:r>
        <w:smartTag w:uri="urn:schemas-microsoft-com:office:smarttags" w:element="PlaceName">
          <w:r w:rsidRPr="006505F3">
            <w:rPr>
              <w:rStyle w:val="caption0"/>
            </w:rPr>
            <w:t>Albacutya</w:t>
          </w:r>
        </w:smartTag>
      </w:smartTag>
      <w:r w:rsidRPr="006505F3">
        <w:rPr>
          <w:rStyle w:val="caption0"/>
        </w:rPr>
        <w:t xml:space="preserve"> during </w:t>
      </w:r>
      <w:r w:rsidR="006505F3" w:rsidRPr="006505F3">
        <w:rPr>
          <w:rStyle w:val="caption0"/>
        </w:rPr>
        <w:t xml:space="preserve">a </w:t>
      </w:r>
      <w:r w:rsidRPr="006505F3">
        <w:rPr>
          <w:rStyle w:val="caption0"/>
        </w:rPr>
        <w:t>lake</w:t>
      </w:r>
      <w:r w:rsidR="0052111D">
        <w:rPr>
          <w:rStyle w:val="caption0"/>
        </w:rPr>
        <w:t>-</w:t>
      </w:r>
      <w:r w:rsidRPr="006505F3">
        <w:rPr>
          <w:rStyle w:val="caption0"/>
        </w:rPr>
        <w:t xml:space="preserve">full </w:t>
      </w:r>
      <w:r w:rsidR="008D0532">
        <w:rPr>
          <w:rStyle w:val="caption0"/>
        </w:rPr>
        <w:t>event (p</w:t>
      </w:r>
      <w:r w:rsidR="006505F3" w:rsidRPr="006505F3">
        <w:rPr>
          <w:rStyle w:val="caption0"/>
        </w:rPr>
        <w:t>hoto M. Krelle)</w:t>
      </w:r>
    </w:p>
    <w:p w:rsidR="006D0369" w:rsidRPr="006D0369" w:rsidRDefault="006D0369" w:rsidP="006D0369">
      <w:pPr>
        <w:rPr>
          <w:lang w:val="en-AU"/>
        </w:rPr>
      </w:pPr>
    </w:p>
    <w:p w:rsidR="006505F3" w:rsidRDefault="00AA127E" w:rsidP="006505F3">
      <w:pPr>
        <w:pStyle w:val="Heading1"/>
      </w:pPr>
      <w:bookmarkStart w:id="128" w:name="_Toc247705127"/>
      <w:bookmarkStart w:id="129" w:name="_Toc248546766"/>
      <w:bookmarkStart w:id="130" w:name="_Toc248565536"/>
      <w:r>
        <w:rPr>
          <w:noProof/>
          <w:lang w:eastAsia="en-AU"/>
        </w:rPr>
        <w:drawing>
          <wp:inline distT="0" distB="0" distL="0" distR="0">
            <wp:extent cx="3877945" cy="2430145"/>
            <wp:effectExtent l="19050" t="19050" r="27305" b="27305"/>
            <wp:docPr id="34" name="Picture 34" descr="outlet ck flowing 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utlet ck flowing in 2"/>
                    <pic:cNvPicPr>
                      <a:picLocks noChangeAspect="1" noChangeArrowheads="1"/>
                    </pic:cNvPicPr>
                  </pic:nvPicPr>
                  <pic:blipFill>
                    <a:blip r:embed="rId57" cstate="print"/>
                    <a:srcRect/>
                    <a:stretch>
                      <a:fillRect/>
                    </a:stretch>
                  </pic:blipFill>
                  <pic:spPr bwMode="auto">
                    <a:xfrm>
                      <a:off x="0" y="0"/>
                      <a:ext cx="3877945" cy="2430145"/>
                    </a:xfrm>
                    <a:prstGeom prst="rect">
                      <a:avLst/>
                    </a:prstGeom>
                    <a:noFill/>
                    <a:ln w="6350" cmpd="sng">
                      <a:solidFill>
                        <a:srgbClr val="000000"/>
                      </a:solidFill>
                      <a:miter lim="800000"/>
                      <a:headEnd/>
                      <a:tailEnd/>
                    </a:ln>
                    <a:effectLst/>
                  </pic:spPr>
                </pic:pic>
              </a:graphicData>
            </a:graphic>
          </wp:inline>
        </w:drawing>
      </w:r>
      <w:bookmarkEnd w:id="128"/>
      <w:bookmarkEnd w:id="129"/>
      <w:bookmarkEnd w:id="130"/>
    </w:p>
    <w:p w:rsidR="006505F3" w:rsidRPr="006505F3" w:rsidRDefault="006505F3" w:rsidP="006505F3">
      <w:pPr>
        <w:pStyle w:val="Heading1"/>
      </w:pPr>
    </w:p>
    <w:p w:rsidR="006505F3" w:rsidRPr="006505F3" w:rsidRDefault="006505F3" w:rsidP="006505F3">
      <w:pPr>
        <w:pStyle w:val="Heading1"/>
        <w:rPr>
          <w:rStyle w:val="caption0"/>
        </w:rPr>
      </w:pPr>
      <w:bookmarkStart w:id="131" w:name="_Toc247705128"/>
      <w:bookmarkStart w:id="132" w:name="_Toc248546767"/>
      <w:bookmarkStart w:id="133" w:name="_Toc248565537"/>
      <w:r w:rsidRPr="006505F3">
        <w:rPr>
          <w:rStyle w:val="caption0"/>
        </w:rPr>
        <w:t xml:space="preserve">Outlet Creek flowing into </w:t>
      </w:r>
      <w:smartTag w:uri="urn:schemas-microsoft-com:office:smarttags" w:element="place">
        <w:smartTag w:uri="urn:schemas-microsoft-com:office:smarttags" w:element="PlaceType">
          <w:r w:rsidRPr="006505F3">
            <w:rPr>
              <w:rStyle w:val="caption0"/>
            </w:rPr>
            <w:t>Lake</w:t>
          </w:r>
        </w:smartTag>
        <w:r w:rsidRPr="006505F3">
          <w:rPr>
            <w:rStyle w:val="caption0"/>
          </w:rPr>
          <w:t xml:space="preserve"> </w:t>
        </w:r>
        <w:smartTag w:uri="urn:schemas-microsoft-com:office:smarttags" w:element="PlaceName">
          <w:r w:rsidRPr="006505F3">
            <w:rPr>
              <w:rStyle w:val="caption0"/>
            </w:rPr>
            <w:t>Albacutya</w:t>
          </w:r>
        </w:smartTag>
      </w:smartTag>
      <w:r w:rsidR="008D0532">
        <w:rPr>
          <w:rStyle w:val="caption0"/>
        </w:rPr>
        <w:t xml:space="preserve"> (p</w:t>
      </w:r>
      <w:r w:rsidRPr="006505F3">
        <w:rPr>
          <w:rStyle w:val="caption0"/>
        </w:rPr>
        <w:t>hoto M. Krelle)</w:t>
      </w:r>
      <w:bookmarkEnd w:id="131"/>
      <w:bookmarkEnd w:id="132"/>
      <w:bookmarkEnd w:id="133"/>
    </w:p>
    <w:p w:rsidR="005B1933" w:rsidRPr="00C1563B" w:rsidDel="005B1933" w:rsidRDefault="00C748AB" w:rsidP="006505F3">
      <w:pPr>
        <w:pStyle w:val="Heading1"/>
      </w:pPr>
      <w:r w:rsidRPr="006505F3">
        <w:br w:type="page"/>
      </w: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B1933" w:rsidRPr="005623AC" w:rsidTr="005623AC">
        <w:trPr>
          <w:trHeight w:hRule="exact" w:val="1701"/>
          <w:jc w:val="center"/>
        </w:trPr>
        <w:tc>
          <w:tcPr>
            <w:tcW w:w="2835" w:type="dxa"/>
            <w:tcBorders>
              <w:bottom w:val="single" w:sz="12" w:space="0" w:color="003399"/>
            </w:tcBorders>
          </w:tcPr>
          <w:p w:rsidR="005B1933" w:rsidRPr="005623AC" w:rsidRDefault="00AA127E" w:rsidP="005623AC">
            <w:pPr>
              <w:ind w:left="-126"/>
              <w:rPr>
                <w:lang w:val="en-AU"/>
              </w:rPr>
            </w:pPr>
            <w:r>
              <w:rPr>
                <w:noProof/>
                <w:lang w:val="en-AU" w:eastAsia="en-AU"/>
              </w:rPr>
              <w:drawing>
                <wp:inline distT="0" distB="0" distL="0" distR="0">
                  <wp:extent cx="1947545" cy="1143000"/>
                  <wp:effectExtent l="19050" t="0" r="0" b="0"/>
                  <wp:docPr id="35" name="Picture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
                          <pic:cNvPicPr>
                            <a:picLocks noChangeAspect="1" noChangeArrowheads="1"/>
                          </pic:cNvPicPr>
                        </pic:nvPicPr>
                        <pic:blipFill>
                          <a:blip r:embed="rId58" cstate="print">
                            <a:lum bright="12000" contrast="18000"/>
                          </a:blip>
                          <a:srcRect/>
                          <a:stretch>
                            <a:fillRect/>
                          </a:stretch>
                        </pic:blipFill>
                        <pic:spPr bwMode="auto">
                          <a:xfrm>
                            <a:off x="0" y="0"/>
                            <a:ext cx="1947545" cy="11430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58"/>
              <w:rPr>
                <w:lang w:val="en-AU"/>
              </w:rPr>
            </w:pPr>
            <w:r>
              <w:rPr>
                <w:noProof/>
                <w:lang w:val="en-AU" w:eastAsia="en-AU"/>
              </w:rPr>
              <w:drawing>
                <wp:inline distT="0" distB="0" distL="0" distR="0">
                  <wp:extent cx="1828800" cy="1168400"/>
                  <wp:effectExtent l="19050" t="0" r="0" b="0"/>
                  <wp:docPr id="36" name="Picture 36" descr="albacut_7639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bacut_7639as"/>
                          <pic:cNvPicPr>
                            <a:picLocks noChangeAspect="1" noChangeArrowheads="1"/>
                          </pic:cNvPicPr>
                        </pic:nvPicPr>
                        <pic:blipFill>
                          <a:blip r:embed="rId59" cstate="print">
                            <a:lum bright="6000" contrast="6000"/>
                          </a:blip>
                          <a:srcRect/>
                          <a:stretch>
                            <a:fillRect/>
                          </a:stretch>
                        </pic:blipFill>
                        <pic:spPr bwMode="auto">
                          <a:xfrm>
                            <a:off x="0" y="0"/>
                            <a:ext cx="1828800" cy="11684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B1933" w:rsidRPr="005623AC" w:rsidRDefault="00AA127E" w:rsidP="005623AC">
            <w:pPr>
              <w:ind w:left="-127"/>
              <w:rPr>
                <w:lang w:val="en-AU"/>
              </w:rPr>
            </w:pPr>
            <w:r>
              <w:rPr>
                <w:noProof/>
                <w:lang w:val="en-AU" w:eastAsia="en-AU"/>
              </w:rPr>
              <w:drawing>
                <wp:inline distT="0" distB="0" distL="0" distR="0">
                  <wp:extent cx="2074545" cy="1456055"/>
                  <wp:effectExtent l="19050" t="0" r="0" b="0"/>
                  <wp:docPr id="37" name="Picture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60" cstate="print">
                            <a:lum bright="12000" contrast="12000"/>
                          </a:blip>
                          <a:srcRect r="-12131" b="-8699"/>
                          <a:stretch>
                            <a:fillRect/>
                          </a:stretch>
                        </pic:blipFill>
                        <pic:spPr bwMode="auto">
                          <a:xfrm>
                            <a:off x="0" y="0"/>
                            <a:ext cx="2074545" cy="1456055"/>
                          </a:xfrm>
                          <a:prstGeom prst="rect">
                            <a:avLst/>
                          </a:prstGeom>
                          <a:noFill/>
                          <a:ln w="9525">
                            <a:noFill/>
                            <a:miter lim="800000"/>
                            <a:headEnd/>
                            <a:tailEnd/>
                          </a:ln>
                        </pic:spPr>
                      </pic:pic>
                    </a:graphicData>
                  </a:graphic>
                </wp:inline>
              </w:drawing>
            </w:r>
          </w:p>
        </w:tc>
      </w:tr>
      <w:tr w:rsidR="005B1933" w:rsidRPr="005623AC" w:rsidTr="005623AC">
        <w:trPr>
          <w:trHeight w:val="530"/>
          <w:jc w:val="center"/>
        </w:trPr>
        <w:tc>
          <w:tcPr>
            <w:tcW w:w="8505" w:type="dxa"/>
            <w:gridSpan w:val="3"/>
            <w:shd w:val="clear" w:color="auto" w:fill="FFFFCC"/>
            <w:vAlign w:val="center"/>
          </w:tcPr>
          <w:p w:rsidR="005B1933" w:rsidRPr="005623AC" w:rsidRDefault="005B1933" w:rsidP="005623AC">
            <w:pPr>
              <w:jc w:val="center"/>
              <w:rPr>
                <w:lang w:val="en-AU"/>
              </w:rPr>
            </w:pPr>
            <w:bookmarkStart w:id="134" w:name="_Toc248546768"/>
            <w:bookmarkStart w:id="135" w:name="_Toc248565538"/>
            <w:r w:rsidRPr="005623AC">
              <w:rPr>
                <w:rStyle w:val="Heading1Char"/>
                <w:b/>
                <w:color w:val="000066"/>
              </w:rPr>
              <w:t>3. RAMSAR CRITERIA</w:t>
            </w:r>
            <w:bookmarkEnd w:id="134"/>
            <w:bookmarkEnd w:id="135"/>
          </w:p>
        </w:tc>
      </w:tr>
    </w:tbl>
    <w:p w:rsidR="008227E6" w:rsidRPr="00C1563B" w:rsidRDefault="008227E6" w:rsidP="006505F3">
      <w:pPr>
        <w:pStyle w:val="Heading1"/>
      </w:pPr>
    </w:p>
    <w:p w:rsidR="00C66341" w:rsidRDefault="00C72D37" w:rsidP="00C66341">
      <w:pPr>
        <w:tabs>
          <w:tab w:val="left" w:pos="1260"/>
        </w:tabs>
        <w:rPr>
          <w:lang w:val="en-AU"/>
        </w:rPr>
      </w:pPr>
      <w:r>
        <w:rPr>
          <w:lang w:val="en-AU"/>
        </w:rPr>
        <w:t xml:space="preserve">The criteria for listing a Ramsar site have changed since the site was listed in 1982. </w:t>
      </w:r>
      <w:r w:rsidR="005C28C1">
        <w:rPr>
          <w:lang w:val="en-AU"/>
        </w:rPr>
        <w:t>The most recent revision of these criteria was in 2005</w:t>
      </w:r>
      <w:r>
        <w:rPr>
          <w:lang w:val="en-AU"/>
        </w:rPr>
        <w:t>. T</w:t>
      </w:r>
      <w:r w:rsidR="005C28C1">
        <w:rPr>
          <w:lang w:val="en-AU"/>
        </w:rPr>
        <w:t xml:space="preserve">he relationship between the old and new criteria, </w:t>
      </w:r>
      <w:r>
        <w:rPr>
          <w:lang w:val="en-AU"/>
        </w:rPr>
        <w:t xml:space="preserve">is shown in </w:t>
      </w:r>
      <w:r w:rsidR="005C28C1">
        <w:rPr>
          <w:lang w:val="en-AU"/>
        </w:rPr>
        <w:t>Table 3.1.</w:t>
      </w:r>
    </w:p>
    <w:p w:rsidR="003710A6" w:rsidRPr="00C1563B" w:rsidRDefault="003710A6" w:rsidP="00C66341">
      <w:pPr>
        <w:tabs>
          <w:tab w:val="left" w:pos="1260"/>
        </w:tabs>
        <w:rPr>
          <w:lang w:val="en-AU"/>
        </w:rPr>
      </w:pPr>
    </w:p>
    <w:p w:rsidR="001869A8" w:rsidRPr="00C1563B" w:rsidRDefault="001869A8" w:rsidP="001869A8">
      <w:pPr>
        <w:pStyle w:val="Table"/>
        <w:rPr>
          <w:lang w:eastAsia="en-AU"/>
        </w:rPr>
      </w:pPr>
      <w:bookmarkStart w:id="136" w:name="_Toc248548885"/>
      <w:r w:rsidRPr="00C1563B">
        <w:t xml:space="preserve">Table 3.1 Ramsar criteria at the time of listing and current Ramsar criteria </w:t>
      </w:r>
      <w:r w:rsidRPr="00C1563B">
        <w:rPr>
          <w:lang w:eastAsia="en-AU"/>
        </w:rPr>
        <w:t>(DEWHA, 2008</w:t>
      </w:r>
      <w:r w:rsidR="00141B12">
        <w:rPr>
          <w:lang w:eastAsia="en-AU"/>
        </w:rPr>
        <w:t>a</w:t>
      </w:r>
      <w:r w:rsidRPr="00C1563B">
        <w:rPr>
          <w:lang w:eastAsia="en-AU"/>
        </w:rPr>
        <w:t>)</w:t>
      </w:r>
      <w:bookmarkEnd w:id="136"/>
    </w:p>
    <w:p w:rsidR="001869A8" w:rsidRPr="00C1563B" w:rsidRDefault="001869A8" w:rsidP="001869A8">
      <w:pPr>
        <w:pStyle w:val="Table"/>
        <w:rPr>
          <w:sz w:val="18"/>
          <w:szCs w:val="18"/>
          <w:lang w:eastAsia="en-AU"/>
        </w:rPr>
      </w:pPr>
    </w:p>
    <w:p w:rsidR="00A6041D" w:rsidRDefault="00AA127E" w:rsidP="003664D5">
      <w:pPr>
        <w:pStyle w:val="CAPTION1"/>
      </w:pPr>
      <w:r>
        <w:rPr>
          <w:noProof/>
          <w:lang w:eastAsia="en-AU"/>
        </w:rPr>
        <w:drawing>
          <wp:inline distT="0" distB="0" distL="0" distR="0">
            <wp:extent cx="5401945" cy="6240145"/>
            <wp:effectExtent l="19050" t="0" r="8255" b="0"/>
            <wp:docPr id="38" name="Picture 38" descr="Ramsar criteria Fig #1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msar criteria Fig #1corrected"/>
                    <pic:cNvPicPr>
                      <a:picLocks noChangeAspect="1" noChangeArrowheads="1"/>
                    </pic:cNvPicPr>
                  </pic:nvPicPr>
                  <pic:blipFill>
                    <a:blip r:embed="rId61" cstate="print"/>
                    <a:srcRect/>
                    <a:stretch>
                      <a:fillRect/>
                    </a:stretch>
                  </pic:blipFill>
                  <pic:spPr bwMode="auto">
                    <a:xfrm>
                      <a:off x="0" y="0"/>
                      <a:ext cx="5401945" cy="6240145"/>
                    </a:xfrm>
                    <a:prstGeom prst="rect">
                      <a:avLst/>
                    </a:prstGeom>
                    <a:noFill/>
                    <a:ln w="9525">
                      <a:noFill/>
                      <a:miter lim="800000"/>
                      <a:headEnd/>
                      <a:tailEnd/>
                    </a:ln>
                  </pic:spPr>
                </pic:pic>
              </a:graphicData>
            </a:graphic>
          </wp:inline>
        </w:drawing>
      </w:r>
    </w:p>
    <w:p w:rsidR="00A6041D" w:rsidRPr="00A6041D" w:rsidRDefault="00A6041D" w:rsidP="003664D5">
      <w:pPr>
        <w:pStyle w:val="CAPTION1"/>
      </w:pPr>
    </w:p>
    <w:p w:rsidR="00BD4118" w:rsidRPr="00C1563B" w:rsidRDefault="001D4D82" w:rsidP="001D4D82">
      <w:pPr>
        <w:pStyle w:val="Heading2"/>
        <w:rPr>
          <w:lang w:val="en-AU" w:eastAsia="en-AU"/>
        </w:rPr>
      </w:pPr>
      <w:bookmarkStart w:id="137" w:name="_Toc248546769"/>
      <w:bookmarkStart w:id="138" w:name="_Toc248565539"/>
      <w:r w:rsidRPr="00C1563B">
        <w:rPr>
          <w:lang w:val="en-AU" w:eastAsia="en-AU"/>
        </w:rPr>
        <w:lastRenderedPageBreak/>
        <w:t>3.</w:t>
      </w:r>
      <w:r w:rsidR="00AE712B">
        <w:rPr>
          <w:lang w:val="en-AU" w:eastAsia="en-AU"/>
        </w:rPr>
        <w:t>1 Ramsar c</w:t>
      </w:r>
      <w:r w:rsidR="005B0928" w:rsidRPr="00C1563B">
        <w:rPr>
          <w:lang w:val="en-AU" w:eastAsia="en-AU"/>
        </w:rPr>
        <w:t xml:space="preserve">riteria at the time of </w:t>
      </w:r>
      <w:r w:rsidR="00B52912">
        <w:rPr>
          <w:lang w:val="en-AU" w:eastAsia="en-AU"/>
        </w:rPr>
        <w:t>listing (pre-1999)</w:t>
      </w:r>
      <w:bookmarkEnd w:id="137"/>
      <w:bookmarkEnd w:id="138"/>
    </w:p>
    <w:p w:rsidR="00BD4118" w:rsidRPr="00C1563B" w:rsidRDefault="00BD4118" w:rsidP="00C66341">
      <w:pPr>
        <w:autoSpaceDE w:val="0"/>
        <w:autoSpaceDN w:val="0"/>
        <w:adjustRightInd w:val="0"/>
        <w:rPr>
          <w:lang w:val="en-AU" w:eastAsia="en-AU"/>
        </w:rPr>
      </w:pPr>
    </w:p>
    <w:p w:rsidR="001E579E" w:rsidRDefault="00C66341" w:rsidP="00C66341">
      <w:pPr>
        <w:autoSpaceDE w:val="0"/>
        <w:autoSpaceDN w:val="0"/>
        <w:adjustRightInd w:val="0"/>
        <w:rPr>
          <w:lang w:val="en-AU"/>
        </w:rPr>
      </w:pPr>
      <w:r w:rsidRPr="00C1563B">
        <w:rPr>
          <w:lang w:val="en-AU"/>
        </w:rPr>
        <w:t xml:space="preserve">At the time of listing Lake Albacutya </w:t>
      </w:r>
      <w:r w:rsidR="00316091">
        <w:rPr>
          <w:lang w:val="en-AU"/>
        </w:rPr>
        <w:t>was designated as meeting</w:t>
      </w:r>
      <w:r w:rsidR="00B52912">
        <w:rPr>
          <w:lang w:val="en-AU"/>
        </w:rPr>
        <w:t xml:space="preserve"> former </w:t>
      </w:r>
      <w:r w:rsidR="00FF292C" w:rsidRPr="00C1563B">
        <w:rPr>
          <w:lang w:val="en-AU"/>
        </w:rPr>
        <w:t>Ramsar</w:t>
      </w:r>
      <w:r w:rsidRPr="00C1563B">
        <w:rPr>
          <w:lang w:val="en-AU"/>
        </w:rPr>
        <w:t xml:space="preserve"> criteria</w:t>
      </w:r>
      <w:r w:rsidR="00740658" w:rsidRPr="00C1563B">
        <w:rPr>
          <w:lang w:val="en-AU"/>
        </w:rPr>
        <w:t xml:space="preserve"> 1(a), 1(b), 3(a), 3(b) and 3(c).</w:t>
      </w:r>
      <w:r w:rsidR="00316091" w:rsidRPr="00C1563B" w:rsidDel="00316091">
        <w:rPr>
          <w:lang w:val="en-AU"/>
        </w:rPr>
        <w:t xml:space="preserve"> </w:t>
      </w:r>
    </w:p>
    <w:p w:rsidR="006505F3" w:rsidRDefault="006505F3" w:rsidP="00C66341">
      <w:pPr>
        <w:autoSpaceDE w:val="0"/>
        <w:autoSpaceDN w:val="0"/>
        <w:adjustRightInd w:val="0"/>
        <w:rPr>
          <w:lang w:val="en-AU"/>
        </w:rPr>
      </w:pPr>
    </w:p>
    <w:p w:rsidR="003710A6" w:rsidRDefault="003710A6" w:rsidP="00C66341">
      <w:pPr>
        <w:autoSpaceDE w:val="0"/>
        <w:autoSpaceDN w:val="0"/>
        <w:adjustRightInd w:val="0"/>
        <w:rPr>
          <w:rStyle w:val="caption0"/>
          <w:sz w:val="22"/>
          <w:lang w:val="en-AU"/>
        </w:rPr>
      </w:pPr>
    </w:p>
    <w:p w:rsidR="00C66341" w:rsidRPr="00C1563B" w:rsidRDefault="005B0928" w:rsidP="00C66341">
      <w:pPr>
        <w:autoSpaceDE w:val="0"/>
        <w:autoSpaceDN w:val="0"/>
        <w:adjustRightInd w:val="0"/>
        <w:rPr>
          <w:rStyle w:val="caption0"/>
          <w:sz w:val="22"/>
          <w:lang w:val="en-AU"/>
        </w:rPr>
      </w:pPr>
      <w:r w:rsidRPr="00C1563B">
        <w:rPr>
          <w:rStyle w:val="caption0"/>
          <w:sz w:val="22"/>
          <w:lang w:val="en-AU"/>
        </w:rPr>
        <w:t xml:space="preserve">Criteria </w:t>
      </w:r>
      <w:r w:rsidR="00C66341" w:rsidRPr="00C1563B">
        <w:rPr>
          <w:rStyle w:val="caption0"/>
          <w:sz w:val="22"/>
          <w:lang w:val="en-AU"/>
        </w:rPr>
        <w:t>1(a) The wetland is a particularly good representative example of a natural or near-natural wetland characteristic of the appropriate biogeographical region.</w:t>
      </w:r>
    </w:p>
    <w:p w:rsidR="00740658" w:rsidRDefault="008227E6" w:rsidP="00C66341">
      <w:pPr>
        <w:autoSpaceDE w:val="0"/>
        <w:autoSpaceDN w:val="0"/>
        <w:adjustRightInd w:val="0"/>
        <w:rPr>
          <w:rStyle w:val="caption0"/>
          <w:sz w:val="22"/>
          <w:lang w:val="en-AU"/>
        </w:rPr>
      </w:pPr>
      <w:r w:rsidRPr="00C1563B">
        <w:rPr>
          <w:rStyle w:val="caption0"/>
          <w:sz w:val="22"/>
          <w:lang w:val="en-AU"/>
        </w:rPr>
        <w:t>a</w:t>
      </w:r>
      <w:r w:rsidR="00C66341" w:rsidRPr="00C1563B">
        <w:rPr>
          <w:rStyle w:val="caption0"/>
          <w:sz w:val="22"/>
          <w:lang w:val="en-AU"/>
        </w:rPr>
        <w:t>nd</w:t>
      </w:r>
      <w:r w:rsidRPr="00C1563B">
        <w:rPr>
          <w:rStyle w:val="caption0"/>
          <w:sz w:val="22"/>
          <w:lang w:val="en-AU"/>
        </w:rPr>
        <w:t xml:space="preserve"> </w:t>
      </w:r>
      <w:r w:rsidR="00C66341" w:rsidRPr="00C1563B">
        <w:rPr>
          <w:rStyle w:val="caption0"/>
          <w:sz w:val="22"/>
          <w:lang w:val="en-AU"/>
        </w:rPr>
        <w:t>1(b) The wetland is a particularly good representative example of a natural or near-natural wetland common to more than one biogeographical region.</w:t>
      </w:r>
    </w:p>
    <w:p w:rsidR="0010370C" w:rsidRPr="0010370C" w:rsidRDefault="0010370C" w:rsidP="00C66341">
      <w:pPr>
        <w:autoSpaceDE w:val="0"/>
        <w:autoSpaceDN w:val="0"/>
        <w:adjustRightInd w:val="0"/>
        <w:rPr>
          <w:rStyle w:val="caption0"/>
          <w:sz w:val="16"/>
          <w:szCs w:val="16"/>
          <w:lang w:val="en-AU"/>
        </w:rPr>
      </w:pPr>
    </w:p>
    <w:p w:rsidR="00C66341" w:rsidRDefault="003E058C" w:rsidP="00C66341">
      <w:pPr>
        <w:autoSpaceDE w:val="0"/>
        <w:autoSpaceDN w:val="0"/>
        <w:adjustRightInd w:val="0"/>
        <w:rPr>
          <w:rStyle w:val="caption0"/>
          <w:sz w:val="22"/>
          <w:lang w:val="en-AU"/>
        </w:rPr>
      </w:pPr>
      <w:r>
        <w:rPr>
          <w:rStyle w:val="caption0"/>
          <w:b w:val="0"/>
          <w:sz w:val="22"/>
          <w:lang w:val="en-AU"/>
        </w:rPr>
        <w:t xml:space="preserve">At the time of listing, </w:t>
      </w:r>
      <w:smartTag w:uri="urn:schemas-microsoft-com:office:smarttags" w:element="PlaceType">
        <w:r w:rsidR="00740658" w:rsidRPr="00C1563B">
          <w:rPr>
            <w:rStyle w:val="caption0"/>
            <w:b w:val="0"/>
            <w:sz w:val="22"/>
            <w:lang w:val="en-AU"/>
          </w:rPr>
          <w:t>L</w:t>
        </w:r>
        <w:r w:rsidR="00C66341" w:rsidRPr="00C1563B">
          <w:rPr>
            <w:rStyle w:val="caption0"/>
            <w:b w:val="0"/>
            <w:sz w:val="22"/>
            <w:lang w:val="en-AU"/>
          </w:rPr>
          <w:t>ake</w:t>
        </w:r>
      </w:smartTag>
      <w:r w:rsidR="00C66341" w:rsidRPr="00C1563B">
        <w:rPr>
          <w:rStyle w:val="caption0"/>
          <w:b w:val="0"/>
          <w:sz w:val="22"/>
          <w:lang w:val="en-AU"/>
        </w:rPr>
        <w:t xml:space="preserve"> </w:t>
      </w:r>
      <w:smartTag w:uri="urn:schemas-microsoft-com:office:smarttags" w:element="PlaceName">
        <w:r w:rsidR="00C66341" w:rsidRPr="00C1563B">
          <w:rPr>
            <w:rStyle w:val="caption0"/>
            <w:b w:val="0"/>
            <w:sz w:val="22"/>
            <w:lang w:val="en-AU"/>
          </w:rPr>
          <w:t>Albacutya</w:t>
        </w:r>
      </w:smartTag>
      <w:r w:rsidR="00C66341" w:rsidRPr="00C1563B">
        <w:rPr>
          <w:rStyle w:val="caption0"/>
          <w:b w:val="0"/>
          <w:sz w:val="22"/>
          <w:lang w:val="en-AU"/>
        </w:rPr>
        <w:t xml:space="preserve"> </w:t>
      </w:r>
      <w:r w:rsidR="00316091">
        <w:rPr>
          <w:rStyle w:val="caption0"/>
          <w:b w:val="0"/>
          <w:sz w:val="22"/>
          <w:lang w:val="en-AU"/>
        </w:rPr>
        <w:t>was considered to be</w:t>
      </w:r>
      <w:r w:rsidR="00316091" w:rsidRPr="00C1563B">
        <w:rPr>
          <w:rStyle w:val="caption0"/>
          <w:b w:val="0"/>
          <w:sz w:val="22"/>
          <w:lang w:val="en-AU"/>
        </w:rPr>
        <w:t xml:space="preserve"> </w:t>
      </w:r>
      <w:r w:rsidR="00C66341" w:rsidRPr="00C1563B">
        <w:rPr>
          <w:rStyle w:val="caption0"/>
          <w:b w:val="0"/>
          <w:sz w:val="22"/>
          <w:lang w:val="en-AU"/>
        </w:rPr>
        <w:t xml:space="preserve">a good example of a terminal lake in the Murray-Darling Depression biogeographic region and in the wider </w:t>
      </w:r>
      <w:smartTag w:uri="urn:schemas-microsoft-com:office:smarttags" w:element="place">
        <w:smartTag w:uri="urn:schemas-microsoft-com:office:smarttags" w:element="PlaceName">
          <w:r w:rsidR="00C66341" w:rsidRPr="00C1563B">
            <w:rPr>
              <w:rStyle w:val="caption0"/>
              <w:b w:val="0"/>
              <w:sz w:val="22"/>
              <w:lang w:val="en-AU"/>
            </w:rPr>
            <w:t>Murray-Darling</w:t>
          </w:r>
        </w:smartTag>
        <w:r w:rsidR="00C66341" w:rsidRPr="00C1563B">
          <w:rPr>
            <w:rStyle w:val="caption0"/>
            <w:b w:val="0"/>
            <w:sz w:val="22"/>
            <w:lang w:val="en-AU"/>
          </w:rPr>
          <w:t xml:space="preserve"> </w:t>
        </w:r>
        <w:smartTag w:uri="urn:schemas-microsoft-com:office:smarttags" w:element="PlaceType">
          <w:r w:rsidR="00C66341" w:rsidRPr="00C1563B">
            <w:rPr>
              <w:rStyle w:val="caption0"/>
              <w:b w:val="0"/>
              <w:sz w:val="22"/>
              <w:lang w:val="en-AU"/>
            </w:rPr>
            <w:t>Basin</w:t>
          </w:r>
        </w:smartTag>
      </w:smartTag>
      <w:r w:rsidR="00C66341" w:rsidRPr="00C1563B">
        <w:rPr>
          <w:rStyle w:val="caption0"/>
          <w:b w:val="0"/>
          <w:sz w:val="22"/>
          <w:lang w:val="en-AU"/>
        </w:rPr>
        <w:t>.</w:t>
      </w:r>
    </w:p>
    <w:p w:rsidR="0010370C" w:rsidRPr="00C1563B" w:rsidRDefault="0010370C" w:rsidP="00C66341">
      <w:pPr>
        <w:autoSpaceDE w:val="0"/>
        <w:autoSpaceDN w:val="0"/>
        <w:adjustRightInd w:val="0"/>
        <w:rPr>
          <w:rStyle w:val="caption0"/>
          <w:sz w:val="22"/>
          <w:lang w:val="en-AU"/>
        </w:rPr>
      </w:pPr>
    </w:p>
    <w:p w:rsidR="006505F3" w:rsidRDefault="006505F3" w:rsidP="00C66341">
      <w:pPr>
        <w:autoSpaceDE w:val="0"/>
        <w:autoSpaceDN w:val="0"/>
        <w:adjustRightInd w:val="0"/>
        <w:rPr>
          <w:rStyle w:val="caption0"/>
          <w:sz w:val="22"/>
          <w:lang w:val="en-AU"/>
        </w:rPr>
      </w:pPr>
    </w:p>
    <w:p w:rsidR="00740658" w:rsidRDefault="005B0928" w:rsidP="00C66341">
      <w:pPr>
        <w:autoSpaceDE w:val="0"/>
        <w:autoSpaceDN w:val="0"/>
        <w:adjustRightInd w:val="0"/>
        <w:rPr>
          <w:rStyle w:val="caption0"/>
          <w:sz w:val="22"/>
          <w:lang w:val="en-AU"/>
        </w:rPr>
      </w:pPr>
      <w:r w:rsidRPr="00C1563B">
        <w:rPr>
          <w:rStyle w:val="caption0"/>
          <w:sz w:val="22"/>
          <w:lang w:val="en-AU"/>
        </w:rPr>
        <w:t xml:space="preserve">Criteria </w:t>
      </w:r>
      <w:r w:rsidR="00BE0E5D">
        <w:rPr>
          <w:rStyle w:val="caption0"/>
          <w:sz w:val="22"/>
          <w:lang w:val="en-AU"/>
        </w:rPr>
        <w:t xml:space="preserve">3(a) Regularly supports 20 </w:t>
      </w:r>
      <w:r w:rsidR="00C66341" w:rsidRPr="00C1563B">
        <w:rPr>
          <w:rStyle w:val="caption0"/>
          <w:sz w:val="22"/>
          <w:lang w:val="en-AU"/>
        </w:rPr>
        <w:t>000 waterfowl</w:t>
      </w:r>
    </w:p>
    <w:p w:rsidR="0010370C" w:rsidRPr="0010370C" w:rsidRDefault="0010370C" w:rsidP="00C66341">
      <w:pPr>
        <w:autoSpaceDE w:val="0"/>
        <w:autoSpaceDN w:val="0"/>
        <w:adjustRightInd w:val="0"/>
        <w:rPr>
          <w:rStyle w:val="caption0"/>
          <w:sz w:val="16"/>
          <w:szCs w:val="16"/>
          <w:lang w:val="en-AU"/>
        </w:rPr>
      </w:pPr>
    </w:p>
    <w:p w:rsidR="00C66341" w:rsidRPr="00C1563B" w:rsidRDefault="00654C5E" w:rsidP="00C66341">
      <w:pPr>
        <w:autoSpaceDE w:val="0"/>
        <w:autoSpaceDN w:val="0"/>
        <w:adjustRightInd w:val="0"/>
        <w:rPr>
          <w:rStyle w:val="caption0"/>
          <w:b w:val="0"/>
          <w:sz w:val="22"/>
          <w:lang w:val="en-AU"/>
        </w:rPr>
      </w:pPr>
      <w:r>
        <w:rPr>
          <w:rStyle w:val="caption0"/>
          <w:b w:val="0"/>
          <w:sz w:val="22"/>
          <w:lang w:val="en-AU"/>
        </w:rPr>
        <w:t>Only a small amount of</w:t>
      </w:r>
      <w:r w:rsidR="002D5045">
        <w:rPr>
          <w:rStyle w:val="caption0"/>
          <w:b w:val="0"/>
          <w:sz w:val="22"/>
          <w:lang w:val="en-AU"/>
        </w:rPr>
        <w:t xml:space="preserve"> waterbird data exists prior to the time of listing in 1982</w:t>
      </w:r>
      <w:r>
        <w:rPr>
          <w:rStyle w:val="caption0"/>
          <w:b w:val="0"/>
          <w:sz w:val="22"/>
          <w:lang w:val="en-AU"/>
        </w:rPr>
        <w:t>, with quantitative records dating back only as far as 1981</w:t>
      </w:r>
      <w:r w:rsidR="002D5045">
        <w:rPr>
          <w:rStyle w:val="caption0"/>
          <w:b w:val="0"/>
          <w:sz w:val="22"/>
          <w:lang w:val="en-AU"/>
        </w:rPr>
        <w:t>. The</w:t>
      </w:r>
      <w:r>
        <w:rPr>
          <w:rStyle w:val="caption0"/>
          <w:b w:val="0"/>
          <w:sz w:val="22"/>
          <w:lang w:val="en-AU"/>
        </w:rPr>
        <w:t xml:space="preserve"> nomination statement for the site suggest</w:t>
      </w:r>
      <w:r w:rsidR="003E058C">
        <w:rPr>
          <w:rStyle w:val="caption0"/>
          <w:b w:val="0"/>
          <w:sz w:val="22"/>
          <w:lang w:val="en-AU"/>
        </w:rPr>
        <w:t>s</w:t>
      </w:r>
      <w:r>
        <w:rPr>
          <w:rStyle w:val="caption0"/>
          <w:b w:val="0"/>
          <w:sz w:val="22"/>
          <w:lang w:val="en-AU"/>
        </w:rPr>
        <w:t xml:space="preserve"> that the site periodically supported in excess o</w:t>
      </w:r>
      <w:r w:rsidR="00BE0E5D">
        <w:rPr>
          <w:rStyle w:val="caption0"/>
          <w:b w:val="0"/>
          <w:sz w:val="22"/>
          <w:lang w:val="en-AU"/>
        </w:rPr>
        <w:t xml:space="preserve">f 10 000 ducks and swans and 10 </w:t>
      </w:r>
      <w:r>
        <w:rPr>
          <w:rStyle w:val="caption0"/>
          <w:b w:val="0"/>
          <w:sz w:val="22"/>
          <w:lang w:val="en-AU"/>
        </w:rPr>
        <w:t>000 coots.</w:t>
      </w:r>
      <w:r w:rsidR="002D5045">
        <w:rPr>
          <w:rStyle w:val="caption0"/>
          <w:b w:val="0"/>
          <w:sz w:val="22"/>
          <w:lang w:val="en-AU"/>
        </w:rPr>
        <w:t xml:space="preserve"> </w:t>
      </w:r>
      <w:r>
        <w:rPr>
          <w:rStyle w:val="caption0"/>
          <w:b w:val="0"/>
          <w:sz w:val="22"/>
          <w:lang w:val="en-AU"/>
        </w:rPr>
        <w:t>N</w:t>
      </w:r>
      <w:r w:rsidR="002D5045">
        <w:rPr>
          <w:rStyle w:val="caption0"/>
          <w:b w:val="0"/>
          <w:sz w:val="22"/>
          <w:lang w:val="en-AU"/>
        </w:rPr>
        <w:t>o formal records can be found to verify that Lake Albacutya</w:t>
      </w:r>
      <w:r w:rsidR="00BE0E5D">
        <w:rPr>
          <w:rStyle w:val="caption0"/>
          <w:b w:val="0"/>
          <w:sz w:val="22"/>
          <w:lang w:val="en-AU"/>
        </w:rPr>
        <w:t xml:space="preserve"> regularly supported 20 </w:t>
      </w:r>
      <w:r w:rsidR="002D5045">
        <w:rPr>
          <w:rStyle w:val="caption0"/>
          <w:b w:val="0"/>
          <w:sz w:val="22"/>
          <w:lang w:val="en-AU"/>
        </w:rPr>
        <w:t xml:space="preserve">000 waterfowl. Designation of this criteria at the time of listing was based on expert opinion. </w:t>
      </w:r>
    </w:p>
    <w:p w:rsidR="0010370C" w:rsidRPr="00C1563B" w:rsidRDefault="0010370C" w:rsidP="00C66341">
      <w:pPr>
        <w:autoSpaceDE w:val="0"/>
        <w:autoSpaceDN w:val="0"/>
        <w:adjustRightInd w:val="0"/>
        <w:rPr>
          <w:rStyle w:val="caption0"/>
          <w:sz w:val="22"/>
          <w:lang w:val="en-AU"/>
        </w:rPr>
      </w:pPr>
    </w:p>
    <w:p w:rsidR="006505F3" w:rsidRDefault="006505F3" w:rsidP="00C66341">
      <w:pPr>
        <w:autoSpaceDE w:val="0"/>
        <w:autoSpaceDN w:val="0"/>
        <w:adjustRightInd w:val="0"/>
        <w:rPr>
          <w:rStyle w:val="caption0"/>
          <w:sz w:val="22"/>
          <w:lang w:val="en-AU"/>
        </w:rPr>
      </w:pPr>
    </w:p>
    <w:p w:rsidR="00740658" w:rsidRDefault="005B0928" w:rsidP="00C66341">
      <w:pPr>
        <w:autoSpaceDE w:val="0"/>
        <w:autoSpaceDN w:val="0"/>
        <w:adjustRightInd w:val="0"/>
        <w:rPr>
          <w:rStyle w:val="caption0"/>
          <w:sz w:val="22"/>
          <w:lang w:val="en-AU"/>
        </w:rPr>
      </w:pPr>
      <w:r w:rsidRPr="00C1563B">
        <w:rPr>
          <w:rStyle w:val="caption0"/>
          <w:sz w:val="22"/>
          <w:lang w:val="en-AU"/>
        </w:rPr>
        <w:t xml:space="preserve">Criteria </w:t>
      </w:r>
      <w:r w:rsidR="00C66341" w:rsidRPr="00C1563B">
        <w:rPr>
          <w:rStyle w:val="caption0"/>
          <w:sz w:val="22"/>
          <w:lang w:val="en-AU"/>
        </w:rPr>
        <w:t>3(b) Regularly supports substantial numbers of waterfowl from particular groups</w:t>
      </w:r>
    </w:p>
    <w:p w:rsidR="0010370C" w:rsidRPr="0010370C" w:rsidRDefault="0010370C" w:rsidP="00C66341">
      <w:pPr>
        <w:autoSpaceDE w:val="0"/>
        <w:autoSpaceDN w:val="0"/>
        <w:adjustRightInd w:val="0"/>
        <w:rPr>
          <w:rStyle w:val="caption0"/>
          <w:sz w:val="16"/>
          <w:szCs w:val="16"/>
          <w:lang w:val="en-AU"/>
        </w:rPr>
      </w:pPr>
    </w:p>
    <w:p w:rsidR="00654C5E" w:rsidRDefault="00654C5E" w:rsidP="00C66341">
      <w:pPr>
        <w:autoSpaceDE w:val="0"/>
        <w:autoSpaceDN w:val="0"/>
        <w:adjustRightInd w:val="0"/>
        <w:rPr>
          <w:rStyle w:val="caption0"/>
          <w:b w:val="0"/>
          <w:sz w:val="22"/>
          <w:lang w:val="en-AU"/>
        </w:rPr>
      </w:pPr>
      <w:r>
        <w:rPr>
          <w:rStyle w:val="caption0"/>
          <w:b w:val="0"/>
          <w:sz w:val="22"/>
          <w:lang w:val="en-AU"/>
        </w:rPr>
        <w:t>Only a small amount of waterbird data exists prior to the time of listing in 1982, with quantitative records dating back only as far as 1981. The nomination statement for the site suggest</w:t>
      </w:r>
      <w:r w:rsidR="003E058C">
        <w:rPr>
          <w:rStyle w:val="caption0"/>
          <w:b w:val="0"/>
          <w:sz w:val="22"/>
          <w:lang w:val="en-AU"/>
        </w:rPr>
        <w:t>s</w:t>
      </w:r>
      <w:r>
        <w:rPr>
          <w:rStyle w:val="caption0"/>
          <w:b w:val="0"/>
          <w:sz w:val="22"/>
          <w:lang w:val="en-AU"/>
        </w:rPr>
        <w:t xml:space="preserve"> that the site periodically supported in excess of 10</w:t>
      </w:r>
      <w:r w:rsidR="00BE0E5D">
        <w:rPr>
          <w:rStyle w:val="caption0"/>
          <w:b w:val="0"/>
          <w:sz w:val="22"/>
          <w:lang w:val="en-AU"/>
        </w:rPr>
        <w:t xml:space="preserve"> </w:t>
      </w:r>
      <w:r>
        <w:rPr>
          <w:rStyle w:val="caption0"/>
          <w:b w:val="0"/>
          <w:sz w:val="22"/>
          <w:lang w:val="en-AU"/>
        </w:rPr>
        <w:t>000 ducks and swans and 10</w:t>
      </w:r>
      <w:r w:rsidR="00BE0E5D">
        <w:rPr>
          <w:rStyle w:val="caption0"/>
          <w:b w:val="0"/>
          <w:sz w:val="22"/>
          <w:lang w:val="en-AU"/>
        </w:rPr>
        <w:t xml:space="preserve"> </w:t>
      </w:r>
      <w:r>
        <w:rPr>
          <w:rStyle w:val="caption0"/>
          <w:b w:val="0"/>
          <w:sz w:val="22"/>
          <w:lang w:val="en-AU"/>
        </w:rPr>
        <w:t xml:space="preserve">000 coots. There are few formal records </w:t>
      </w:r>
      <w:r w:rsidR="003E058C">
        <w:rPr>
          <w:rStyle w:val="caption0"/>
          <w:b w:val="0"/>
          <w:sz w:val="22"/>
          <w:lang w:val="en-AU"/>
        </w:rPr>
        <w:t>to support his criteria at the time of listing. I</w:t>
      </w:r>
      <w:r>
        <w:rPr>
          <w:rStyle w:val="caption0"/>
          <w:b w:val="0"/>
          <w:sz w:val="22"/>
          <w:lang w:val="en-AU"/>
        </w:rPr>
        <w:t>n 1981 and 1982</w:t>
      </w:r>
      <w:r w:rsidR="003E058C">
        <w:rPr>
          <w:rStyle w:val="caption0"/>
          <w:b w:val="0"/>
          <w:sz w:val="22"/>
          <w:lang w:val="en-AU"/>
        </w:rPr>
        <w:t>, prior to the time of listing,</w:t>
      </w:r>
      <w:r w:rsidR="00BE0E5D">
        <w:rPr>
          <w:rStyle w:val="caption0"/>
          <w:b w:val="0"/>
          <w:sz w:val="22"/>
          <w:lang w:val="en-AU"/>
        </w:rPr>
        <w:t xml:space="preserve"> up to 1 </w:t>
      </w:r>
      <w:r>
        <w:rPr>
          <w:rStyle w:val="caption0"/>
          <w:b w:val="0"/>
          <w:sz w:val="22"/>
          <w:lang w:val="en-AU"/>
        </w:rPr>
        <w:t xml:space="preserve">000 Freckled Duck had been recorded at the site along with almost 400 Red-necked Avocet and almost 200 Red-necked Stint. </w:t>
      </w:r>
    </w:p>
    <w:p w:rsidR="00C66341" w:rsidRPr="00C1563B" w:rsidRDefault="00C66341" w:rsidP="00C66341">
      <w:pPr>
        <w:autoSpaceDE w:val="0"/>
        <w:autoSpaceDN w:val="0"/>
        <w:adjustRightInd w:val="0"/>
        <w:rPr>
          <w:rStyle w:val="caption0"/>
          <w:sz w:val="22"/>
          <w:lang w:val="en-AU"/>
        </w:rPr>
      </w:pPr>
    </w:p>
    <w:p w:rsidR="006505F3" w:rsidRDefault="006505F3" w:rsidP="00C66341">
      <w:pPr>
        <w:autoSpaceDE w:val="0"/>
        <w:autoSpaceDN w:val="0"/>
        <w:adjustRightInd w:val="0"/>
        <w:rPr>
          <w:rStyle w:val="caption0"/>
          <w:sz w:val="22"/>
          <w:lang w:val="en-AU"/>
        </w:rPr>
      </w:pPr>
    </w:p>
    <w:p w:rsidR="00740658" w:rsidRDefault="005B0928" w:rsidP="00C66341">
      <w:pPr>
        <w:autoSpaceDE w:val="0"/>
        <w:autoSpaceDN w:val="0"/>
        <w:adjustRightInd w:val="0"/>
        <w:rPr>
          <w:rStyle w:val="caption0"/>
          <w:sz w:val="22"/>
          <w:lang w:val="en-AU"/>
        </w:rPr>
      </w:pPr>
      <w:r w:rsidRPr="00C1563B">
        <w:rPr>
          <w:rStyle w:val="caption0"/>
          <w:sz w:val="22"/>
          <w:lang w:val="en-AU"/>
        </w:rPr>
        <w:t xml:space="preserve">Criteria </w:t>
      </w:r>
      <w:r w:rsidR="00C66341" w:rsidRPr="00C1563B">
        <w:rPr>
          <w:rStyle w:val="caption0"/>
          <w:sz w:val="22"/>
          <w:lang w:val="en-AU"/>
        </w:rPr>
        <w:t>3(</w:t>
      </w:r>
      <w:r w:rsidR="00911EC1" w:rsidRPr="00C1563B">
        <w:rPr>
          <w:rStyle w:val="caption0"/>
          <w:sz w:val="22"/>
          <w:lang w:val="en-AU"/>
        </w:rPr>
        <w:t>c)</w:t>
      </w:r>
      <w:r w:rsidR="00C66341" w:rsidRPr="00C1563B">
        <w:rPr>
          <w:rStyle w:val="caption0"/>
          <w:sz w:val="22"/>
          <w:lang w:val="en-AU"/>
        </w:rPr>
        <w:t xml:space="preserve"> Regularly supports 1</w:t>
      </w:r>
      <w:r w:rsidR="00091B4B">
        <w:rPr>
          <w:rStyle w:val="caption0"/>
          <w:sz w:val="22"/>
          <w:lang w:val="en-AU"/>
        </w:rPr>
        <w:t> </w:t>
      </w:r>
      <w:r w:rsidR="00C66341" w:rsidRPr="00C1563B">
        <w:rPr>
          <w:rStyle w:val="caption0"/>
          <w:sz w:val="22"/>
          <w:lang w:val="en-AU"/>
        </w:rPr>
        <w:t>% o</w:t>
      </w:r>
      <w:r w:rsidR="00080AFE">
        <w:rPr>
          <w:rStyle w:val="caption0"/>
          <w:sz w:val="22"/>
          <w:lang w:val="en-AU"/>
        </w:rPr>
        <w:t>f</w:t>
      </w:r>
      <w:r w:rsidR="00C66341" w:rsidRPr="00C1563B">
        <w:rPr>
          <w:rStyle w:val="caption0"/>
          <w:sz w:val="22"/>
          <w:lang w:val="en-AU"/>
        </w:rPr>
        <w:t xml:space="preserve"> the individuals in a population of one species or subspecies</w:t>
      </w:r>
    </w:p>
    <w:p w:rsidR="0010370C" w:rsidRPr="0010370C" w:rsidRDefault="0010370C" w:rsidP="00C66341">
      <w:pPr>
        <w:autoSpaceDE w:val="0"/>
        <w:autoSpaceDN w:val="0"/>
        <w:adjustRightInd w:val="0"/>
        <w:rPr>
          <w:rStyle w:val="caption0"/>
          <w:sz w:val="16"/>
          <w:szCs w:val="16"/>
          <w:lang w:val="en-AU"/>
        </w:rPr>
      </w:pPr>
    </w:p>
    <w:p w:rsidR="00C66341" w:rsidRDefault="003E058C" w:rsidP="00EA73CC">
      <w:pPr>
        <w:rPr>
          <w:rStyle w:val="caption0"/>
          <w:b w:val="0"/>
          <w:sz w:val="22"/>
          <w:lang w:val="en-AU"/>
        </w:rPr>
      </w:pPr>
      <w:r>
        <w:rPr>
          <w:rStyle w:val="caption0"/>
          <w:b w:val="0"/>
          <w:sz w:val="22"/>
          <w:lang w:val="en-AU"/>
        </w:rPr>
        <w:t>In 1981 up to 300 Freckled duck were recorded at Lake Albacutya, and in 1982, prior</w:t>
      </w:r>
      <w:r w:rsidR="00BE0E5D">
        <w:rPr>
          <w:rStyle w:val="caption0"/>
          <w:b w:val="0"/>
          <w:sz w:val="22"/>
          <w:lang w:val="en-AU"/>
        </w:rPr>
        <w:t xml:space="preserve"> to the time of listing up to 1</w:t>
      </w:r>
      <w:r>
        <w:rPr>
          <w:rStyle w:val="caption0"/>
          <w:b w:val="0"/>
          <w:sz w:val="22"/>
          <w:lang w:val="en-AU"/>
        </w:rPr>
        <w:t>000 Freckled Duck were recorded. At this time the Australian population of the species was estimated to be approximately 19</w:t>
      </w:r>
      <w:r w:rsidR="00BE0E5D">
        <w:rPr>
          <w:rStyle w:val="caption0"/>
          <w:b w:val="0"/>
          <w:sz w:val="22"/>
          <w:lang w:val="en-AU"/>
        </w:rPr>
        <w:t xml:space="preserve"> </w:t>
      </w:r>
      <w:r>
        <w:rPr>
          <w:rStyle w:val="caption0"/>
          <w:b w:val="0"/>
          <w:sz w:val="22"/>
          <w:lang w:val="en-AU"/>
        </w:rPr>
        <w:t>000 individuals. Thus at the time of listing waterfowl records showed that Lake Albacutya had recently supported well in excess of 1</w:t>
      </w:r>
      <w:r w:rsidR="00091B4B">
        <w:rPr>
          <w:rStyle w:val="caption0"/>
          <w:b w:val="0"/>
          <w:sz w:val="22"/>
          <w:lang w:val="en-AU"/>
        </w:rPr>
        <w:t> </w:t>
      </w:r>
      <w:r>
        <w:rPr>
          <w:rStyle w:val="caption0"/>
          <w:b w:val="0"/>
          <w:sz w:val="22"/>
          <w:lang w:val="en-AU"/>
        </w:rPr>
        <w:t xml:space="preserve">% of the Australian population of Freckled Duck. </w:t>
      </w:r>
    </w:p>
    <w:p w:rsidR="0010370C" w:rsidRDefault="0010370C" w:rsidP="00EA73CC">
      <w:pPr>
        <w:rPr>
          <w:rStyle w:val="caption0"/>
          <w:b w:val="0"/>
          <w:sz w:val="22"/>
          <w:lang w:val="en-AU"/>
        </w:rPr>
      </w:pPr>
    </w:p>
    <w:p w:rsidR="0010370C" w:rsidRDefault="0010370C" w:rsidP="00EA73CC">
      <w:pPr>
        <w:rPr>
          <w:rStyle w:val="caption0"/>
          <w:b w:val="0"/>
          <w:sz w:val="22"/>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Default="006505F3" w:rsidP="006505F3">
      <w:pPr>
        <w:rPr>
          <w:lang w:val="en-AU"/>
        </w:rPr>
      </w:pPr>
    </w:p>
    <w:p w:rsidR="006505F3" w:rsidRPr="006505F3" w:rsidRDefault="006505F3" w:rsidP="006505F3">
      <w:pPr>
        <w:rPr>
          <w:lang w:val="en-AU"/>
        </w:rPr>
      </w:pPr>
    </w:p>
    <w:p w:rsidR="00B23666" w:rsidRPr="00C1563B" w:rsidRDefault="001D4D82" w:rsidP="009E3659">
      <w:pPr>
        <w:pStyle w:val="Heading2"/>
        <w:rPr>
          <w:lang w:val="en-AU"/>
        </w:rPr>
      </w:pPr>
      <w:bookmarkStart w:id="139" w:name="_Toc248546770"/>
      <w:bookmarkStart w:id="140" w:name="_Toc248565540"/>
      <w:r w:rsidRPr="00C1563B">
        <w:rPr>
          <w:lang w:val="en-AU" w:eastAsia="en-AU"/>
        </w:rPr>
        <w:lastRenderedPageBreak/>
        <w:t>3</w:t>
      </w:r>
      <w:r w:rsidR="005B0928" w:rsidRPr="00C1563B">
        <w:rPr>
          <w:lang w:val="en-AU" w:eastAsia="en-AU"/>
        </w:rPr>
        <w:t xml:space="preserve">.2 </w:t>
      </w:r>
      <w:r w:rsidR="00B52912">
        <w:rPr>
          <w:lang w:val="en-AU" w:eastAsia="en-AU"/>
        </w:rPr>
        <w:t xml:space="preserve">Current </w:t>
      </w:r>
      <w:r w:rsidR="00AE712B">
        <w:rPr>
          <w:lang w:val="en-AU" w:eastAsia="en-AU"/>
        </w:rPr>
        <w:t>Ramsar c</w:t>
      </w:r>
      <w:r w:rsidR="005B0928" w:rsidRPr="00C1563B">
        <w:rPr>
          <w:lang w:val="en-AU" w:eastAsia="en-AU"/>
        </w:rPr>
        <w:t xml:space="preserve">riteria </w:t>
      </w:r>
      <w:r w:rsidR="00B52912">
        <w:rPr>
          <w:lang w:val="en-AU" w:eastAsia="en-AU"/>
        </w:rPr>
        <w:t>(2005)</w:t>
      </w:r>
      <w:bookmarkEnd w:id="139"/>
      <w:bookmarkEnd w:id="140"/>
    </w:p>
    <w:p w:rsidR="00FF292C" w:rsidRPr="00C1563B" w:rsidRDefault="00FF292C" w:rsidP="00C66341">
      <w:pPr>
        <w:autoSpaceDE w:val="0"/>
        <w:autoSpaceDN w:val="0"/>
        <w:adjustRightInd w:val="0"/>
        <w:rPr>
          <w:lang w:val="en-AU"/>
        </w:rPr>
      </w:pPr>
    </w:p>
    <w:p w:rsidR="00EF28E3" w:rsidRPr="00C1563B" w:rsidRDefault="00B52912" w:rsidP="00EF28E3">
      <w:pPr>
        <w:rPr>
          <w:lang w:val="en-AU"/>
        </w:rPr>
      </w:pPr>
      <w:r>
        <w:rPr>
          <w:lang w:val="en-AU"/>
        </w:rPr>
        <w:t xml:space="preserve">As previously described, since the designation 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as a Ramsar site the </w:t>
      </w:r>
      <w:r w:rsidR="00EF28E3" w:rsidRPr="00C1563B">
        <w:rPr>
          <w:lang w:val="en-AU"/>
        </w:rPr>
        <w:t xml:space="preserve">Ramsar criteria </w:t>
      </w:r>
      <w:r>
        <w:rPr>
          <w:lang w:val="en-AU"/>
        </w:rPr>
        <w:t xml:space="preserve">for identifying Wetlands of International Importance </w:t>
      </w:r>
      <w:r w:rsidR="00EF28E3" w:rsidRPr="00C1563B">
        <w:rPr>
          <w:lang w:val="en-AU"/>
        </w:rPr>
        <w:t xml:space="preserve">have been revised. Additionally there have been changes in </w:t>
      </w:r>
      <w:r w:rsidR="00080AFE">
        <w:rPr>
          <w:lang w:val="en-AU"/>
        </w:rPr>
        <w:t>some</w:t>
      </w:r>
      <w:r w:rsidR="003B2E31" w:rsidRPr="00C1563B">
        <w:rPr>
          <w:lang w:val="en-AU"/>
        </w:rPr>
        <w:t xml:space="preserve"> elemen</w:t>
      </w:r>
      <w:r w:rsidR="009E3659" w:rsidRPr="00C1563B">
        <w:rPr>
          <w:lang w:val="en-AU"/>
        </w:rPr>
        <w:t>ts</w:t>
      </w:r>
      <w:r w:rsidR="00EF28E3" w:rsidRPr="00C1563B">
        <w:rPr>
          <w:lang w:val="en-AU"/>
        </w:rPr>
        <w:t xml:space="preserve"> which potentially affect ecological character of the Lake Albacutya Ramsar site</w:t>
      </w:r>
      <w:r w:rsidR="00080AFE">
        <w:rPr>
          <w:lang w:val="en-AU"/>
        </w:rPr>
        <w:t xml:space="preserve"> and additional i</w:t>
      </w:r>
      <w:r w:rsidR="00EF28E3" w:rsidRPr="00C1563B">
        <w:rPr>
          <w:lang w:val="en-AU"/>
        </w:rPr>
        <w:t xml:space="preserve">nformation has </w:t>
      </w:r>
      <w:r w:rsidR="00080AFE">
        <w:rPr>
          <w:lang w:val="en-AU"/>
        </w:rPr>
        <w:t>become available</w:t>
      </w:r>
      <w:r w:rsidR="009E3659" w:rsidRPr="00C1563B">
        <w:rPr>
          <w:lang w:val="en-AU"/>
        </w:rPr>
        <w:t>.</w:t>
      </w:r>
      <w:r w:rsidR="00EF28E3" w:rsidRPr="00C1563B">
        <w:rPr>
          <w:lang w:val="en-AU"/>
        </w:rPr>
        <w:t xml:space="preserve"> The following assessment takes these factors into account to determine if the site continues to meet the criteria for Ramsar listing. </w:t>
      </w:r>
    </w:p>
    <w:p w:rsidR="00EF28E3" w:rsidRPr="00C1563B" w:rsidRDefault="00EF28E3" w:rsidP="00C66341">
      <w:pPr>
        <w:autoSpaceDE w:val="0"/>
        <w:autoSpaceDN w:val="0"/>
        <w:adjustRightInd w:val="0"/>
        <w:rPr>
          <w:lang w:val="en-AU"/>
        </w:rPr>
      </w:pPr>
    </w:p>
    <w:p w:rsidR="00EF28E3" w:rsidRPr="00C1563B" w:rsidRDefault="008D2A24" w:rsidP="00C66341">
      <w:pPr>
        <w:autoSpaceDE w:val="0"/>
        <w:autoSpaceDN w:val="0"/>
        <w:adjustRightInd w:val="0"/>
        <w:rPr>
          <w:lang w:val="en-AU"/>
        </w:rPr>
      </w:pPr>
      <w:r>
        <w:rPr>
          <w:lang w:val="en-AU"/>
        </w:rPr>
        <w:t xml:space="preserve">Those criteria met by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at the time of listing equate to current criteria 1, 3, 5 and 6.</w:t>
      </w:r>
      <w:r w:rsidR="00EF28E3" w:rsidRPr="00C1563B">
        <w:rPr>
          <w:lang w:val="en-AU"/>
        </w:rPr>
        <w:t xml:space="preserve"> Due to the changes in the wording of the </w:t>
      </w:r>
      <w:r>
        <w:rPr>
          <w:lang w:val="en-AU"/>
        </w:rPr>
        <w:t>revised</w:t>
      </w:r>
      <w:r w:rsidR="00EF28E3" w:rsidRPr="00C1563B">
        <w:rPr>
          <w:lang w:val="en-AU"/>
        </w:rPr>
        <w:t xml:space="preserve"> criteria and in light of new information it is considered that </w:t>
      </w:r>
      <w:smartTag w:uri="urn:schemas-microsoft-com:office:smarttags" w:element="place">
        <w:smartTag w:uri="urn:schemas-microsoft-com:office:smarttags" w:element="PlaceType">
          <w:r w:rsidR="00EF28E3" w:rsidRPr="00C1563B">
            <w:rPr>
              <w:lang w:val="en-AU"/>
            </w:rPr>
            <w:t>Lake</w:t>
          </w:r>
        </w:smartTag>
        <w:r w:rsidR="00EF28E3" w:rsidRPr="00C1563B">
          <w:rPr>
            <w:lang w:val="en-AU"/>
          </w:rPr>
          <w:t xml:space="preserve"> </w:t>
        </w:r>
        <w:smartTag w:uri="urn:schemas-microsoft-com:office:smarttags" w:element="PlaceName">
          <w:r w:rsidR="00EF28E3" w:rsidRPr="00C1563B">
            <w:rPr>
              <w:lang w:val="en-AU"/>
            </w:rPr>
            <w:t>Albacutya</w:t>
          </w:r>
        </w:smartTag>
      </w:smartTag>
      <w:r w:rsidR="00EF28E3" w:rsidRPr="00C1563B">
        <w:rPr>
          <w:lang w:val="en-AU"/>
        </w:rPr>
        <w:t xml:space="preserve"> now also meets criteri</w:t>
      </w:r>
      <w:r>
        <w:rPr>
          <w:lang w:val="en-AU"/>
        </w:rPr>
        <w:t>on</w:t>
      </w:r>
      <w:r w:rsidR="00EF28E3" w:rsidRPr="00C1563B">
        <w:rPr>
          <w:lang w:val="en-AU"/>
        </w:rPr>
        <w:t xml:space="preserve"> 2. The justifications for </w:t>
      </w:r>
      <w:smartTag w:uri="urn:schemas-microsoft-com:office:smarttags" w:element="place">
        <w:smartTag w:uri="urn:schemas-microsoft-com:office:smarttags" w:element="PlaceType">
          <w:r w:rsidR="00EF28E3" w:rsidRPr="00C1563B">
            <w:rPr>
              <w:lang w:val="en-AU"/>
            </w:rPr>
            <w:t>Lake</w:t>
          </w:r>
        </w:smartTag>
        <w:r w:rsidR="00EF28E3" w:rsidRPr="00C1563B">
          <w:rPr>
            <w:lang w:val="en-AU"/>
          </w:rPr>
          <w:t xml:space="preserve"> </w:t>
        </w:r>
        <w:smartTag w:uri="urn:schemas-microsoft-com:office:smarttags" w:element="PlaceName">
          <w:r w:rsidR="00EF28E3" w:rsidRPr="00C1563B">
            <w:rPr>
              <w:lang w:val="en-AU"/>
            </w:rPr>
            <w:t>Albacutya</w:t>
          </w:r>
        </w:smartTag>
      </w:smartTag>
      <w:r w:rsidR="00EF28E3" w:rsidRPr="00C1563B">
        <w:rPr>
          <w:lang w:val="en-AU"/>
        </w:rPr>
        <w:t xml:space="preserve"> </w:t>
      </w:r>
      <w:r>
        <w:rPr>
          <w:lang w:val="en-AU"/>
        </w:rPr>
        <w:t>satisfying</w:t>
      </w:r>
      <w:r w:rsidR="00EF28E3" w:rsidRPr="00C1563B">
        <w:rPr>
          <w:lang w:val="en-AU"/>
        </w:rPr>
        <w:t xml:space="preserve"> criteria 1, 2, 3, 5 and 6 are detailed below. </w:t>
      </w:r>
    </w:p>
    <w:p w:rsidR="00C66341" w:rsidRDefault="00C66341" w:rsidP="00C66341">
      <w:pPr>
        <w:autoSpaceDE w:val="0"/>
        <w:autoSpaceDN w:val="0"/>
        <w:adjustRightInd w:val="0"/>
        <w:rPr>
          <w:lang w:val="en-AU"/>
        </w:rPr>
      </w:pPr>
    </w:p>
    <w:p w:rsidR="0010370C" w:rsidRPr="00C1563B" w:rsidRDefault="0010370C" w:rsidP="00C66341">
      <w:pPr>
        <w:autoSpaceDE w:val="0"/>
        <w:autoSpaceDN w:val="0"/>
        <w:adjustRightInd w:val="0"/>
        <w:rPr>
          <w:lang w:val="en-AU"/>
        </w:rPr>
      </w:pPr>
    </w:p>
    <w:p w:rsidR="005B0928" w:rsidRDefault="00FA35E8" w:rsidP="00FA35E8">
      <w:pPr>
        <w:autoSpaceDE w:val="0"/>
        <w:autoSpaceDN w:val="0"/>
        <w:adjustRightInd w:val="0"/>
        <w:rPr>
          <w:b/>
          <w:lang w:val="en-AU" w:eastAsia="en-AU"/>
        </w:rPr>
      </w:pPr>
      <w:r w:rsidRPr="00C1563B">
        <w:rPr>
          <w:b/>
          <w:lang w:val="en-AU" w:eastAsia="en-AU"/>
        </w:rPr>
        <w:t>Criterion 1: A wetland should be considered internationally important if it contains a representative, rare, or unique example of a natural or near-natural wetland type found within the appropriate biogeographic region.</w:t>
      </w:r>
    </w:p>
    <w:p w:rsidR="0010370C" w:rsidRPr="0010370C" w:rsidRDefault="0010370C" w:rsidP="00FA35E8">
      <w:pPr>
        <w:autoSpaceDE w:val="0"/>
        <w:autoSpaceDN w:val="0"/>
        <w:adjustRightInd w:val="0"/>
        <w:rPr>
          <w:b/>
          <w:sz w:val="16"/>
          <w:szCs w:val="16"/>
          <w:lang w:val="en-AU" w:eastAsia="en-AU"/>
        </w:rPr>
      </w:pPr>
    </w:p>
    <w:p w:rsidR="008227E6" w:rsidRDefault="00FA35E8" w:rsidP="00FA35E8">
      <w:pPr>
        <w:autoSpaceDE w:val="0"/>
        <w:autoSpaceDN w:val="0"/>
        <w:adjustRightInd w:val="0"/>
        <w:rPr>
          <w:rStyle w:val="caption0"/>
          <w:b w:val="0"/>
          <w:sz w:val="22"/>
          <w:lang w:val="en-AU"/>
        </w:rPr>
      </w:pPr>
      <w:smartTag w:uri="urn:schemas-microsoft-com:office:smarttags" w:element="place">
        <w:smartTag w:uri="urn:schemas-microsoft-com:office:smarttags" w:element="PlaceType">
          <w:r w:rsidRPr="00C1563B">
            <w:rPr>
              <w:rStyle w:val="caption0"/>
              <w:b w:val="0"/>
              <w:sz w:val="22"/>
              <w:lang w:val="en-AU"/>
            </w:rPr>
            <w:t>Lake</w:t>
          </w:r>
        </w:smartTag>
        <w:r w:rsidRPr="00C1563B">
          <w:rPr>
            <w:rStyle w:val="caption0"/>
            <w:b w:val="0"/>
            <w:sz w:val="22"/>
            <w:lang w:val="en-AU"/>
          </w:rPr>
          <w:t xml:space="preserve"> </w:t>
        </w:r>
        <w:smartTag w:uri="urn:schemas-microsoft-com:office:smarttags" w:element="PlaceName">
          <w:r w:rsidRPr="00C1563B">
            <w:rPr>
              <w:rStyle w:val="caption0"/>
              <w:b w:val="0"/>
              <w:sz w:val="22"/>
              <w:lang w:val="en-AU"/>
            </w:rPr>
            <w:t>Albacutya</w:t>
          </w:r>
        </w:smartTag>
      </w:smartTag>
      <w:r w:rsidRPr="00C1563B">
        <w:rPr>
          <w:rStyle w:val="caption0"/>
          <w:b w:val="0"/>
          <w:sz w:val="22"/>
          <w:lang w:val="en-AU"/>
        </w:rPr>
        <w:t xml:space="preserve"> is a good example of a</w:t>
      </w:r>
      <w:r w:rsidR="004B3852">
        <w:rPr>
          <w:rStyle w:val="caption0"/>
          <w:b w:val="0"/>
          <w:sz w:val="22"/>
          <w:lang w:val="en-AU"/>
        </w:rPr>
        <w:t xml:space="preserve"> near-natural</w:t>
      </w:r>
      <w:r w:rsidRPr="00C1563B">
        <w:rPr>
          <w:rStyle w:val="caption0"/>
          <w:b w:val="0"/>
          <w:sz w:val="22"/>
          <w:lang w:val="en-AU"/>
        </w:rPr>
        <w:t xml:space="preserve"> </w:t>
      </w:r>
      <w:r w:rsidR="00B53E35" w:rsidRPr="00C1563B">
        <w:rPr>
          <w:rStyle w:val="caption0"/>
          <w:b w:val="0"/>
          <w:sz w:val="22"/>
          <w:lang w:val="en-AU"/>
        </w:rPr>
        <w:t>‘seasonal intermittent freshwater lake over 8</w:t>
      </w:r>
      <w:r w:rsidR="00406360" w:rsidRPr="00C1563B">
        <w:rPr>
          <w:rStyle w:val="caption0"/>
          <w:b w:val="0"/>
          <w:sz w:val="22"/>
          <w:lang w:val="en-AU"/>
        </w:rPr>
        <w:t xml:space="preserve"> </w:t>
      </w:r>
      <w:r w:rsidR="00B53E35" w:rsidRPr="00C1563B">
        <w:rPr>
          <w:rStyle w:val="caption0"/>
          <w:b w:val="0"/>
          <w:sz w:val="22"/>
          <w:lang w:val="en-AU"/>
        </w:rPr>
        <w:t xml:space="preserve">ha’ within the </w:t>
      </w:r>
      <w:r w:rsidRPr="00C1563B">
        <w:rPr>
          <w:rStyle w:val="caption0"/>
          <w:b w:val="0"/>
          <w:sz w:val="22"/>
          <w:lang w:val="en-AU"/>
        </w:rPr>
        <w:t xml:space="preserve">appropriate biogeographic region </w:t>
      </w:r>
      <w:r w:rsidR="00080AFE">
        <w:rPr>
          <w:rStyle w:val="caption0"/>
          <w:b w:val="0"/>
          <w:sz w:val="22"/>
          <w:lang w:val="en-AU"/>
        </w:rPr>
        <w:t>-</w:t>
      </w:r>
      <w:r w:rsidRPr="00C1563B">
        <w:rPr>
          <w:rStyle w:val="caption0"/>
          <w:b w:val="0"/>
          <w:sz w:val="22"/>
          <w:lang w:val="en-AU"/>
        </w:rPr>
        <w:t xml:space="preserve"> the Murray-Darling Drainage Division.</w:t>
      </w:r>
      <w:r w:rsidR="00B53E35" w:rsidRPr="00C1563B">
        <w:rPr>
          <w:rStyle w:val="caption0"/>
          <w:b w:val="0"/>
          <w:sz w:val="22"/>
          <w:lang w:val="en-AU"/>
        </w:rPr>
        <w:t xml:space="preserve"> Within this wetland </w:t>
      </w:r>
      <w:smartTag w:uri="urn:schemas-microsoft-com:office:smarttags" w:element="place">
        <w:smartTag w:uri="urn:schemas-microsoft-com:office:smarttags" w:element="PlaceName">
          <w:r w:rsidR="00B53E35" w:rsidRPr="00C1563B">
            <w:rPr>
              <w:rStyle w:val="caption0"/>
              <w:b w:val="0"/>
              <w:sz w:val="22"/>
              <w:lang w:val="en-AU"/>
            </w:rPr>
            <w:t>category</w:t>
          </w:r>
        </w:smartTag>
        <w:r w:rsidR="00B53E35" w:rsidRPr="00C1563B">
          <w:rPr>
            <w:rStyle w:val="caption0"/>
            <w:b w:val="0"/>
            <w:sz w:val="22"/>
            <w:lang w:val="en-AU"/>
          </w:rPr>
          <w:t xml:space="preserve"> </w:t>
        </w:r>
        <w:smartTag w:uri="urn:schemas-microsoft-com:office:smarttags" w:element="PlaceType">
          <w:r w:rsidR="00B53E35" w:rsidRPr="00C1563B">
            <w:rPr>
              <w:rStyle w:val="caption0"/>
              <w:b w:val="0"/>
              <w:sz w:val="22"/>
              <w:lang w:val="en-AU"/>
            </w:rPr>
            <w:t>Lake</w:t>
          </w:r>
        </w:smartTag>
      </w:smartTag>
      <w:r w:rsidR="00B53E35" w:rsidRPr="00C1563B">
        <w:rPr>
          <w:rStyle w:val="caption0"/>
          <w:b w:val="0"/>
          <w:sz w:val="22"/>
          <w:lang w:val="en-AU"/>
        </w:rPr>
        <w:t xml:space="preserve"> Albacutya is representative of a </w:t>
      </w:r>
      <w:r w:rsidR="0048009E" w:rsidRPr="00C1563B">
        <w:rPr>
          <w:rStyle w:val="caption0"/>
          <w:b w:val="0"/>
          <w:sz w:val="22"/>
          <w:lang w:val="en-AU"/>
        </w:rPr>
        <w:t>sub</w:t>
      </w:r>
      <w:r w:rsidR="00B53E35" w:rsidRPr="00C1563B">
        <w:rPr>
          <w:rStyle w:val="caption0"/>
          <w:b w:val="0"/>
          <w:sz w:val="22"/>
          <w:lang w:val="en-AU"/>
        </w:rPr>
        <w:t xml:space="preserve">terminal lake. </w:t>
      </w:r>
      <w:r w:rsidR="00B35A0F" w:rsidRPr="00C1563B">
        <w:rPr>
          <w:rStyle w:val="caption0"/>
          <w:b w:val="0"/>
          <w:sz w:val="22"/>
          <w:lang w:val="en-AU"/>
        </w:rPr>
        <w:t xml:space="preserve">There are </w:t>
      </w:r>
      <w:r w:rsidR="008D2A24">
        <w:rPr>
          <w:rStyle w:val="caption0"/>
          <w:b w:val="0"/>
          <w:sz w:val="22"/>
          <w:lang w:val="en-AU"/>
        </w:rPr>
        <w:t>ten</w:t>
      </w:r>
      <w:r w:rsidR="00BF1FDC" w:rsidRPr="00C1563B">
        <w:rPr>
          <w:rStyle w:val="caption0"/>
          <w:b w:val="0"/>
          <w:sz w:val="22"/>
          <w:lang w:val="en-AU"/>
        </w:rPr>
        <w:t xml:space="preserve"> Ramsar listed </w:t>
      </w:r>
      <w:r w:rsidR="00B53E35" w:rsidRPr="00C1563B">
        <w:rPr>
          <w:rStyle w:val="caption0"/>
          <w:b w:val="0"/>
          <w:sz w:val="22"/>
          <w:lang w:val="en-AU"/>
        </w:rPr>
        <w:t>seasonal intermittent freshwater lakes over 8</w:t>
      </w:r>
      <w:r w:rsidR="00406360" w:rsidRPr="00C1563B">
        <w:rPr>
          <w:rStyle w:val="caption0"/>
          <w:b w:val="0"/>
          <w:sz w:val="22"/>
          <w:lang w:val="en-AU"/>
        </w:rPr>
        <w:t xml:space="preserve"> </w:t>
      </w:r>
      <w:r w:rsidR="00B53E35" w:rsidRPr="00C1563B">
        <w:rPr>
          <w:rStyle w:val="caption0"/>
          <w:b w:val="0"/>
          <w:sz w:val="22"/>
          <w:lang w:val="en-AU"/>
        </w:rPr>
        <w:t xml:space="preserve">ha within the </w:t>
      </w:r>
      <w:r w:rsidR="00080AFE">
        <w:rPr>
          <w:rStyle w:val="caption0"/>
          <w:b w:val="0"/>
          <w:sz w:val="22"/>
          <w:lang w:val="en-AU"/>
        </w:rPr>
        <w:t>Drainage Division</w:t>
      </w:r>
      <w:r w:rsidR="00B53E35" w:rsidRPr="00C1563B">
        <w:rPr>
          <w:rStyle w:val="caption0"/>
          <w:b w:val="0"/>
          <w:sz w:val="22"/>
          <w:lang w:val="en-AU"/>
        </w:rPr>
        <w:t xml:space="preserve">, but </w:t>
      </w:r>
      <w:smartTag w:uri="urn:schemas-microsoft-com:office:smarttags" w:element="place">
        <w:smartTag w:uri="urn:schemas-microsoft-com:office:smarttags" w:element="PlaceType">
          <w:r w:rsidR="00134B36" w:rsidRPr="00C1563B">
            <w:rPr>
              <w:rStyle w:val="caption0"/>
              <w:b w:val="0"/>
              <w:sz w:val="22"/>
              <w:lang w:val="en-AU"/>
            </w:rPr>
            <w:t>Lake</w:t>
          </w:r>
        </w:smartTag>
        <w:r w:rsidR="00134B36" w:rsidRPr="00C1563B">
          <w:rPr>
            <w:rStyle w:val="caption0"/>
            <w:b w:val="0"/>
            <w:sz w:val="22"/>
            <w:lang w:val="en-AU"/>
          </w:rPr>
          <w:t xml:space="preserve"> </w:t>
        </w:r>
        <w:smartTag w:uri="urn:schemas-microsoft-com:office:smarttags" w:element="PlaceName">
          <w:r w:rsidR="00134B36" w:rsidRPr="00C1563B">
            <w:rPr>
              <w:rStyle w:val="caption0"/>
              <w:b w:val="0"/>
              <w:sz w:val="22"/>
              <w:lang w:val="en-AU"/>
            </w:rPr>
            <w:t>Albacutya</w:t>
          </w:r>
        </w:smartTag>
      </w:smartTag>
      <w:r w:rsidR="00134B36" w:rsidRPr="00C1563B">
        <w:rPr>
          <w:rStyle w:val="caption0"/>
          <w:b w:val="0"/>
          <w:sz w:val="22"/>
          <w:lang w:val="en-AU"/>
        </w:rPr>
        <w:t xml:space="preserve"> is the only site comprised wholly of this wetland type. Additionally </w:t>
      </w:r>
      <w:r w:rsidR="00CF6C0E" w:rsidRPr="00C1563B">
        <w:rPr>
          <w:rStyle w:val="caption0"/>
          <w:b w:val="0"/>
          <w:sz w:val="22"/>
          <w:lang w:val="en-AU"/>
        </w:rPr>
        <w:t xml:space="preserve">there are </w:t>
      </w:r>
      <w:r w:rsidR="00B35A0F" w:rsidRPr="00C1563B">
        <w:rPr>
          <w:rStyle w:val="caption0"/>
          <w:b w:val="0"/>
          <w:sz w:val="22"/>
          <w:lang w:val="en-AU"/>
        </w:rPr>
        <w:t xml:space="preserve">only </w:t>
      </w:r>
      <w:r w:rsidR="00381013">
        <w:rPr>
          <w:rStyle w:val="caption0"/>
          <w:b w:val="0"/>
          <w:sz w:val="22"/>
          <w:lang w:val="en-AU"/>
        </w:rPr>
        <w:t>four</w:t>
      </w:r>
      <w:r w:rsidR="00CF6C0E" w:rsidRPr="00C1563B">
        <w:rPr>
          <w:rStyle w:val="caption0"/>
          <w:b w:val="0"/>
          <w:sz w:val="22"/>
          <w:lang w:val="en-AU"/>
        </w:rPr>
        <w:t xml:space="preserve"> major</w:t>
      </w:r>
      <w:r w:rsidR="00863ABD" w:rsidRPr="00C1563B">
        <w:rPr>
          <w:rStyle w:val="caption0"/>
          <w:b w:val="0"/>
          <w:sz w:val="22"/>
          <w:lang w:val="en-AU"/>
        </w:rPr>
        <w:t xml:space="preserve"> </w:t>
      </w:r>
      <w:r w:rsidR="0048009E" w:rsidRPr="00C1563B">
        <w:rPr>
          <w:rStyle w:val="caption0"/>
          <w:b w:val="0"/>
          <w:sz w:val="22"/>
          <w:lang w:val="en-AU"/>
        </w:rPr>
        <w:t>sub</w:t>
      </w:r>
      <w:r w:rsidR="00B35A0F" w:rsidRPr="00C1563B">
        <w:rPr>
          <w:rStyle w:val="caption0"/>
          <w:b w:val="0"/>
          <w:sz w:val="22"/>
          <w:lang w:val="en-AU"/>
        </w:rPr>
        <w:t>terminal</w:t>
      </w:r>
      <w:r w:rsidR="0048009E" w:rsidRPr="00C1563B">
        <w:rPr>
          <w:rStyle w:val="caption0"/>
          <w:b w:val="0"/>
          <w:sz w:val="22"/>
          <w:lang w:val="en-AU"/>
        </w:rPr>
        <w:t xml:space="preserve"> or terminal</w:t>
      </w:r>
      <w:r w:rsidR="00B35A0F" w:rsidRPr="00C1563B">
        <w:rPr>
          <w:rStyle w:val="caption0"/>
          <w:b w:val="0"/>
          <w:sz w:val="22"/>
          <w:lang w:val="en-AU"/>
        </w:rPr>
        <w:t xml:space="preserve"> lakes</w:t>
      </w:r>
      <w:r w:rsidR="00D314A8" w:rsidRPr="00C1563B">
        <w:rPr>
          <w:rStyle w:val="caption0"/>
          <w:b w:val="0"/>
          <w:sz w:val="22"/>
          <w:lang w:val="en-AU"/>
        </w:rPr>
        <w:t xml:space="preserve"> of northern flowing </w:t>
      </w:r>
      <w:r w:rsidR="00BA5425" w:rsidRPr="00C1563B">
        <w:rPr>
          <w:rStyle w:val="caption0"/>
          <w:b w:val="0"/>
          <w:sz w:val="22"/>
          <w:lang w:val="en-AU"/>
        </w:rPr>
        <w:t>endor</w:t>
      </w:r>
      <w:r w:rsidR="00130055">
        <w:rPr>
          <w:rStyle w:val="caption0"/>
          <w:b w:val="0"/>
          <w:sz w:val="22"/>
          <w:lang w:val="en-AU"/>
        </w:rPr>
        <w:t>h</w:t>
      </w:r>
      <w:r w:rsidR="00BA5425" w:rsidRPr="00C1563B">
        <w:rPr>
          <w:rStyle w:val="caption0"/>
          <w:b w:val="0"/>
          <w:sz w:val="22"/>
          <w:lang w:val="en-AU"/>
        </w:rPr>
        <w:t>eic</w:t>
      </w:r>
      <w:r w:rsidR="00D314A8" w:rsidRPr="00C1563B">
        <w:rPr>
          <w:rStyle w:val="caption0"/>
          <w:b w:val="0"/>
          <w:sz w:val="22"/>
          <w:lang w:val="en-AU"/>
        </w:rPr>
        <w:t xml:space="preserve"> waterways</w:t>
      </w:r>
      <w:r w:rsidR="00863ABD" w:rsidRPr="00C1563B">
        <w:rPr>
          <w:rStyle w:val="caption0"/>
          <w:b w:val="0"/>
          <w:sz w:val="22"/>
          <w:lang w:val="en-AU"/>
        </w:rPr>
        <w:t xml:space="preserve"> </w:t>
      </w:r>
      <w:r w:rsidR="00CF6C0E" w:rsidRPr="00C1563B">
        <w:rPr>
          <w:rStyle w:val="caption0"/>
          <w:b w:val="0"/>
          <w:sz w:val="22"/>
          <w:lang w:val="en-AU"/>
        </w:rPr>
        <w:t>in the Murray Darling Drainage Division</w:t>
      </w:r>
      <w:r w:rsidR="00B35A0F" w:rsidRPr="00C1563B">
        <w:rPr>
          <w:rStyle w:val="caption0"/>
          <w:b w:val="0"/>
          <w:sz w:val="22"/>
          <w:lang w:val="en-AU"/>
        </w:rPr>
        <w:t xml:space="preserve">, </w:t>
      </w:r>
      <w:r w:rsidR="00406360" w:rsidRPr="00C1563B">
        <w:rPr>
          <w:rStyle w:val="caption0"/>
          <w:b w:val="0"/>
          <w:sz w:val="22"/>
          <w:lang w:val="en-AU"/>
        </w:rPr>
        <w:t xml:space="preserve">only </w:t>
      </w:r>
      <w:r w:rsidR="00381013">
        <w:rPr>
          <w:rStyle w:val="caption0"/>
          <w:b w:val="0"/>
          <w:sz w:val="22"/>
          <w:lang w:val="en-AU"/>
        </w:rPr>
        <w:t>three</w:t>
      </w:r>
      <w:r w:rsidR="00BE0E5D">
        <w:rPr>
          <w:rStyle w:val="caption0"/>
          <w:b w:val="0"/>
          <w:sz w:val="22"/>
          <w:lang w:val="en-AU"/>
        </w:rPr>
        <w:t xml:space="preserve"> of which are over 5</w:t>
      </w:r>
      <w:r w:rsidR="00406360" w:rsidRPr="00C1563B">
        <w:rPr>
          <w:rStyle w:val="caption0"/>
          <w:b w:val="0"/>
          <w:sz w:val="22"/>
          <w:lang w:val="en-AU"/>
        </w:rPr>
        <w:t>000 ha. T</w:t>
      </w:r>
      <w:r w:rsidR="00381013">
        <w:rPr>
          <w:rStyle w:val="caption0"/>
          <w:b w:val="0"/>
          <w:sz w:val="22"/>
          <w:lang w:val="en-AU"/>
        </w:rPr>
        <w:t>wo of the</w:t>
      </w:r>
      <w:r w:rsidR="00406360" w:rsidRPr="00C1563B">
        <w:rPr>
          <w:rStyle w:val="caption0"/>
          <w:b w:val="0"/>
          <w:sz w:val="22"/>
          <w:lang w:val="en-AU"/>
        </w:rPr>
        <w:t xml:space="preserve"> other</w:t>
      </w:r>
      <w:r w:rsidR="00381013">
        <w:rPr>
          <w:rStyle w:val="caption0"/>
          <w:b w:val="0"/>
          <w:sz w:val="22"/>
          <w:lang w:val="en-AU"/>
        </w:rPr>
        <w:t>s</w:t>
      </w:r>
      <w:r w:rsidR="00406360" w:rsidRPr="00C1563B">
        <w:rPr>
          <w:rStyle w:val="caption0"/>
          <w:b w:val="0"/>
          <w:sz w:val="22"/>
          <w:lang w:val="en-AU"/>
        </w:rPr>
        <w:t xml:space="preserve">, </w:t>
      </w:r>
      <w:smartTag w:uri="urn:schemas-microsoft-com:office:smarttags" w:element="PlaceType">
        <w:r w:rsidR="00406360" w:rsidRPr="00C1563B">
          <w:rPr>
            <w:rStyle w:val="caption0"/>
            <w:b w:val="0"/>
            <w:sz w:val="22"/>
            <w:lang w:val="en-AU"/>
          </w:rPr>
          <w:t>Lake</w:t>
        </w:r>
      </w:smartTag>
      <w:r w:rsidR="00406360" w:rsidRPr="00C1563B">
        <w:rPr>
          <w:rStyle w:val="caption0"/>
          <w:b w:val="0"/>
          <w:sz w:val="22"/>
          <w:lang w:val="en-AU"/>
        </w:rPr>
        <w:t xml:space="preserve"> </w:t>
      </w:r>
      <w:smartTag w:uri="urn:schemas-microsoft-com:office:smarttags" w:element="PlaceName">
        <w:r w:rsidR="00406360" w:rsidRPr="00C1563B">
          <w:rPr>
            <w:rStyle w:val="caption0"/>
            <w:b w:val="0"/>
            <w:sz w:val="22"/>
            <w:lang w:val="en-AU"/>
          </w:rPr>
          <w:t>Hindmarsh</w:t>
        </w:r>
      </w:smartTag>
      <w:r w:rsidR="00406360" w:rsidRPr="00C1563B">
        <w:rPr>
          <w:rStyle w:val="caption0"/>
          <w:b w:val="0"/>
          <w:sz w:val="22"/>
          <w:lang w:val="en-AU"/>
        </w:rPr>
        <w:t xml:space="preserve"> </w:t>
      </w:r>
      <w:r w:rsidR="00381013">
        <w:rPr>
          <w:rStyle w:val="caption0"/>
          <w:b w:val="0"/>
          <w:sz w:val="22"/>
          <w:lang w:val="en-AU"/>
        </w:rPr>
        <w:t xml:space="preserve">and </w:t>
      </w:r>
      <w:smartTag w:uri="urn:schemas-microsoft-com:office:smarttags" w:element="place">
        <w:smartTag w:uri="urn:schemas-microsoft-com:office:smarttags" w:element="PlaceType">
          <w:r w:rsidR="00381013">
            <w:rPr>
              <w:rStyle w:val="caption0"/>
              <w:b w:val="0"/>
              <w:sz w:val="22"/>
              <w:lang w:val="en-AU"/>
            </w:rPr>
            <w:t>Lake</w:t>
          </w:r>
        </w:smartTag>
        <w:r w:rsidR="00381013">
          <w:rPr>
            <w:rStyle w:val="caption0"/>
            <w:b w:val="0"/>
            <w:sz w:val="22"/>
            <w:lang w:val="en-AU"/>
          </w:rPr>
          <w:t xml:space="preserve"> </w:t>
        </w:r>
        <w:smartTag w:uri="urn:schemas-microsoft-com:office:smarttags" w:element="PlaceName">
          <w:r w:rsidR="00381013">
            <w:rPr>
              <w:rStyle w:val="caption0"/>
              <w:b w:val="0"/>
              <w:sz w:val="22"/>
              <w:lang w:val="en-AU"/>
            </w:rPr>
            <w:t>Buloke</w:t>
          </w:r>
        </w:smartTag>
      </w:smartTag>
      <w:r w:rsidR="00381013">
        <w:rPr>
          <w:rStyle w:val="caption0"/>
          <w:b w:val="0"/>
          <w:sz w:val="22"/>
          <w:lang w:val="en-AU"/>
        </w:rPr>
        <w:t>, are</w:t>
      </w:r>
      <w:r w:rsidR="00406360" w:rsidRPr="00C1563B">
        <w:rPr>
          <w:rStyle w:val="caption0"/>
          <w:b w:val="0"/>
          <w:sz w:val="22"/>
          <w:lang w:val="en-AU"/>
        </w:rPr>
        <w:t xml:space="preserve"> impacted by rising water tables and salinisation</w:t>
      </w:r>
      <w:r w:rsidR="00CB0E71">
        <w:rPr>
          <w:rStyle w:val="caption0"/>
          <w:b w:val="0"/>
          <w:sz w:val="22"/>
          <w:lang w:val="en-AU"/>
        </w:rPr>
        <w:t>.</w:t>
      </w:r>
      <w:r w:rsidR="00406360" w:rsidRPr="00C1563B">
        <w:rPr>
          <w:rStyle w:val="caption0"/>
          <w:b w:val="0"/>
          <w:sz w:val="22"/>
          <w:lang w:val="en-AU"/>
        </w:rPr>
        <w:t xml:space="preserve"> </w:t>
      </w:r>
      <w:r w:rsidRPr="00C1563B">
        <w:rPr>
          <w:rStyle w:val="caption0"/>
          <w:b w:val="0"/>
          <w:sz w:val="22"/>
          <w:lang w:val="en-AU"/>
        </w:rPr>
        <w:t>There has been little modification of the lake itself and surrounding environments within the site sinc</w:t>
      </w:r>
      <w:r w:rsidR="00B53E35" w:rsidRPr="00C1563B">
        <w:rPr>
          <w:rStyle w:val="caption0"/>
          <w:b w:val="0"/>
          <w:sz w:val="22"/>
          <w:lang w:val="en-AU"/>
        </w:rPr>
        <w:t xml:space="preserve">e the time of listing and it </w:t>
      </w:r>
      <w:r w:rsidRPr="00C1563B">
        <w:rPr>
          <w:rStyle w:val="caption0"/>
          <w:b w:val="0"/>
          <w:sz w:val="22"/>
          <w:lang w:val="en-AU"/>
        </w:rPr>
        <w:t xml:space="preserve">still represents a relatively intact ecosystem within the wider Murray Darling </w:t>
      </w:r>
      <w:r w:rsidR="008227E6" w:rsidRPr="00C1563B">
        <w:rPr>
          <w:rStyle w:val="caption0"/>
          <w:b w:val="0"/>
          <w:sz w:val="22"/>
          <w:lang w:val="en-AU"/>
        </w:rPr>
        <w:t>Drainage Division</w:t>
      </w:r>
      <w:r w:rsidRPr="00C1563B">
        <w:rPr>
          <w:rStyle w:val="caption0"/>
          <w:b w:val="0"/>
          <w:sz w:val="22"/>
          <w:lang w:val="en-AU"/>
        </w:rPr>
        <w:t xml:space="preserve"> that has </w:t>
      </w:r>
      <w:r w:rsidRPr="00FE2D3B">
        <w:rPr>
          <w:rStyle w:val="caption0"/>
          <w:b w:val="0"/>
          <w:sz w:val="22"/>
          <w:lang w:val="en-AU"/>
        </w:rPr>
        <w:t xml:space="preserve">been highly modified for agricultural use. </w:t>
      </w:r>
      <w:r w:rsidR="004B3852">
        <w:rPr>
          <w:rStyle w:val="caption0"/>
          <w:b w:val="0"/>
          <w:sz w:val="22"/>
          <w:lang w:val="en-AU"/>
        </w:rPr>
        <w:t xml:space="preserve">However, prior to the time of listing there had been changes to </w:t>
      </w:r>
      <w:r w:rsidR="001D60D6" w:rsidRPr="00FE2D3B">
        <w:rPr>
          <w:rStyle w:val="caption0"/>
          <w:b w:val="0"/>
          <w:sz w:val="22"/>
        </w:rPr>
        <w:t xml:space="preserve">the frequency </w:t>
      </w:r>
      <w:r w:rsidR="004B3852">
        <w:rPr>
          <w:rStyle w:val="caption0"/>
          <w:b w:val="0"/>
          <w:sz w:val="22"/>
        </w:rPr>
        <w:t>and duration of flooding</w:t>
      </w:r>
      <w:r w:rsidR="001D60D6" w:rsidRPr="00FE2D3B">
        <w:rPr>
          <w:rStyle w:val="caption0"/>
          <w:b w:val="0"/>
          <w:sz w:val="22"/>
          <w:lang w:val="en-AU"/>
        </w:rPr>
        <w:t>.</w:t>
      </w:r>
    </w:p>
    <w:p w:rsidR="001D60D6" w:rsidRDefault="001D60D6" w:rsidP="00FA35E8">
      <w:pPr>
        <w:autoSpaceDE w:val="0"/>
        <w:autoSpaceDN w:val="0"/>
        <w:adjustRightInd w:val="0"/>
        <w:rPr>
          <w:rStyle w:val="caption0"/>
          <w:b w:val="0"/>
          <w:sz w:val="22"/>
          <w:lang w:val="en-AU"/>
        </w:rPr>
      </w:pPr>
    </w:p>
    <w:p w:rsidR="0010370C" w:rsidRPr="00C1563B" w:rsidRDefault="0010370C" w:rsidP="00FA35E8">
      <w:pPr>
        <w:autoSpaceDE w:val="0"/>
        <w:autoSpaceDN w:val="0"/>
        <w:adjustRightInd w:val="0"/>
        <w:rPr>
          <w:rStyle w:val="caption0"/>
          <w:b w:val="0"/>
          <w:sz w:val="22"/>
          <w:lang w:val="en-AU"/>
        </w:rPr>
      </w:pPr>
    </w:p>
    <w:p w:rsidR="00B35A0F" w:rsidRDefault="00B35A0F" w:rsidP="00FA35E8">
      <w:pPr>
        <w:autoSpaceDE w:val="0"/>
        <w:autoSpaceDN w:val="0"/>
        <w:adjustRightInd w:val="0"/>
        <w:rPr>
          <w:rStyle w:val="caption0"/>
          <w:sz w:val="22"/>
          <w:lang w:val="en-AU"/>
        </w:rPr>
      </w:pPr>
      <w:r w:rsidRPr="00C1563B">
        <w:rPr>
          <w:rStyle w:val="caption0"/>
          <w:sz w:val="22"/>
          <w:lang w:val="en-AU"/>
        </w:rPr>
        <w:t xml:space="preserve">Criterion 2: A wetland should be considered internationally important if it supports vulnerable, endangered, or critically endangered species or threatened ecological communities. </w:t>
      </w:r>
    </w:p>
    <w:p w:rsidR="0010370C" w:rsidRPr="0010370C" w:rsidRDefault="0010370C" w:rsidP="00FA35E8">
      <w:pPr>
        <w:autoSpaceDE w:val="0"/>
        <w:autoSpaceDN w:val="0"/>
        <w:adjustRightInd w:val="0"/>
        <w:rPr>
          <w:rStyle w:val="caption0"/>
          <w:sz w:val="16"/>
          <w:szCs w:val="16"/>
          <w:lang w:val="en-AU"/>
        </w:rPr>
      </w:pPr>
    </w:p>
    <w:p w:rsidR="00B35A0F" w:rsidRPr="00C1563B" w:rsidRDefault="00B35A0F" w:rsidP="00FA35E8">
      <w:pPr>
        <w:autoSpaceDE w:val="0"/>
        <w:autoSpaceDN w:val="0"/>
        <w:adjustRightInd w:val="0"/>
        <w:rPr>
          <w:rStyle w:val="caption0"/>
          <w:b w:val="0"/>
          <w:sz w:val="22"/>
          <w:lang w:val="en-AU"/>
        </w:rPr>
      </w:pPr>
      <w:r w:rsidRPr="00C1563B">
        <w:rPr>
          <w:rStyle w:val="caption0"/>
          <w:b w:val="0"/>
          <w:sz w:val="22"/>
          <w:lang w:val="en-AU"/>
        </w:rPr>
        <w:t>Lake Albacutya supports the Regent Parrot (</w:t>
      </w:r>
      <w:r w:rsidRPr="00C1563B">
        <w:rPr>
          <w:rStyle w:val="caption0"/>
          <w:b w:val="0"/>
          <w:i/>
          <w:sz w:val="22"/>
          <w:lang w:val="en-AU"/>
        </w:rPr>
        <w:t>Polytelis anthopeplus monarchoides</w:t>
      </w:r>
      <w:r w:rsidRPr="00C1563B">
        <w:rPr>
          <w:rStyle w:val="caption0"/>
          <w:b w:val="0"/>
          <w:sz w:val="22"/>
          <w:lang w:val="en-AU"/>
        </w:rPr>
        <w:t xml:space="preserve">) which is </w:t>
      </w:r>
      <w:r w:rsidR="001D60D6">
        <w:rPr>
          <w:rStyle w:val="caption0"/>
          <w:b w:val="0"/>
          <w:sz w:val="22"/>
          <w:lang w:val="en-AU"/>
        </w:rPr>
        <w:t xml:space="preserve">nationally </w:t>
      </w:r>
      <w:r w:rsidRPr="00C1563B">
        <w:rPr>
          <w:rStyle w:val="caption0"/>
          <w:b w:val="0"/>
          <w:sz w:val="22"/>
          <w:lang w:val="en-AU"/>
        </w:rPr>
        <w:t>listed as vulnerable under the</w:t>
      </w:r>
      <w:r w:rsidR="00D21062">
        <w:rPr>
          <w:rStyle w:val="caption0"/>
          <w:b w:val="0"/>
          <w:sz w:val="22"/>
          <w:lang w:val="en-AU"/>
        </w:rPr>
        <w:t xml:space="preserve"> EPBC Act</w:t>
      </w:r>
      <w:r w:rsidRPr="00C1563B">
        <w:rPr>
          <w:rStyle w:val="caption0"/>
          <w:b w:val="0"/>
          <w:sz w:val="22"/>
          <w:lang w:val="en-AU"/>
        </w:rPr>
        <w:t xml:space="preserve">. This </w:t>
      </w:r>
      <w:r w:rsidR="00EA4F30" w:rsidRPr="00C1563B">
        <w:rPr>
          <w:rStyle w:val="caption0"/>
          <w:b w:val="0"/>
          <w:sz w:val="22"/>
          <w:lang w:val="en-AU"/>
        </w:rPr>
        <w:t>sub</w:t>
      </w:r>
      <w:r w:rsidRPr="00C1563B">
        <w:rPr>
          <w:rStyle w:val="caption0"/>
          <w:b w:val="0"/>
          <w:sz w:val="22"/>
          <w:lang w:val="en-AU"/>
        </w:rPr>
        <w:t xml:space="preserve">species has a restricted distribution </w:t>
      </w:r>
      <w:r w:rsidR="00EA4F30" w:rsidRPr="00C1563B">
        <w:rPr>
          <w:rStyle w:val="caption0"/>
          <w:b w:val="0"/>
          <w:sz w:val="22"/>
          <w:lang w:val="en-AU"/>
        </w:rPr>
        <w:t>which is estimated to be 140</w:t>
      </w:r>
      <w:r w:rsidR="00BE0E5D">
        <w:rPr>
          <w:rStyle w:val="caption0"/>
          <w:b w:val="0"/>
          <w:sz w:val="22"/>
          <w:lang w:val="en-AU"/>
        </w:rPr>
        <w:t xml:space="preserve"> </w:t>
      </w:r>
      <w:r w:rsidR="00EA4F30" w:rsidRPr="00C1563B">
        <w:rPr>
          <w:rStyle w:val="caption0"/>
          <w:b w:val="0"/>
          <w:sz w:val="22"/>
          <w:lang w:val="en-AU"/>
        </w:rPr>
        <w:t>000 km</w:t>
      </w:r>
      <w:r w:rsidR="00EA4F30" w:rsidRPr="00C1563B">
        <w:rPr>
          <w:rStyle w:val="caption0"/>
          <w:b w:val="0"/>
          <w:sz w:val="22"/>
          <w:vertAlign w:val="superscript"/>
          <w:lang w:val="en-AU"/>
        </w:rPr>
        <w:t>2</w:t>
      </w:r>
      <w:r w:rsidR="00EA4F30" w:rsidRPr="00C1563B">
        <w:rPr>
          <w:rStyle w:val="caption0"/>
          <w:b w:val="0"/>
          <w:sz w:val="22"/>
          <w:lang w:val="en-AU"/>
        </w:rPr>
        <w:t xml:space="preserve"> confined to the semi-arid interior of </w:t>
      </w:r>
      <w:r w:rsidR="00BA5425" w:rsidRPr="00C1563B">
        <w:rPr>
          <w:rStyle w:val="caption0"/>
          <w:b w:val="0"/>
          <w:sz w:val="22"/>
          <w:lang w:val="en-AU"/>
        </w:rPr>
        <w:t>south-eastern</w:t>
      </w:r>
      <w:r w:rsidR="00EA4F30" w:rsidRPr="00C1563B">
        <w:rPr>
          <w:rStyle w:val="caption0"/>
          <w:b w:val="0"/>
          <w:sz w:val="22"/>
          <w:lang w:val="en-AU"/>
        </w:rPr>
        <w:t xml:space="preserve"> Australia (DEWHA, 2009). The lower </w:t>
      </w:r>
      <w:smartTag w:uri="urn:schemas-microsoft-com:office:smarttags" w:element="PlaceName">
        <w:r w:rsidR="00EA4F30" w:rsidRPr="00C1563B">
          <w:rPr>
            <w:rStyle w:val="caption0"/>
            <w:b w:val="0"/>
            <w:sz w:val="22"/>
            <w:lang w:val="en-AU"/>
          </w:rPr>
          <w:t>Wimmera</w:t>
        </w:r>
      </w:smartTag>
      <w:r w:rsidR="00EA4F30" w:rsidRPr="00C1563B">
        <w:rPr>
          <w:rStyle w:val="caption0"/>
          <w:b w:val="0"/>
          <w:sz w:val="22"/>
          <w:lang w:val="en-AU"/>
        </w:rPr>
        <w:t xml:space="preserve"> </w:t>
      </w:r>
      <w:smartTag w:uri="urn:schemas-microsoft-com:office:smarttags" w:element="PlaceType">
        <w:r w:rsidR="00EA73CC" w:rsidRPr="00C1563B">
          <w:rPr>
            <w:rStyle w:val="caption0"/>
            <w:b w:val="0"/>
            <w:sz w:val="22"/>
            <w:lang w:val="en-AU"/>
          </w:rPr>
          <w:t>River</w:t>
        </w:r>
      </w:smartTag>
      <w:r w:rsidR="00EA73CC" w:rsidRPr="00C1563B">
        <w:rPr>
          <w:rStyle w:val="caption0"/>
          <w:b w:val="0"/>
          <w:sz w:val="22"/>
          <w:lang w:val="en-AU"/>
        </w:rPr>
        <w:t xml:space="preserve"> catchment </w:t>
      </w:r>
      <w:r w:rsidR="00EA4F30" w:rsidRPr="00C1563B">
        <w:rPr>
          <w:rStyle w:val="caption0"/>
          <w:b w:val="0"/>
          <w:sz w:val="22"/>
          <w:lang w:val="en-AU"/>
        </w:rPr>
        <w:t xml:space="preserve">from </w:t>
      </w:r>
      <w:smartTag w:uri="urn:schemas-microsoft-com:office:smarttags" w:element="PlaceName">
        <w:r w:rsidR="00EA4F30" w:rsidRPr="00C1563B">
          <w:rPr>
            <w:rStyle w:val="caption0"/>
            <w:b w:val="0"/>
            <w:sz w:val="22"/>
            <w:lang w:val="en-AU"/>
          </w:rPr>
          <w:t>Wyperfeld</w:t>
        </w:r>
      </w:smartTag>
      <w:r w:rsidR="00EA4F30" w:rsidRPr="00C1563B">
        <w:rPr>
          <w:rStyle w:val="caption0"/>
          <w:b w:val="0"/>
          <w:sz w:val="22"/>
          <w:lang w:val="en-AU"/>
        </w:rPr>
        <w:t xml:space="preserve"> </w:t>
      </w:r>
      <w:smartTag w:uri="urn:schemas-microsoft-com:office:smarttags" w:element="PlaceType">
        <w:r w:rsidR="00EA4F30" w:rsidRPr="00C1563B">
          <w:rPr>
            <w:rStyle w:val="caption0"/>
            <w:b w:val="0"/>
            <w:sz w:val="22"/>
            <w:lang w:val="en-AU"/>
          </w:rPr>
          <w:t>National Park</w:t>
        </w:r>
      </w:smartTag>
      <w:r w:rsidR="00EA4F30" w:rsidRPr="00C1563B">
        <w:rPr>
          <w:rStyle w:val="caption0"/>
          <w:b w:val="0"/>
          <w:sz w:val="22"/>
          <w:lang w:val="en-AU"/>
        </w:rPr>
        <w:t xml:space="preserve"> to </w:t>
      </w:r>
      <w:smartTag w:uri="urn:schemas-microsoft-com:office:smarttags" w:element="PlaceType">
        <w:r w:rsidR="00EA4F30" w:rsidRPr="00C1563B">
          <w:rPr>
            <w:rStyle w:val="caption0"/>
            <w:b w:val="0"/>
            <w:sz w:val="22"/>
            <w:lang w:val="en-AU"/>
          </w:rPr>
          <w:t>Lake</w:t>
        </w:r>
      </w:smartTag>
      <w:r w:rsidR="00EA4F30" w:rsidRPr="00C1563B">
        <w:rPr>
          <w:rStyle w:val="caption0"/>
          <w:b w:val="0"/>
          <w:sz w:val="22"/>
          <w:lang w:val="en-AU"/>
        </w:rPr>
        <w:t xml:space="preserve"> </w:t>
      </w:r>
      <w:smartTag w:uri="urn:schemas-microsoft-com:office:smarttags" w:element="PlaceName">
        <w:r w:rsidR="00EA4F30" w:rsidRPr="00C1563B">
          <w:rPr>
            <w:rStyle w:val="caption0"/>
            <w:b w:val="0"/>
            <w:sz w:val="22"/>
            <w:lang w:val="en-AU"/>
          </w:rPr>
          <w:t>Hindmarsh</w:t>
        </w:r>
      </w:smartTag>
      <w:r w:rsidR="00EA4F30" w:rsidRPr="00C1563B">
        <w:rPr>
          <w:rStyle w:val="caption0"/>
          <w:b w:val="0"/>
          <w:sz w:val="22"/>
          <w:lang w:val="en-AU"/>
        </w:rPr>
        <w:t xml:space="preserve"> (including </w:t>
      </w:r>
      <w:smartTag w:uri="urn:schemas-microsoft-com:office:smarttags" w:element="PlaceType">
        <w:r w:rsidR="00EA4F30" w:rsidRPr="00C1563B">
          <w:rPr>
            <w:rStyle w:val="caption0"/>
            <w:b w:val="0"/>
            <w:sz w:val="22"/>
            <w:lang w:val="en-AU"/>
          </w:rPr>
          <w:t>Lake</w:t>
        </w:r>
      </w:smartTag>
      <w:r w:rsidR="00EA4F30" w:rsidRPr="00C1563B">
        <w:rPr>
          <w:rStyle w:val="caption0"/>
          <w:b w:val="0"/>
          <w:sz w:val="22"/>
          <w:lang w:val="en-AU"/>
        </w:rPr>
        <w:t xml:space="preserve"> </w:t>
      </w:r>
      <w:smartTag w:uri="urn:schemas-microsoft-com:office:smarttags" w:element="PlaceName">
        <w:r w:rsidR="00EA4F30" w:rsidRPr="00C1563B">
          <w:rPr>
            <w:rStyle w:val="caption0"/>
            <w:b w:val="0"/>
            <w:sz w:val="22"/>
            <w:lang w:val="en-AU"/>
          </w:rPr>
          <w:t>Albacutya</w:t>
        </w:r>
      </w:smartTag>
      <w:r w:rsidR="00EA4F30" w:rsidRPr="00C1563B">
        <w:rPr>
          <w:rStyle w:val="caption0"/>
          <w:b w:val="0"/>
          <w:sz w:val="22"/>
          <w:lang w:val="en-AU"/>
        </w:rPr>
        <w:t xml:space="preserve">) is one of the three main areas in </w:t>
      </w:r>
      <w:smartTag w:uri="urn:schemas-microsoft-com:office:smarttags" w:element="place">
        <w:smartTag w:uri="urn:schemas-microsoft-com:office:smarttags" w:element="State">
          <w:r w:rsidR="00EA4F30" w:rsidRPr="00C1563B">
            <w:rPr>
              <w:rStyle w:val="caption0"/>
              <w:b w:val="0"/>
              <w:sz w:val="22"/>
              <w:lang w:val="en-AU"/>
            </w:rPr>
            <w:t>Victoria</w:t>
          </w:r>
        </w:smartTag>
      </w:smartTag>
      <w:r w:rsidR="00EA4F30" w:rsidRPr="00C1563B">
        <w:rPr>
          <w:rStyle w:val="caption0"/>
          <w:b w:val="0"/>
          <w:sz w:val="22"/>
          <w:lang w:val="en-AU"/>
        </w:rPr>
        <w:t xml:space="preserve"> to which populations of the subspecies are restricted</w:t>
      </w:r>
      <w:r w:rsidR="00D873E4" w:rsidRPr="00C1563B">
        <w:rPr>
          <w:rStyle w:val="caption0"/>
          <w:b w:val="0"/>
          <w:sz w:val="22"/>
          <w:lang w:val="en-AU"/>
        </w:rPr>
        <w:t>, and is also a key breeding area</w:t>
      </w:r>
      <w:r w:rsidR="00EA4F30" w:rsidRPr="00C1563B">
        <w:rPr>
          <w:rStyle w:val="caption0"/>
          <w:b w:val="0"/>
          <w:sz w:val="22"/>
          <w:lang w:val="en-AU"/>
        </w:rPr>
        <w:t xml:space="preserve"> (DEWHA 2009).</w:t>
      </w:r>
      <w:r w:rsidR="00D873E4" w:rsidRPr="00C1563B">
        <w:rPr>
          <w:rStyle w:val="caption0"/>
          <w:b w:val="0"/>
          <w:sz w:val="22"/>
          <w:lang w:val="en-AU"/>
        </w:rPr>
        <w:t xml:space="preserve"> The total population size for this subspecies has been estimated to be between 1500 and 2495 breeding birds (DEWHA 2009). In 1993 a maximum count of 50 birds was recorded at </w:t>
      </w:r>
      <w:smartTag w:uri="urn:schemas-microsoft-com:office:smarttags" w:element="place">
        <w:smartTag w:uri="urn:schemas-microsoft-com:office:smarttags" w:element="PlaceType">
          <w:r w:rsidR="00D873E4" w:rsidRPr="00C1563B">
            <w:rPr>
              <w:rStyle w:val="caption0"/>
              <w:b w:val="0"/>
              <w:sz w:val="22"/>
              <w:lang w:val="en-AU"/>
            </w:rPr>
            <w:t>Lake</w:t>
          </w:r>
        </w:smartTag>
        <w:r w:rsidR="00D873E4" w:rsidRPr="00C1563B">
          <w:rPr>
            <w:rStyle w:val="caption0"/>
            <w:b w:val="0"/>
            <w:sz w:val="22"/>
            <w:lang w:val="en-AU"/>
          </w:rPr>
          <w:t xml:space="preserve"> </w:t>
        </w:r>
        <w:smartTag w:uri="urn:schemas-microsoft-com:office:smarttags" w:element="PlaceName">
          <w:r w:rsidR="00D873E4" w:rsidRPr="00C1563B">
            <w:rPr>
              <w:rStyle w:val="caption0"/>
              <w:b w:val="0"/>
              <w:sz w:val="22"/>
              <w:lang w:val="en-AU"/>
            </w:rPr>
            <w:t>Albacutya</w:t>
          </w:r>
        </w:smartTag>
      </w:smartTag>
      <w:r w:rsidR="00D873E4" w:rsidRPr="00C1563B">
        <w:rPr>
          <w:rStyle w:val="caption0"/>
          <w:b w:val="0"/>
          <w:sz w:val="22"/>
          <w:lang w:val="en-AU"/>
        </w:rPr>
        <w:t xml:space="preserve"> </w:t>
      </w:r>
      <w:r w:rsidR="00655F41" w:rsidRPr="00C1563B">
        <w:rPr>
          <w:rStyle w:val="caption0"/>
          <w:b w:val="0"/>
          <w:sz w:val="22"/>
          <w:lang w:val="en-AU"/>
        </w:rPr>
        <w:t xml:space="preserve">which represents </w:t>
      </w:r>
      <w:r w:rsidR="00ED1099">
        <w:rPr>
          <w:rStyle w:val="caption0"/>
          <w:b w:val="0"/>
          <w:sz w:val="22"/>
          <w:lang w:val="en-AU"/>
        </w:rPr>
        <w:t>at least 2</w:t>
      </w:r>
      <w:r w:rsidR="00091B4B">
        <w:rPr>
          <w:rStyle w:val="caption0"/>
          <w:b w:val="0"/>
          <w:sz w:val="22"/>
          <w:lang w:val="en-AU"/>
        </w:rPr>
        <w:t> </w:t>
      </w:r>
      <w:r w:rsidR="00655F41" w:rsidRPr="00C1563B">
        <w:rPr>
          <w:rStyle w:val="caption0"/>
          <w:b w:val="0"/>
          <w:sz w:val="22"/>
          <w:lang w:val="en-AU"/>
        </w:rPr>
        <w:t>% of the population. B</w:t>
      </w:r>
      <w:r w:rsidR="00D873E4" w:rsidRPr="00C1563B">
        <w:rPr>
          <w:rStyle w:val="caption0"/>
          <w:b w:val="0"/>
          <w:sz w:val="22"/>
          <w:lang w:val="en-AU"/>
        </w:rPr>
        <w:t>reeding of the subspecies</w:t>
      </w:r>
      <w:r w:rsidR="00655F41" w:rsidRPr="00C1563B">
        <w:rPr>
          <w:rStyle w:val="caption0"/>
          <w:b w:val="0"/>
          <w:sz w:val="22"/>
          <w:lang w:val="en-AU"/>
        </w:rPr>
        <w:t xml:space="preserve"> at </w:t>
      </w:r>
      <w:smartTag w:uri="urn:schemas-microsoft-com:office:smarttags" w:element="place">
        <w:smartTag w:uri="urn:schemas-microsoft-com:office:smarttags" w:element="PlaceType">
          <w:r w:rsidR="00655F41" w:rsidRPr="00C1563B">
            <w:rPr>
              <w:rStyle w:val="caption0"/>
              <w:b w:val="0"/>
              <w:sz w:val="22"/>
              <w:lang w:val="en-AU"/>
            </w:rPr>
            <w:t>Lake</w:t>
          </w:r>
        </w:smartTag>
        <w:r w:rsidR="00655F41" w:rsidRPr="00C1563B">
          <w:rPr>
            <w:rStyle w:val="caption0"/>
            <w:b w:val="0"/>
            <w:sz w:val="22"/>
            <w:lang w:val="en-AU"/>
          </w:rPr>
          <w:t xml:space="preserve"> </w:t>
        </w:r>
        <w:smartTag w:uri="urn:schemas-microsoft-com:office:smarttags" w:element="PlaceName">
          <w:r w:rsidR="00655F41" w:rsidRPr="00C1563B">
            <w:rPr>
              <w:rStyle w:val="caption0"/>
              <w:b w:val="0"/>
              <w:sz w:val="22"/>
              <w:lang w:val="en-AU"/>
            </w:rPr>
            <w:t>Albacutya</w:t>
          </w:r>
        </w:smartTag>
      </w:smartTag>
      <w:r w:rsidR="00655F41" w:rsidRPr="00C1563B">
        <w:rPr>
          <w:rStyle w:val="caption0"/>
          <w:b w:val="0"/>
          <w:sz w:val="22"/>
          <w:lang w:val="en-AU"/>
        </w:rPr>
        <w:t xml:space="preserve"> has been</w:t>
      </w:r>
      <w:r w:rsidR="00D873E4" w:rsidRPr="00C1563B">
        <w:rPr>
          <w:rStyle w:val="caption0"/>
          <w:b w:val="0"/>
          <w:sz w:val="22"/>
          <w:lang w:val="en-AU"/>
        </w:rPr>
        <w:t xml:space="preserve"> recorded in 1929, 1992 and 1993 (DSE, 2009</w:t>
      </w:r>
      <w:r w:rsidR="00A46F07">
        <w:rPr>
          <w:rStyle w:val="caption0"/>
          <w:b w:val="0"/>
          <w:sz w:val="22"/>
          <w:lang w:val="en-AU"/>
        </w:rPr>
        <w:t>b</w:t>
      </w:r>
      <w:r w:rsidR="00D873E4" w:rsidRPr="00C1563B">
        <w:rPr>
          <w:rStyle w:val="caption0"/>
          <w:b w:val="0"/>
          <w:sz w:val="22"/>
          <w:lang w:val="en-AU"/>
        </w:rPr>
        <w:t xml:space="preserve">). </w:t>
      </w:r>
      <w:r w:rsidR="00440438" w:rsidRPr="00C1563B">
        <w:rPr>
          <w:rStyle w:val="caption0"/>
          <w:b w:val="0"/>
          <w:sz w:val="22"/>
          <w:lang w:val="en-AU"/>
        </w:rPr>
        <w:t xml:space="preserve">The Regent Parrot primarily inhabits </w:t>
      </w:r>
      <w:r w:rsidR="004B1826">
        <w:rPr>
          <w:rStyle w:val="caption0"/>
          <w:b w:val="0"/>
          <w:sz w:val="22"/>
          <w:lang w:val="en-AU"/>
        </w:rPr>
        <w:t>River Red Gum</w:t>
      </w:r>
      <w:r w:rsidR="00440438" w:rsidRPr="00C1563B">
        <w:rPr>
          <w:rStyle w:val="caption0"/>
          <w:b w:val="0"/>
          <w:sz w:val="22"/>
          <w:lang w:val="en-AU"/>
        </w:rPr>
        <w:t xml:space="preserve"> and adjacent </w:t>
      </w:r>
      <w:r w:rsidR="004B1826">
        <w:rPr>
          <w:rStyle w:val="caption0"/>
          <w:b w:val="0"/>
          <w:sz w:val="22"/>
          <w:lang w:val="en-AU"/>
        </w:rPr>
        <w:t>Black Box</w:t>
      </w:r>
      <w:r w:rsidR="00440438" w:rsidRPr="00C1563B">
        <w:rPr>
          <w:rStyle w:val="caption0"/>
          <w:b w:val="0"/>
          <w:sz w:val="22"/>
          <w:lang w:val="en-AU"/>
        </w:rPr>
        <w:t xml:space="preserve"> woodlands with nearby Mallee providing important</w:t>
      </w:r>
      <w:r w:rsidR="00A340A2" w:rsidRPr="00C1563B">
        <w:rPr>
          <w:rStyle w:val="caption0"/>
          <w:b w:val="0"/>
          <w:sz w:val="22"/>
          <w:lang w:val="en-AU"/>
        </w:rPr>
        <w:t xml:space="preserve"> </w:t>
      </w:r>
      <w:r w:rsidR="00911EC1" w:rsidRPr="00C1563B">
        <w:rPr>
          <w:rStyle w:val="caption0"/>
          <w:b w:val="0"/>
          <w:sz w:val="22"/>
          <w:lang w:val="en-AU"/>
        </w:rPr>
        <w:t>feeding</w:t>
      </w:r>
      <w:r w:rsidR="00440438" w:rsidRPr="00C1563B">
        <w:rPr>
          <w:rStyle w:val="caption0"/>
          <w:b w:val="0"/>
          <w:sz w:val="22"/>
          <w:lang w:val="en-AU"/>
        </w:rPr>
        <w:t xml:space="preserve"> habitat (DEWHA, 2009). This habitat is provided at </w:t>
      </w:r>
      <w:smartTag w:uri="urn:schemas-microsoft-com:office:smarttags" w:element="place">
        <w:smartTag w:uri="urn:schemas-microsoft-com:office:smarttags" w:element="PlaceType">
          <w:r w:rsidR="00440438" w:rsidRPr="00C1563B">
            <w:rPr>
              <w:rStyle w:val="caption0"/>
              <w:b w:val="0"/>
              <w:sz w:val="22"/>
              <w:lang w:val="en-AU"/>
            </w:rPr>
            <w:t>Lake</w:t>
          </w:r>
        </w:smartTag>
        <w:r w:rsidR="00440438" w:rsidRPr="00C1563B">
          <w:rPr>
            <w:rStyle w:val="caption0"/>
            <w:b w:val="0"/>
            <w:sz w:val="22"/>
            <w:lang w:val="en-AU"/>
          </w:rPr>
          <w:t xml:space="preserve"> </w:t>
        </w:r>
        <w:smartTag w:uri="urn:schemas-microsoft-com:office:smarttags" w:element="PlaceName">
          <w:r w:rsidR="00440438" w:rsidRPr="00C1563B">
            <w:rPr>
              <w:rStyle w:val="caption0"/>
              <w:b w:val="0"/>
              <w:sz w:val="22"/>
              <w:lang w:val="en-AU"/>
            </w:rPr>
            <w:t>Albacutya</w:t>
          </w:r>
        </w:smartTag>
      </w:smartTag>
      <w:r w:rsidR="00440438" w:rsidRPr="00C1563B">
        <w:rPr>
          <w:rStyle w:val="caption0"/>
          <w:b w:val="0"/>
          <w:sz w:val="22"/>
          <w:lang w:val="en-AU"/>
        </w:rPr>
        <w:t xml:space="preserve">. The Eucalypt woodland at </w:t>
      </w:r>
      <w:smartTag w:uri="urn:schemas-microsoft-com:office:smarttags" w:element="place">
        <w:smartTag w:uri="urn:schemas-microsoft-com:office:smarttags" w:element="PlaceType">
          <w:r w:rsidR="00440438" w:rsidRPr="00C1563B">
            <w:rPr>
              <w:rStyle w:val="caption0"/>
              <w:b w:val="0"/>
              <w:sz w:val="22"/>
              <w:lang w:val="en-AU"/>
            </w:rPr>
            <w:t>Lake</w:t>
          </w:r>
        </w:smartTag>
        <w:r w:rsidR="00440438" w:rsidRPr="00C1563B">
          <w:rPr>
            <w:rStyle w:val="caption0"/>
            <w:b w:val="0"/>
            <w:sz w:val="22"/>
            <w:lang w:val="en-AU"/>
          </w:rPr>
          <w:t xml:space="preserve"> </w:t>
        </w:r>
        <w:smartTag w:uri="urn:schemas-microsoft-com:office:smarttags" w:element="PlaceName">
          <w:r w:rsidR="00440438" w:rsidRPr="00C1563B">
            <w:rPr>
              <w:rStyle w:val="caption0"/>
              <w:b w:val="0"/>
              <w:sz w:val="22"/>
              <w:lang w:val="en-AU"/>
            </w:rPr>
            <w:t>Albacutya</w:t>
          </w:r>
        </w:smartTag>
      </w:smartTag>
      <w:r w:rsidR="00440438" w:rsidRPr="00C1563B">
        <w:rPr>
          <w:rStyle w:val="caption0"/>
          <w:b w:val="0"/>
          <w:sz w:val="22"/>
          <w:lang w:val="en-AU"/>
        </w:rPr>
        <w:t xml:space="preserve"> provides nesting habitat for the subspecies which primarily nest in </w:t>
      </w:r>
      <w:r w:rsidR="004B1826">
        <w:rPr>
          <w:rStyle w:val="caption0"/>
          <w:b w:val="0"/>
          <w:sz w:val="22"/>
          <w:lang w:val="en-AU"/>
        </w:rPr>
        <w:t>River Red Gum</w:t>
      </w:r>
      <w:r w:rsidR="00440438" w:rsidRPr="00C1563B">
        <w:rPr>
          <w:rStyle w:val="caption0"/>
          <w:b w:val="0"/>
          <w:sz w:val="22"/>
          <w:lang w:val="en-AU"/>
        </w:rPr>
        <w:t xml:space="preserve"> and occasionally </w:t>
      </w:r>
      <w:r w:rsidR="004B1826">
        <w:rPr>
          <w:rStyle w:val="caption0"/>
          <w:b w:val="0"/>
          <w:sz w:val="22"/>
          <w:lang w:val="en-AU"/>
        </w:rPr>
        <w:t>Black Box</w:t>
      </w:r>
      <w:r w:rsidR="00440438" w:rsidRPr="00C1563B">
        <w:rPr>
          <w:rStyle w:val="caption0"/>
          <w:b w:val="0"/>
          <w:sz w:val="22"/>
          <w:lang w:val="en-AU"/>
        </w:rPr>
        <w:t>, especially</w:t>
      </w:r>
      <w:r w:rsidR="00ED1099">
        <w:rPr>
          <w:rStyle w:val="caption0"/>
          <w:b w:val="0"/>
          <w:sz w:val="22"/>
          <w:lang w:val="en-AU"/>
        </w:rPr>
        <w:t xml:space="preserve"> those</w:t>
      </w:r>
      <w:r w:rsidR="00440438" w:rsidRPr="00C1563B">
        <w:rPr>
          <w:rStyle w:val="caption0"/>
          <w:b w:val="0"/>
          <w:sz w:val="22"/>
          <w:lang w:val="en-AU"/>
        </w:rPr>
        <w:t xml:space="preserve"> in close proximity to permanent water (DEWHA, 2009).</w:t>
      </w:r>
    </w:p>
    <w:p w:rsidR="0010370C" w:rsidRPr="00C1563B" w:rsidRDefault="0010370C" w:rsidP="00FA35E8">
      <w:pPr>
        <w:autoSpaceDE w:val="0"/>
        <w:autoSpaceDN w:val="0"/>
        <w:adjustRightInd w:val="0"/>
        <w:rPr>
          <w:rStyle w:val="caption0"/>
          <w:b w:val="0"/>
          <w:sz w:val="22"/>
          <w:lang w:val="en-AU"/>
        </w:rPr>
      </w:pPr>
    </w:p>
    <w:p w:rsidR="00681FC0" w:rsidRPr="00C1563B" w:rsidRDefault="00681FC0" w:rsidP="00FA35E8">
      <w:pPr>
        <w:autoSpaceDE w:val="0"/>
        <w:autoSpaceDN w:val="0"/>
        <w:adjustRightInd w:val="0"/>
        <w:rPr>
          <w:rStyle w:val="caption0"/>
          <w:b w:val="0"/>
          <w:sz w:val="22"/>
          <w:lang w:val="en-AU"/>
        </w:rPr>
      </w:pPr>
      <w:r w:rsidRPr="00C1563B">
        <w:rPr>
          <w:rStyle w:val="caption0"/>
          <w:b w:val="0"/>
          <w:sz w:val="22"/>
          <w:lang w:val="en-AU"/>
        </w:rPr>
        <w:t xml:space="preserve">The site has also supported the nationally vulnerable plant Ridged Water-milfoil on at least one occasion. Other </w:t>
      </w:r>
      <w:r w:rsidR="0086355A">
        <w:rPr>
          <w:rStyle w:val="caption0"/>
          <w:b w:val="0"/>
          <w:sz w:val="22"/>
          <w:lang w:val="en-AU"/>
        </w:rPr>
        <w:t xml:space="preserve">nationally </w:t>
      </w:r>
      <w:r w:rsidRPr="00C1563B">
        <w:rPr>
          <w:rStyle w:val="caption0"/>
          <w:b w:val="0"/>
          <w:sz w:val="22"/>
          <w:lang w:val="en-AU"/>
        </w:rPr>
        <w:t>threatened species which mainly inhabit the adjoining Mallee landscape, but which may also be supported by the Lake Albacutya Ramsar site are Black-eared Miner (endangered), Mallee Emu-wren (vulnerable) and Malleefowl (vulnerable).</w:t>
      </w:r>
    </w:p>
    <w:p w:rsidR="006505F3" w:rsidRDefault="006505F3" w:rsidP="00FA35E8">
      <w:pPr>
        <w:autoSpaceDE w:val="0"/>
        <w:autoSpaceDN w:val="0"/>
        <w:adjustRightInd w:val="0"/>
        <w:rPr>
          <w:b/>
          <w:lang w:val="en-AU" w:eastAsia="en-AU"/>
        </w:rPr>
      </w:pPr>
    </w:p>
    <w:p w:rsidR="00FA35E8" w:rsidRDefault="00FA35E8" w:rsidP="00FA35E8">
      <w:pPr>
        <w:autoSpaceDE w:val="0"/>
        <w:autoSpaceDN w:val="0"/>
        <w:adjustRightInd w:val="0"/>
        <w:rPr>
          <w:b/>
          <w:lang w:val="en-AU" w:eastAsia="en-AU"/>
        </w:rPr>
      </w:pPr>
      <w:r w:rsidRPr="00C1563B">
        <w:rPr>
          <w:b/>
          <w:lang w:val="en-AU" w:eastAsia="en-AU"/>
        </w:rPr>
        <w:lastRenderedPageBreak/>
        <w:t>Criterion 3: A wetland should be considered internationally important if it supports populations of plant and/or animal species important for maintaining the biological diversity of a particular biogeographic region.</w:t>
      </w:r>
    </w:p>
    <w:p w:rsidR="0010370C" w:rsidRPr="0010370C" w:rsidRDefault="0010370C" w:rsidP="00FA35E8">
      <w:pPr>
        <w:autoSpaceDE w:val="0"/>
        <w:autoSpaceDN w:val="0"/>
        <w:adjustRightInd w:val="0"/>
        <w:rPr>
          <w:b/>
          <w:bCs/>
          <w:color w:val="FFFFFF"/>
          <w:sz w:val="16"/>
          <w:szCs w:val="16"/>
          <w:lang w:val="en-AU" w:eastAsia="en-AU"/>
        </w:rPr>
      </w:pPr>
    </w:p>
    <w:p w:rsidR="00381013" w:rsidRDefault="00381013" w:rsidP="00FA35E8">
      <w:pPr>
        <w:autoSpaceDE w:val="0"/>
        <w:autoSpaceDN w:val="0"/>
        <w:adjustRightInd w:val="0"/>
        <w:rPr>
          <w:rStyle w:val="caption0"/>
          <w:b w:val="0"/>
          <w:sz w:val="22"/>
          <w:lang w:val="en-AU"/>
        </w:rPr>
      </w:pPr>
      <w:smartTag w:uri="urn:schemas-microsoft-com:office:smarttags" w:element="PlaceType">
        <w:r>
          <w:rPr>
            <w:rStyle w:val="caption0"/>
            <w:b w:val="0"/>
            <w:sz w:val="22"/>
            <w:lang w:val="en-AU"/>
          </w:rPr>
          <w:t>Lake</w:t>
        </w:r>
      </w:smartTag>
      <w:r>
        <w:rPr>
          <w:rStyle w:val="caption0"/>
          <w:b w:val="0"/>
          <w:sz w:val="22"/>
          <w:lang w:val="en-AU"/>
        </w:rPr>
        <w:t xml:space="preserve"> </w:t>
      </w:r>
      <w:smartTag w:uri="urn:schemas-microsoft-com:office:smarttags" w:element="PlaceName">
        <w:r>
          <w:rPr>
            <w:rStyle w:val="caption0"/>
            <w:b w:val="0"/>
            <w:sz w:val="22"/>
            <w:lang w:val="en-AU"/>
          </w:rPr>
          <w:t>Albacutya</w:t>
        </w:r>
      </w:smartTag>
      <w:r>
        <w:rPr>
          <w:rStyle w:val="caption0"/>
          <w:b w:val="0"/>
          <w:sz w:val="22"/>
          <w:lang w:val="en-AU"/>
        </w:rPr>
        <w:t xml:space="preserve"> is located in the low rainfall semi-arid zone of north-western </w:t>
      </w:r>
      <w:smartTag w:uri="urn:schemas-microsoft-com:office:smarttags" w:element="place">
        <w:smartTag w:uri="urn:schemas-microsoft-com:office:smarttags" w:element="State">
          <w:r>
            <w:rPr>
              <w:rStyle w:val="caption0"/>
              <w:b w:val="0"/>
              <w:sz w:val="22"/>
              <w:lang w:val="en-AU"/>
            </w:rPr>
            <w:t>Victoria</w:t>
          </w:r>
        </w:smartTag>
      </w:smartTag>
      <w:r>
        <w:rPr>
          <w:rStyle w:val="caption0"/>
          <w:b w:val="0"/>
          <w:sz w:val="22"/>
          <w:lang w:val="en-AU"/>
        </w:rPr>
        <w:t>. The lake floods as a result of rainfall in the upper catchment</w:t>
      </w:r>
      <w:r w:rsidR="00370866">
        <w:rPr>
          <w:rStyle w:val="caption0"/>
          <w:b w:val="0"/>
          <w:sz w:val="22"/>
          <w:lang w:val="en-AU"/>
        </w:rPr>
        <w:t xml:space="preserve"> of the </w:t>
      </w:r>
      <w:smartTag w:uri="urn:schemas-microsoft-com:office:smarttags" w:element="PlaceName">
        <w:r w:rsidR="00370866">
          <w:rPr>
            <w:rStyle w:val="caption0"/>
            <w:b w:val="0"/>
            <w:sz w:val="22"/>
            <w:lang w:val="en-AU"/>
          </w:rPr>
          <w:t>Wimmera</w:t>
        </w:r>
      </w:smartTag>
      <w:r w:rsidR="00370866">
        <w:rPr>
          <w:rStyle w:val="caption0"/>
          <w:b w:val="0"/>
          <w:sz w:val="22"/>
          <w:lang w:val="en-AU"/>
        </w:rPr>
        <w:t xml:space="preserve"> </w:t>
      </w:r>
      <w:smartTag w:uri="urn:schemas-microsoft-com:office:smarttags" w:element="PlaceType">
        <w:r w:rsidR="00370866">
          <w:rPr>
            <w:rStyle w:val="caption0"/>
            <w:b w:val="0"/>
            <w:sz w:val="22"/>
            <w:lang w:val="en-AU"/>
          </w:rPr>
          <w:t>River</w:t>
        </w:r>
      </w:smartTag>
      <w:r>
        <w:rPr>
          <w:rStyle w:val="caption0"/>
          <w:b w:val="0"/>
          <w:sz w:val="22"/>
          <w:lang w:val="en-AU"/>
        </w:rPr>
        <w:t xml:space="preserve">, </w:t>
      </w:r>
      <w:r w:rsidR="00370866">
        <w:rPr>
          <w:rStyle w:val="caption0"/>
          <w:b w:val="0"/>
          <w:sz w:val="22"/>
          <w:lang w:val="en-AU"/>
        </w:rPr>
        <w:t>and when this occurs it provides significant habitat for water-dependent and aquatic species, many of which disperse from other regions</w:t>
      </w:r>
      <w:r w:rsidR="008861EE">
        <w:rPr>
          <w:rStyle w:val="caption0"/>
          <w:b w:val="0"/>
          <w:sz w:val="22"/>
          <w:lang w:val="en-AU"/>
        </w:rPr>
        <w:t xml:space="preserve"> and </w:t>
      </w:r>
      <w:r w:rsidR="008861EE" w:rsidRPr="007B35A3">
        <w:rPr>
          <w:color w:val="000000"/>
          <w:lang w:val="en-AU"/>
        </w:rPr>
        <w:t xml:space="preserve">would not occur in this semi-arid zone location in the absence of significant intermittent freshwater lakes such as </w:t>
      </w:r>
      <w:smartTag w:uri="urn:schemas-microsoft-com:office:smarttags" w:element="place">
        <w:smartTag w:uri="urn:schemas-microsoft-com:office:smarttags" w:element="PlaceType">
          <w:r w:rsidR="008861EE" w:rsidRPr="007B35A3">
            <w:rPr>
              <w:color w:val="000000"/>
              <w:lang w:val="en-AU"/>
            </w:rPr>
            <w:t>Lake</w:t>
          </w:r>
        </w:smartTag>
        <w:r w:rsidR="008861EE" w:rsidRPr="007B35A3">
          <w:rPr>
            <w:color w:val="000000"/>
            <w:lang w:val="en-AU"/>
          </w:rPr>
          <w:t xml:space="preserve"> </w:t>
        </w:r>
        <w:smartTag w:uri="urn:schemas-microsoft-com:office:smarttags" w:element="PlaceName">
          <w:r w:rsidR="008861EE" w:rsidRPr="007B35A3">
            <w:rPr>
              <w:color w:val="000000"/>
              <w:lang w:val="en-AU"/>
            </w:rPr>
            <w:t>Albacutya</w:t>
          </w:r>
        </w:smartTag>
      </w:smartTag>
      <w:r w:rsidR="00370866">
        <w:rPr>
          <w:rStyle w:val="caption0"/>
          <w:b w:val="0"/>
          <w:sz w:val="22"/>
          <w:lang w:val="en-AU"/>
        </w:rPr>
        <w:t>.</w:t>
      </w:r>
    </w:p>
    <w:p w:rsidR="00381013" w:rsidRDefault="00381013" w:rsidP="00FA35E8">
      <w:pPr>
        <w:autoSpaceDE w:val="0"/>
        <w:autoSpaceDN w:val="0"/>
        <w:adjustRightInd w:val="0"/>
        <w:rPr>
          <w:rStyle w:val="caption0"/>
          <w:b w:val="0"/>
          <w:sz w:val="22"/>
          <w:lang w:val="en-AU"/>
        </w:rPr>
      </w:pPr>
    </w:p>
    <w:p w:rsidR="00FA35E8" w:rsidRDefault="00BA5425" w:rsidP="00FA35E8">
      <w:pPr>
        <w:autoSpaceDE w:val="0"/>
        <w:autoSpaceDN w:val="0"/>
        <w:adjustRightInd w:val="0"/>
        <w:rPr>
          <w:rStyle w:val="caption0"/>
          <w:b w:val="0"/>
          <w:sz w:val="22"/>
          <w:lang w:val="en-AU"/>
        </w:rPr>
      </w:pPr>
      <w:r w:rsidRPr="00C1563B">
        <w:rPr>
          <w:rStyle w:val="caption0"/>
          <w:b w:val="0"/>
          <w:sz w:val="22"/>
          <w:lang w:val="en-AU"/>
        </w:rPr>
        <w:t>The</w:t>
      </w:r>
      <w:r w:rsidR="00FA35E8" w:rsidRPr="00C1563B">
        <w:rPr>
          <w:rStyle w:val="caption0"/>
          <w:b w:val="0"/>
          <w:sz w:val="22"/>
          <w:lang w:val="en-AU"/>
        </w:rPr>
        <w:t xml:space="preserve"> </w:t>
      </w:r>
      <w:r w:rsidR="007B35A3">
        <w:rPr>
          <w:rStyle w:val="caption0"/>
          <w:b w:val="0"/>
          <w:sz w:val="22"/>
          <w:lang w:val="en-AU"/>
        </w:rPr>
        <w:t>site</w:t>
      </w:r>
      <w:r w:rsidR="007B35A3" w:rsidRPr="00C1563B">
        <w:rPr>
          <w:rStyle w:val="caption0"/>
          <w:b w:val="0"/>
          <w:sz w:val="22"/>
          <w:lang w:val="en-AU"/>
        </w:rPr>
        <w:t xml:space="preserve"> </w:t>
      </w:r>
      <w:r w:rsidR="007B35A3">
        <w:rPr>
          <w:rStyle w:val="caption0"/>
          <w:b w:val="0"/>
          <w:sz w:val="22"/>
          <w:lang w:val="en-AU"/>
        </w:rPr>
        <w:t xml:space="preserve">also </w:t>
      </w:r>
      <w:r w:rsidR="00A340A2" w:rsidRPr="00C1563B">
        <w:rPr>
          <w:rStyle w:val="caption0"/>
          <w:b w:val="0"/>
          <w:sz w:val="22"/>
          <w:lang w:val="en-AU"/>
        </w:rPr>
        <w:t>supports</w:t>
      </w:r>
      <w:r w:rsidR="00FA35E8" w:rsidRPr="00C1563B">
        <w:rPr>
          <w:rStyle w:val="caption0"/>
          <w:b w:val="0"/>
          <w:sz w:val="22"/>
          <w:lang w:val="en-AU"/>
        </w:rPr>
        <w:t xml:space="preserve"> populations of genetically</w:t>
      </w:r>
      <w:r w:rsidR="00A340A2" w:rsidRPr="00C1563B">
        <w:rPr>
          <w:rStyle w:val="caption0"/>
          <w:b w:val="0"/>
          <w:sz w:val="22"/>
          <w:lang w:val="en-AU"/>
        </w:rPr>
        <w:t xml:space="preserve"> unique </w:t>
      </w:r>
      <w:r w:rsidR="004B1826">
        <w:rPr>
          <w:rStyle w:val="caption0"/>
          <w:b w:val="0"/>
          <w:sz w:val="22"/>
          <w:lang w:val="en-AU"/>
        </w:rPr>
        <w:t>River Red Gum</w:t>
      </w:r>
      <w:r w:rsidR="00FA35E8" w:rsidRPr="00C1563B">
        <w:rPr>
          <w:rStyle w:val="caption0"/>
          <w:b w:val="0"/>
          <w:sz w:val="22"/>
          <w:lang w:val="en-AU"/>
        </w:rPr>
        <w:t>s</w:t>
      </w:r>
      <w:r w:rsidR="00681FC0" w:rsidRPr="00C1563B">
        <w:rPr>
          <w:rStyle w:val="caption0"/>
          <w:b w:val="0"/>
          <w:sz w:val="22"/>
          <w:lang w:val="en-AU"/>
        </w:rPr>
        <w:t xml:space="preserve"> which are significant for having the highest tolerance to drought and salinity of all varieties tested in </w:t>
      </w:r>
      <w:smartTag w:uri="urn:schemas-microsoft-com:office:smarttags" w:element="country-region">
        <w:smartTag w:uri="urn:schemas-microsoft-com:office:smarttags" w:element="place">
          <w:r w:rsidR="00681FC0" w:rsidRPr="00C1563B">
            <w:rPr>
              <w:rStyle w:val="caption0"/>
              <w:b w:val="0"/>
              <w:sz w:val="22"/>
              <w:lang w:val="en-AU"/>
            </w:rPr>
            <w:t>Australia</w:t>
          </w:r>
        </w:smartTag>
      </w:smartTag>
      <w:r w:rsidR="00FA35E8" w:rsidRPr="00C1563B">
        <w:rPr>
          <w:rStyle w:val="caption0"/>
          <w:b w:val="0"/>
          <w:sz w:val="22"/>
          <w:lang w:val="en-AU"/>
        </w:rPr>
        <w:t xml:space="preserve">. </w:t>
      </w:r>
    </w:p>
    <w:p w:rsidR="00381013" w:rsidRPr="00C1563B" w:rsidRDefault="00381013" w:rsidP="00FA35E8">
      <w:pPr>
        <w:autoSpaceDE w:val="0"/>
        <w:autoSpaceDN w:val="0"/>
        <w:adjustRightInd w:val="0"/>
        <w:rPr>
          <w:rStyle w:val="caption0"/>
          <w:b w:val="0"/>
          <w:sz w:val="22"/>
          <w:lang w:val="en-AU"/>
        </w:rPr>
      </w:pPr>
    </w:p>
    <w:p w:rsidR="00FA35E8" w:rsidRDefault="00FA35E8" w:rsidP="00FA35E8">
      <w:pPr>
        <w:autoSpaceDE w:val="0"/>
        <w:autoSpaceDN w:val="0"/>
        <w:adjustRightInd w:val="0"/>
        <w:rPr>
          <w:b/>
          <w:lang w:val="en-AU" w:eastAsia="en-AU"/>
        </w:rPr>
      </w:pPr>
      <w:r w:rsidRPr="00C1563B">
        <w:rPr>
          <w:b/>
          <w:lang w:val="en-AU" w:eastAsia="en-AU"/>
        </w:rPr>
        <w:t>Criterion 5: A wetland should be considered internationally important if it regularly supports 20,000 or more waterbirds.</w:t>
      </w:r>
    </w:p>
    <w:p w:rsidR="0010370C" w:rsidRPr="0010370C" w:rsidRDefault="0010370C" w:rsidP="00FA35E8">
      <w:pPr>
        <w:autoSpaceDE w:val="0"/>
        <w:autoSpaceDN w:val="0"/>
        <w:adjustRightInd w:val="0"/>
        <w:rPr>
          <w:b/>
          <w:sz w:val="16"/>
          <w:szCs w:val="16"/>
          <w:lang w:val="en-AU" w:eastAsia="en-AU"/>
        </w:rPr>
      </w:pPr>
    </w:p>
    <w:p w:rsidR="00425391" w:rsidRPr="00C1563B" w:rsidRDefault="00D26110" w:rsidP="00FA35E8">
      <w:pPr>
        <w:autoSpaceDE w:val="0"/>
        <w:autoSpaceDN w:val="0"/>
        <w:adjustRightInd w:val="0"/>
        <w:rPr>
          <w:rStyle w:val="caption0"/>
          <w:b w:val="0"/>
          <w:sz w:val="22"/>
          <w:lang w:val="en-AU"/>
        </w:rPr>
      </w:pPr>
      <w:r>
        <w:rPr>
          <w:rStyle w:val="caption0"/>
          <w:b w:val="0"/>
          <w:sz w:val="22"/>
          <w:lang w:val="en-AU"/>
        </w:rPr>
        <w:t xml:space="preserve">In the case of </w:t>
      </w:r>
      <w:smartTag w:uri="urn:schemas-microsoft-com:office:smarttags" w:element="place">
        <w:smartTag w:uri="urn:schemas-microsoft-com:office:smarttags" w:element="PlaceType">
          <w:r>
            <w:rPr>
              <w:rStyle w:val="caption0"/>
              <w:b w:val="0"/>
              <w:sz w:val="22"/>
              <w:lang w:val="en-AU"/>
            </w:rPr>
            <w:t>Lake</w:t>
          </w:r>
        </w:smartTag>
        <w:r>
          <w:rPr>
            <w:rStyle w:val="caption0"/>
            <w:b w:val="0"/>
            <w:sz w:val="22"/>
            <w:lang w:val="en-AU"/>
          </w:rPr>
          <w:t xml:space="preserve"> </w:t>
        </w:r>
        <w:smartTag w:uri="urn:schemas-microsoft-com:office:smarttags" w:element="PlaceName">
          <w:r>
            <w:rPr>
              <w:rStyle w:val="caption0"/>
              <w:b w:val="0"/>
              <w:sz w:val="22"/>
              <w:lang w:val="en-AU"/>
            </w:rPr>
            <w:t>Albacutya</w:t>
          </w:r>
        </w:smartTag>
      </w:smartTag>
      <w:r>
        <w:rPr>
          <w:rStyle w:val="caption0"/>
          <w:b w:val="0"/>
          <w:sz w:val="22"/>
          <w:lang w:val="en-AU"/>
        </w:rPr>
        <w:t>, ‘regularly’ must be interpreted in the context of an intermittent wetland which floods irregularly.</w:t>
      </w:r>
      <w:r w:rsidRPr="00C1563B">
        <w:rPr>
          <w:rStyle w:val="caption0"/>
          <w:b w:val="0"/>
          <w:sz w:val="22"/>
          <w:lang w:val="en-AU"/>
        </w:rPr>
        <w:t xml:space="preserve"> </w:t>
      </w:r>
      <w:r w:rsidR="00FA35E8" w:rsidRPr="00C1563B">
        <w:rPr>
          <w:rStyle w:val="caption0"/>
          <w:b w:val="0"/>
          <w:sz w:val="22"/>
          <w:lang w:val="en-AU"/>
        </w:rPr>
        <w:t xml:space="preserve">This ephemeral </w:t>
      </w:r>
      <w:r w:rsidR="00D314A8" w:rsidRPr="00C1563B">
        <w:rPr>
          <w:rStyle w:val="caption0"/>
          <w:b w:val="0"/>
          <w:sz w:val="22"/>
          <w:lang w:val="en-AU"/>
        </w:rPr>
        <w:t>sub</w:t>
      </w:r>
      <w:r w:rsidR="00FA35E8" w:rsidRPr="00C1563B">
        <w:rPr>
          <w:rStyle w:val="caption0"/>
          <w:b w:val="0"/>
          <w:sz w:val="22"/>
          <w:lang w:val="en-AU"/>
        </w:rPr>
        <w:t xml:space="preserve">terminal lake is subject to periodic flood events and it is these </w:t>
      </w:r>
      <w:r>
        <w:rPr>
          <w:rStyle w:val="caption0"/>
          <w:b w:val="0"/>
          <w:sz w:val="22"/>
          <w:lang w:val="en-AU"/>
        </w:rPr>
        <w:t xml:space="preserve">irregular </w:t>
      </w:r>
      <w:r w:rsidR="00FA2B79" w:rsidRPr="00C1563B">
        <w:rPr>
          <w:rStyle w:val="caption0"/>
          <w:b w:val="0"/>
          <w:sz w:val="22"/>
          <w:lang w:val="en-AU"/>
        </w:rPr>
        <w:t>filling</w:t>
      </w:r>
      <w:r w:rsidR="00FA35E8" w:rsidRPr="00C1563B">
        <w:rPr>
          <w:rStyle w:val="caption0"/>
          <w:b w:val="0"/>
          <w:sz w:val="22"/>
          <w:lang w:val="en-AU"/>
        </w:rPr>
        <w:t xml:space="preserve"> events which support large waterbird numbers.</w:t>
      </w:r>
      <w:r>
        <w:rPr>
          <w:rStyle w:val="caption0"/>
          <w:b w:val="0"/>
          <w:sz w:val="22"/>
          <w:lang w:val="en-AU"/>
        </w:rPr>
        <w:t xml:space="preserve"> </w:t>
      </w:r>
      <w:r w:rsidR="00370866">
        <w:rPr>
          <w:rStyle w:val="caption0"/>
          <w:b w:val="0"/>
          <w:sz w:val="22"/>
          <w:lang w:val="en-AU"/>
        </w:rPr>
        <w:t xml:space="preserve">It appears that </w:t>
      </w:r>
      <w:r w:rsidR="00604798" w:rsidRPr="00C1563B">
        <w:rPr>
          <w:rStyle w:val="caption0"/>
          <w:b w:val="0"/>
          <w:sz w:val="22"/>
          <w:lang w:val="en-AU"/>
        </w:rPr>
        <w:t>common waterbirds were rarely recorded prior to the 1990s</w:t>
      </w:r>
      <w:r w:rsidR="008861EE">
        <w:rPr>
          <w:rStyle w:val="caption0"/>
          <w:b w:val="0"/>
          <w:sz w:val="22"/>
          <w:lang w:val="en-AU"/>
        </w:rPr>
        <w:t xml:space="preserve">. </w:t>
      </w:r>
      <w:r w:rsidR="00604798" w:rsidRPr="00C1563B">
        <w:rPr>
          <w:rStyle w:val="caption0"/>
          <w:b w:val="0"/>
          <w:sz w:val="22"/>
          <w:lang w:val="en-AU"/>
        </w:rPr>
        <w:t xml:space="preserve">Lake Albacutya is known to </w:t>
      </w:r>
      <w:r w:rsidR="00370866">
        <w:rPr>
          <w:rStyle w:val="caption0"/>
          <w:b w:val="0"/>
          <w:sz w:val="22"/>
          <w:lang w:val="en-AU"/>
        </w:rPr>
        <w:t xml:space="preserve">have </w:t>
      </w:r>
      <w:r w:rsidR="00604798" w:rsidRPr="00C1563B">
        <w:rPr>
          <w:rStyle w:val="caption0"/>
          <w:b w:val="0"/>
          <w:sz w:val="22"/>
          <w:lang w:val="en-AU"/>
        </w:rPr>
        <w:t>support</w:t>
      </w:r>
      <w:r w:rsidR="00370866">
        <w:rPr>
          <w:rStyle w:val="caption0"/>
          <w:b w:val="0"/>
          <w:sz w:val="22"/>
          <w:lang w:val="en-AU"/>
        </w:rPr>
        <w:t>ed</w:t>
      </w:r>
      <w:r w:rsidR="00BE0E5D">
        <w:rPr>
          <w:rStyle w:val="caption0"/>
          <w:b w:val="0"/>
          <w:sz w:val="22"/>
          <w:lang w:val="en-AU"/>
        </w:rPr>
        <w:t xml:space="preserve"> more than 20 </w:t>
      </w:r>
      <w:r w:rsidR="00604798" w:rsidRPr="00C1563B">
        <w:rPr>
          <w:rStyle w:val="caption0"/>
          <w:b w:val="0"/>
          <w:sz w:val="22"/>
          <w:lang w:val="en-AU"/>
        </w:rPr>
        <w:t>000 waterbirds at times when it receive</w:t>
      </w:r>
      <w:r w:rsidR="00370866">
        <w:rPr>
          <w:rStyle w:val="caption0"/>
          <w:b w:val="0"/>
          <w:sz w:val="22"/>
          <w:lang w:val="en-AU"/>
        </w:rPr>
        <w:t>d</w:t>
      </w:r>
      <w:r w:rsidR="00604798" w:rsidRPr="00C1563B">
        <w:rPr>
          <w:rStyle w:val="caption0"/>
          <w:b w:val="0"/>
          <w:sz w:val="22"/>
          <w:lang w:val="en-AU"/>
        </w:rPr>
        <w:t xml:space="preserve"> riverine flows. </w:t>
      </w:r>
      <w:r w:rsidR="00655F41" w:rsidRPr="00C1563B">
        <w:rPr>
          <w:rStyle w:val="caption0"/>
          <w:b w:val="0"/>
          <w:sz w:val="22"/>
          <w:lang w:val="en-AU"/>
        </w:rPr>
        <w:t>More than 20</w:t>
      </w:r>
      <w:r w:rsidR="00BE0E5D">
        <w:rPr>
          <w:rStyle w:val="caption0"/>
          <w:b w:val="0"/>
          <w:sz w:val="22"/>
          <w:lang w:val="en-AU"/>
        </w:rPr>
        <w:t xml:space="preserve"> </w:t>
      </w:r>
      <w:r w:rsidR="00655F41" w:rsidRPr="00C1563B">
        <w:rPr>
          <w:rStyle w:val="caption0"/>
          <w:b w:val="0"/>
          <w:sz w:val="22"/>
          <w:lang w:val="en-AU"/>
        </w:rPr>
        <w:t xml:space="preserve">000 waterbirds have been recorded at Lake Albacutya on at least one and probably two occasions. </w:t>
      </w:r>
      <w:r w:rsidR="00FA35E8" w:rsidRPr="00C1563B">
        <w:rPr>
          <w:rStyle w:val="caption0"/>
          <w:b w:val="0"/>
          <w:sz w:val="22"/>
          <w:lang w:val="en-AU"/>
        </w:rPr>
        <w:t xml:space="preserve">When the lake last held a substantial amount of water in 1993 </w:t>
      </w:r>
      <w:r w:rsidR="00655F41" w:rsidRPr="00C1563B">
        <w:rPr>
          <w:rStyle w:val="caption0"/>
          <w:b w:val="0"/>
          <w:sz w:val="22"/>
          <w:lang w:val="en-AU"/>
        </w:rPr>
        <w:t>it</w:t>
      </w:r>
      <w:r w:rsidR="00FA35E8" w:rsidRPr="00C1563B">
        <w:rPr>
          <w:rStyle w:val="caption0"/>
          <w:b w:val="0"/>
          <w:sz w:val="22"/>
          <w:lang w:val="en-AU"/>
        </w:rPr>
        <w:t xml:space="preserve"> supported more than 20</w:t>
      </w:r>
      <w:r w:rsidR="00BE0E5D">
        <w:rPr>
          <w:rStyle w:val="caption0"/>
          <w:b w:val="0"/>
          <w:sz w:val="22"/>
          <w:lang w:val="en-AU"/>
        </w:rPr>
        <w:t xml:space="preserve"> </w:t>
      </w:r>
      <w:r w:rsidR="00FA35E8" w:rsidRPr="00C1563B">
        <w:rPr>
          <w:rStyle w:val="caption0"/>
          <w:b w:val="0"/>
          <w:sz w:val="22"/>
          <w:lang w:val="en-AU"/>
        </w:rPr>
        <w:t>000 Grey Teal, more than 3</w:t>
      </w:r>
      <w:r w:rsidR="00D91689">
        <w:rPr>
          <w:rStyle w:val="caption0"/>
          <w:b w:val="0"/>
          <w:sz w:val="22"/>
          <w:lang w:val="en-AU"/>
        </w:rPr>
        <w:t xml:space="preserve"> </w:t>
      </w:r>
      <w:r w:rsidR="00FA35E8" w:rsidRPr="00C1563B">
        <w:rPr>
          <w:rStyle w:val="caption0"/>
          <w:b w:val="0"/>
          <w:sz w:val="22"/>
          <w:lang w:val="en-AU"/>
        </w:rPr>
        <w:t>000 Eurasian Coot, 3</w:t>
      </w:r>
      <w:r w:rsidR="00D91689">
        <w:rPr>
          <w:rStyle w:val="caption0"/>
          <w:b w:val="0"/>
          <w:sz w:val="22"/>
          <w:lang w:val="en-AU"/>
        </w:rPr>
        <w:t xml:space="preserve"> </w:t>
      </w:r>
      <w:r w:rsidR="00FA35E8" w:rsidRPr="00C1563B">
        <w:rPr>
          <w:rStyle w:val="caption0"/>
          <w:b w:val="0"/>
          <w:sz w:val="22"/>
          <w:lang w:val="en-AU"/>
        </w:rPr>
        <w:t>000 Pacific Black Duck, 3</w:t>
      </w:r>
      <w:r w:rsidR="00D91689">
        <w:rPr>
          <w:rStyle w:val="caption0"/>
          <w:b w:val="0"/>
          <w:sz w:val="22"/>
          <w:lang w:val="en-AU"/>
        </w:rPr>
        <w:t xml:space="preserve"> </w:t>
      </w:r>
      <w:r w:rsidR="00BE0E5D">
        <w:rPr>
          <w:rStyle w:val="caption0"/>
          <w:b w:val="0"/>
          <w:sz w:val="22"/>
          <w:lang w:val="en-AU"/>
        </w:rPr>
        <w:t>000 Australian Wood Duck, 1</w:t>
      </w:r>
      <w:r w:rsidR="00D91689">
        <w:rPr>
          <w:rStyle w:val="caption0"/>
          <w:b w:val="0"/>
          <w:sz w:val="22"/>
          <w:lang w:val="en-AU"/>
        </w:rPr>
        <w:t xml:space="preserve"> </w:t>
      </w:r>
      <w:r w:rsidR="00FA35E8" w:rsidRPr="00C1563B">
        <w:rPr>
          <w:rStyle w:val="caption0"/>
          <w:b w:val="0"/>
          <w:sz w:val="22"/>
          <w:lang w:val="en-AU"/>
        </w:rPr>
        <w:t>500 Hardhead and 1</w:t>
      </w:r>
      <w:r w:rsidR="00D91689">
        <w:rPr>
          <w:rStyle w:val="caption0"/>
          <w:b w:val="0"/>
          <w:sz w:val="22"/>
          <w:lang w:val="en-AU"/>
        </w:rPr>
        <w:t xml:space="preserve"> </w:t>
      </w:r>
      <w:r w:rsidR="00FA35E8" w:rsidRPr="00C1563B">
        <w:rPr>
          <w:rStyle w:val="caption0"/>
          <w:b w:val="0"/>
          <w:sz w:val="22"/>
          <w:lang w:val="en-AU"/>
        </w:rPr>
        <w:t xml:space="preserve">000 Australian </w:t>
      </w:r>
      <w:r w:rsidR="00FA2B79" w:rsidRPr="00C1563B">
        <w:rPr>
          <w:rStyle w:val="caption0"/>
          <w:b w:val="0"/>
          <w:sz w:val="22"/>
          <w:lang w:val="en-AU"/>
        </w:rPr>
        <w:t>S</w:t>
      </w:r>
      <w:r w:rsidR="00FA35E8" w:rsidRPr="00C1563B">
        <w:rPr>
          <w:rStyle w:val="caption0"/>
          <w:b w:val="0"/>
          <w:sz w:val="22"/>
          <w:lang w:val="en-AU"/>
        </w:rPr>
        <w:t xml:space="preserve">hoveler. </w:t>
      </w:r>
      <w:r w:rsidR="00BE0E5D">
        <w:rPr>
          <w:rStyle w:val="caption0"/>
          <w:b w:val="0"/>
          <w:sz w:val="22"/>
          <w:lang w:val="en-AU"/>
        </w:rPr>
        <w:t>It also supported between 10</w:t>
      </w:r>
      <w:r w:rsidR="00D91689">
        <w:rPr>
          <w:rStyle w:val="caption0"/>
          <w:b w:val="0"/>
          <w:sz w:val="22"/>
          <w:lang w:val="en-AU"/>
        </w:rPr>
        <w:t xml:space="preserve"> </w:t>
      </w:r>
      <w:r w:rsidR="00735390" w:rsidRPr="00C1563B">
        <w:rPr>
          <w:rStyle w:val="caption0"/>
          <w:b w:val="0"/>
          <w:sz w:val="22"/>
          <w:lang w:val="en-AU"/>
        </w:rPr>
        <w:t xml:space="preserve">000 </w:t>
      </w:r>
      <w:r w:rsidR="00735390" w:rsidRPr="003519A6">
        <w:rPr>
          <w:rStyle w:val="caption0"/>
          <w:b w:val="0"/>
          <w:sz w:val="22"/>
          <w:lang w:val="en-AU"/>
        </w:rPr>
        <w:t>and 100</w:t>
      </w:r>
      <w:r w:rsidR="00BE0E5D">
        <w:rPr>
          <w:rStyle w:val="caption0"/>
          <w:b w:val="0"/>
          <w:sz w:val="22"/>
          <w:lang w:val="en-AU"/>
        </w:rPr>
        <w:t xml:space="preserve"> </w:t>
      </w:r>
      <w:r w:rsidR="00735390" w:rsidRPr="003519A6">
        <w:rPr>
          <w:rStyle w:val="caption0"/>
          <w:b w:val="0"/>
          <w:sz w:val="22"/>
          <w:lang w:val="en-AU"/>
        </w:rPr>
        <w:t>000</w:t>
      </w:r>
      <w:r w:rsidR="00735390" w:rsidRPr="00C1563B">
        <w:rPr>
          <w:rStyle w:val="caption0"/>
          <w:b w:val="0"/>
          <w:sz w:val="22"/>
          <w:lang w:val="en-AU"/>
        </w:rPr>
        <w:t xml:space="preserve"> Banded Stilt</w:t>
      </w:r>
      <w:r w:rsidR="00381013">
        <w:rPr>
          <w:rStyle w:val="caption0"/>
          <w:b w:val="0"/>
          <w:sz w:val="22"/>
          <w:lang w:val="en-AU"/>
        </w:rPr>
        <w:t>,</w:t>
      </w:r>
      <w:r w:rsidR="00735390" w:rsidRPr="00C1563B">
        <w:rPr>
          <w:rStyle w:val="caption0"/>
          <w:b w:val="0"/>
          <w:sz w:val="22"/>
          <w:lang w:val="en-AU"/>
        </w:rPr>
        <w:t xml:space="preserve"> 1</w:t>
      </w:r>
      <w:r w:rsidR="00D91689">
        <w:rPr>
          <w:rStyle w:val="caption0"/>
          <w:b w:val="0"/>
          <w:sz w:val="22"/>
          <w:lang w:val="en-AU"/>
        </w:rPr>
        <w:t xml:space="preserve"> </w:t>
      </w:r>
      <w:r w:rsidR="00735390" w:rsidRPr="00C1563B">
        <w:rPr>
          <w:rStyle w:val="caption0"/>
          <w:b w:val="0"/>
          <w:sz w:val="22"/>
          <w:lang w:val="en-AU"/>
        </w:rPr>
        <w:t xml:space="preserve">000 Freckled Duck, 1000 Red-necked Stint and several hundred Red-Necked Avocet, Red-capped Plover, Black-winged Stilt and Sharp-tailed Sandpiper between 1982 and 1983 when the lake last experienced prolonged flooding. </w:t>
      </w:r>
      <w:r w:rsidR="00FA35E8" w:rsidRPr="00C1563B">
        <w:rPr>
          <w:rStyle w:val="caption0"/>
          <w:b w:val="0"/>
          <w:sz w:val="22"/>
          <w:lang w:val="en-AU"/>
        </w:rPr>
        <w:t>It is expected that when the lake again holds a significant depth of water it will again support large numbers of waterbirds</w:t>
      </w:r>
      <w:r w:rsidR="00BE0E5D">
        <w:rPr>
          <w:rStyle w:val="caption0"/>
          <w:b w:val="0"/>
          <w:sz w:val="22"/>
          <w:lang w:val="en-AU"/>
        </w:rPr>
        <w:t xml:space="preserve"> in excess of 20 </w:t>
      </w:r>
      <w:r w:rsidR="00655F41" w:rsidRPr="00C1563B">
        <w:rPr>
          <w:rStyle w:val="caption0"/>
          <w:b w:val="0"/>
          <w:sz w:val="22"/>
          <w:lang w:val="en-AU"/>
        </w:rPr>
        <w:t>000</w:t>
      </w:r>
      <w:r w:rsidR="00FA35E8" w:rsidRPr="00C1563B">
        <w:rPr>
          <w:rStyle w:val="caption0"/>
          <w:b w:val="0"/>
          <w:sz w:val="22"/>
          <w:lang w:val="en-AU"/>
        </w:rPr>
        <w:t xml:space="preserve">. </w:t>
      </w:r>
    </w:p>
    <w:p w:rsidR="0010370C" w:rsidRPr="00C1563B" w:rsidRDefault="0010370C" w:rsidP="00FA35E8">
      <w:pPr>
        <w:autoSpaceDE w:val="0"/>
        <w:autoSpaceDN w:val="0"/>
        <w:adjustRightInd w:val="0"/>
        <w:rPr>
          <w:rStyle w:val="caption0"/>
          <w:b w:val="0"/>
          <w:sz w:val="22"/>
          <w:lang w:val="en-AU"/>
        </w:rPr>
      </w:pPr>
    </w:p>
    <w:p w:rsidR="00FA35E8" w:rsidRDefault="00FA35E8" w:rsidP="00FA35E8">
      <w:pPr>
        <w:autoSpaceDE w:val="0"/>
        <w:autoSpaceDN w:val="0"/>
        <w:adjustRightInd w:val="0"/>
        <w:rPr>
          <w:b/>
          <w:lang w:val="en-AU" w:eastAsia="en-AU"/>
        </w:rPr>
      </w:pPr>
      <w:r w:rsidRPr="00C1563B">
        <w:rPr>
          <w:b/>
          <w:lang w:val="en-AU" w:eastAsia="en-AU"/>
        </w:rPr>
        <w:t>Criterion 6: A wetland should be considered internationally important if it regularly supports 1</w:t>
      </w:r>
      <w:r w:rsidR="00381013">
        <w:rPr>
          <w:b/>
          <w:lang w:val="en-AU" w:eastAsia="en-AU"/>
        </w:rPr>
        <w:t xml:space="preserve"> </w:t>
      </w:r>
      <w:r w:rsidRPr="00C1563B">
        <w:rPr>
          <w:b/>
          <w:lang w:val="en-AU" w:eastAsia="en-AU"/>
        </w:rPr>
        <w:t>percent of the individuals in a population of one species or subspecies of waterbird.</w:t>
      </w:r>
    </w:p>
    <w:p w:rsidR="0010370C" w:rsidRPr="0010370C" w:rsidRDefault="0010370C" w:rsidP="00FA35E8">
      <w:pPr>
        <w:autoSpaceDE w:val="0"/>
        <w:autoSpaceDN w:val="0"/>
        <w:adjustRightInd w:val="0"/>
        <w:rPr>
          <w:b/>
          <w:sz w:val="16"/>
          <w:szCs w:val="16"/>
          <w:lang w:val="en-AU" w:eastAsia="en-AU"/>
        </w:rPr>
      </w:pPr>
    </w:p>
    <w:p w:rsidR="008861EE" w:rsidRDefault="00D26110" w:rsidP="00381013">
      <w:pPr>
        <w:pStyle w:val="NormalWeb"/>
        <w:spacing w:before="0" w:beforeAutospacing="0" w:after="0" w:afterAutospacing="0"/>
        <w:rPr>
          <w:rStyle w:val="caption0"/>
          <w:b w:val="0"/>
          <w:sz w:val="22"/>
        </w:rPr>
      </w:pPr>
      <w:r>
        <w:rPr>
          <w:rStyle w:val="caption0"/>
          <w:b w:val="0"/>
          <w:sz w:val="22"/>
        </w:rPr>
        <w:t xml:space="preserve">In the case of </w:t>
      </w:r>
      <w:smartTag w:uri="urn:schemas-microsoft-com:office:smarttags" w:element="place">
        <w:smartTag w:uri="urn:schemas-microsoft-com:office:smarttags" w:element="PlaceType">
          <w:r>
            <w:rPr>
              <w:rStyle w:val="caption0"/>
              <w:b w:val="0"/>
              <w:sz w:val="22"/>
            </w:rPr>
            <w:t>Lake</w:t>
          </w:r>
        </w:smartTag>
        <w:r>
          <w:rPr>
            <w:rStyle w:val="caption0"/>
            <w:b w:val="0"/>
            <w:sz w:val="22"/>
          </w:rPr>
          <w:t xml:space="preserve"> </w:t>
        </w:r>
        <w:smartTag w:uri="urn:schemas-microsoft-com:office:smarttags" w:element="PlaceName">
          <w:r>
            <w:rPr>
              <w:rStyle w:val="caption0"/>
              <w:b w:val="0"/>
              <w:sz w:val="22"/>
            </w:rPr>
            <w:t>Albacutya</w:t>
          </w:r>
        </w:smartTag>
      </w:smartTag>
      <w:r>
        <w:rPr>
          <w:rStyle w:val="caption0"/>
          <w:b w:val="0"/>
          <w:sz w:val="22"/>
        </w:rPr>
        <w:t>, ‘regularly’ must be interpreted in the context of an intermittent wetland which floods irregularly.</w:t>
      </w:r>
      <w:r w:rsidRPr="00C1563B">
        <w:rPr>
          <w:rStyle w:val="caption0"/>
          <w:b w:val="0"/>
          <w:sz w:val="22"/>
        </w:rPr>
        <w:t xml:space="preserve"> This ephemeral subterminal lake is subject to periodic flood events</w:t>
      </w:r>
      <w:r w:rsidR="008861EE">
        <w:rPr>
          <w:rStyle w:val="caption0"/>
          <w:b w:val="0"/>
          <w:sz w:val="22"/>
        </w:rPr>
        <w:t>.</w:t>
      </w:r>
      <w:r w:rsidRPr="00C1563B">
        <w:rPr>
          <w:rStyle w:val="caption0"/>
          <w:b w:val="0"/>
          <w:sz w:val="22"/>
        </w:rPr>
        <w:t xml:space="preserve"> </w:t>
      </w:r>
      <w:r w:rsidR="008861EE">
        <w:rPr>
          <w:rStyle w:val="caption0"/>
          <w:b w:val="0"/>
          <w:sz w:val="22"/>
        </w:rPr>
        <w:t>I</w:t>
      </w:r>
      <w:r w:rsidRPr="00C1563B">
        <w:rPr>
          <w:rStyle w:val="caption0"/>
          <w:b w:val="0"/>
          <w:sz w:val="22"/>
        </w:rPr>
        <w:t xml:space="preserve">t is these </w:t>
      </w:r>
      <w:r>
        <w:rPr>
          <w:rStyle w:val="caption0"/>
          <w:b w:val="0"/>
          <w:sz w:val="22"/>
        </w:rPr>
        <w:t xml:space="preserve">irregular </w:t>
      </w:r>
      <w:r w:rsidRPr="00C1563B">
        <w:rPr>
          <w:rStyle w:val="caption0"/>
          <w:b w:val="0"/>
          <w:sz w:val="22"/>
        </w:rPr>
        <w:t>filling events which support large waterbird numbers.</w:t>
      </w:r>
      <w:r>
        <w:rPr>
          <w:rStyle w:val="caption0"/>
          <w:b w:val="0"/>
          <w:sz w:val="22"/>
        </w:rPr>
        <w:t xml:space="preserve"> </w:t>
      </w:r>
      <w:r w:rsidR="0035308E" w:rsidRPr="00C1563B">
        <w:rPr>
          <w:rStyle w:val="caption0"/>
          <w:b w:val="0"/>
          <w:sz w:val="22"/>
        </w:rPr>
        <w:t xml:space="preserve">Reliable, long term waterbird data is lacking but </w:t>
      </w:r>
      <w:r>
        <w:rPr>
          <w:rStyle w:val="caption0"/>
          <w:b w:val="0"/>
          <w:sz w:val="22"/>
        </w:rPr>
        <w:t xml:space="preserve">even the limited data available shows that </w:t>
      </w:r>
      <w:smartTag w:uri="urn:schemas-microsoft-com:office:smarttags" w:element="place">
        <w:smartTag w:uri="urn:schemas-microsoft-com:office:smarttags" w:element="PlaceType">
          <w:r w:rsidR="00FA35E8" w:rsidRPr="00C1563B">
            <w:rPr>
              <w:rStyle w:val="caption0"/>
              <w:b w:val="0"/>
              <w:sz w:val="22"/>
            </w:rPr>
            <w:t>Lake</w:t>
          </w:r>
        </w:smartTag>
        <w:r w:rsidR="00FA35E8" w:rsidRPr="00C1563B">
          <w:rPr>
            <w:rStyle w:val="caption0"/>
            <w:b w:val="0"/>
            <w:sz w:val="22"/>
          </w:rPr>
          <w:t xml:space="preserve"> </w:t>
        </w:r>
        <w:smartTag w:uri="urn:schemas-microsoft-com:office:smarttags" w:element="PlaceName">
          <w:r w:rsidR="00FA35E8" w:rsidRPr="00C1563B">
            <w:rPr>
              <w:rStyle w:val="caption0"/>
              <w:b w:val="0"/>
              <w:sz w:val="22"/>
            </w:rPr>
            <w:t>Albacutya</w:t>
          </w:r>
        </w:smartTag>
      </w:smartTag>
      <w:r w:rsidR="00FA35E8" w:rsidRPr="00C1563B">
        <w:rPr>
          <w:rStyle w:val="caption0"/>
          <w:b w:val="0"/>
          <w:sz w:val="22"/>
        </w:rPr>
        <w:t xml:space="preserve"> has supported in excess of 1</w:t>
      </w:r>
      <w:r w:rsidR="00091B4B">
        <w:rPr>
          <w:rStyle w:val="caption0"/>
          <w:b w:val="0"/>
          <w:sz w:val="22"/>
        </w:rPr>
        <w:t> </w:t>
      </w:r>
      <w:r w:rsidR="00FA35E8" w:rsidRPr="00C1563B">
        <w:rPr>
          <w:rStyle w:val="caption0"/>
          <w:b w:val="0"/>
          <w:sz w:val="22"/>
        </w:rPr>
        <w:t>% of</w:t>
      </w:r>
      <w:r w:rsidR="0035308E" w:rsidRPr="00C1563B">
        <w:rPr>
          <w:rStyle w:val="caption0"/>
          <w:b w:val="0"/>
          <w:sz w:val="22"/>
        </w:rPr>
        <w:t xml:space="preserve"> individuals in at least three </w:t>
      </w:r>
      <w:r w:rsidR="008861EE">
        <w:rPr>
          <w:rStyle w:val="caption0"/>
          <w:b w:val="0"/>
          <w:sz w:val="22"/>
        </w:rPr>
        <w:t>species</w:t>
      </w:r>
      <w:r w:rsidR="008861EE" w:rsidRPr="00C1563B">
        <w:rPr>
          <w:rStyle w:val="caption0"/>
          <w:b w:val="0"/>
          <w:sz w:val="22"/>
        </w:rPr>
        <w:t xml:space="preserve"> </w:t>
      </w:r>
      <w:r w:rsidR="0035308E" w:rsidRPr="00C1563B">
        <w:rPr>
          <w:rStyle w:val="caption0"/>
          <w:b w:val="0"/>
          <w:sz w:val="22"/>
        </w:rPr>
        <w:t xml:space="preserve">of waterbird. </w:t>
      </w:r>
    </w:p>
    <w:p w:rsidR="008861EE" w:rsidRDefault="008861EE" w:rsidP="00381013">
      <w:pPr>
        <w:pStyle w:val="NormalWeb"/>
        <w:spacing w:before="0" w:beforeAutospacing="0" w:after="0" w:afterAutospacing="0"/>
        <w:rPr>
          <w:rStyle w:val="caption0"/>
          <w:b w:val="0"/>
          <w:sz w:val="22"/>
        </w:rPr>
      </w:pPr>
    </w:p>
    <w:p w:rsidR="008861EE" w:rsidRDefault="0035308E" w:rsidP="00381013">
      <w:pPr>
        <w:pStyle w:val="NormalWeb"/>
        <w:spacing w:before="0" w:beforeAutospacing="0" w:after="0" w:afterAutospacing="0"/>
        <w:rPr>
          <w:rStyle w:val="caption0"/>
          <w:b w:val="0"/>
          <w:sz w:val="22"/>
        </w:rPr>
      </w:pPr>
      <w:r w:rsidRPr="00C1563B">
        <w:rPr>
          <w:rStyle w:val="caption0"/>
          <w:b w:val="0"/>
          <w:sz w:val="22"/>
        </w:rPr>
        <w:t>The first of these is</w:t>
      </w:r>
      <w:r w:rsidR="00FA35E8" w:rsidRPr="00C1563B">
        <w:rPr>
          <w:rStyle w:val="caption0"/>
          <w:b w:val="0"/>
          <w:sz w:val="22"/>
        </w:rPr>
        <w:t xml:space="preserve"> the south-east Australian population of Freckled Duck</w:t>
      </w:r>
      <w:r w:rsidR="00911EC1" w:rsidRPr="00C1563B">
        <w:rPr>
          <w:rStyle w:val="caption0"/>
          <w:b w:val="0"/>
          <w:sz w:val="22"/>
        </w:rPr>
        <w:t xml:space="preserve">. </w:t>
      </w:r>
      <w:r w:rsidR="00FA35E8" w:rsidRPr="00C1563B">
        <w:rPr>
          <w:rStyle w:val="caption0"/>
          <w:b w:val="0"/>
          <w:sz w:val="22"/>
        </w:rPr>
        <w:t>The population size was estimated to be a maximum of 19</w:t>
      </w:r>
      <w:r w:rsidR="00BE0E5D">
        <w:rPr>
          <w:rStyle w:val="caption0"/>
          <w:b w:val="0"/>
          <w:sz w:val="22"/>
        </w:rPr>
        <w:t xml:space="preserve"> </w:t>
      </w:r>
      <w:r w:rsidR="00FA35E8" w:rsidRPr="00C1563B">
        <w:rPr>
          <w:rStyle w:val="caption0"/>
          <w:b w:val="0"/>
          <w:sz w:val="22"/>
        </w:rPr>
        <w:t xml:space="preserve">000 birds in 1984 (Martindale 1984). </w:t>
      </w:r>
      <w:smartTag w:uri="urn:schemas-microsoft-com:office:smarttags" w:element="place">
        <w:smartTag w:uri="urn:schemas-microsoft-com:office:smarttags" w:element="PlaceType">
          <w:r w:rsidR="00FA35E8" w:rsidRPr="00C1563B">
            <w:rPr>
              <w:rStyle w:val="caption0"/>
              <w:b w:val="0"/>
              <w:sz w:val="22"/>
            </w:rPr>
            <w:t>Lake</w:t>
          </w:r>
        </w:smartTag>
        <w:r w:rsidR="00FA35E8" w:rsidRPr="00C1563B">
          <w:rPr>
            <w:rStyle w:val="caption0"/>
            <w:b w:val="0"/>
            <w:sz w:val="22"/>
          </w:rPr>
          <w:t xml:space="preserve"> </w:t>
        </w:r>
        <w:smartTag w:uri="urn:schemas-microsoft-com:office:smarttags" w:element="PlaceName">
          <w:r w:rsidR="00FA35E8" w:rsidRPr="00C1563B">
            <w:rPr>
              <w:rStyle w:val="caption0"/>
              <w:b w:val="0"/>
              <w:sz w:val="22"/>
            </w:rPr>
            <w:t>Albacutya</w:t>
          </w:r>
        </w:smartTag>
      </w:smartTag>
      <w:r w:rsidR="00FA35E8" w:rsidRPr="00C1563B">
        <w:rPr>
          <w:rStyle w:val="caption0"/>
          <w:b w:val="0"/>
          <w:sz w:val="22"/>
        </w:rPr>
        <w:t xml:space="preserve"> supported more than 190 Freckled Duck in 1981, 1982 and 1983. On occasions in 1982 and 1983 1000 Freckled Duck were recorded on the lake, p</w:t>
      </w:r>
      <w:r w:rsidR="00091B4B">
        <w:rPr>
          <w:rStyle w:val="caption0"/>
          <w:b w:val="0"/>
          <w:sz w:val="22"/>
        </w:rPr>
        <w:t>otentially representing up to 5 </w:t>
      </w:r>
      <w:r w:rsidR="00FA35E8" w:rsidRPr="00C1563B">
        <w:rPr>
          <w:rStyle w:val="caption0"/>
          <w:b w:val="0"/>
          <w:sz w:val="22"/>
        </w:rPr>
        <w:t>% of the national popul</w:t>
      </w:r>
      <w:r w:rsidR="00BE0E5D">
        <w:rPr>
          <w:rStyle w:val="caption0"/>
          <w:b w:val="0"/>
          <w:sz w:val="22"/>
        </w:rPr>
        <w:t xml:space="preserve">ation estimated to be around 19 </w:t>
      </w:r>
      <w:r w:rsidR="00FA35E8" w:rsidRPr="00C1563B">
        <w:rPr>
          <w:rStyle w:val="caption0"/>
          <w:b w:val="0"/>
          <w:sz w:val="22"/>
        </w:rPr>
        <w:t>000 at that time. These records are from the period when the lake last held water continuously for several years. The most recent Freckled Duck population estimates indicate that the 1 % threshold for the south eastern Australian Freckled Duck population is 250 (Delany &amp; Scott</w:t>
      </w:r>
      <w:r w:rsidR="003525F7" w:rsidRPr="00C1563B">
        <w:rPr>
          <w:rStyle w:val="caption0"/>
          <w:b w:val="0"/>
          <w:sz w:val="22"/>
        </w:rPr>
        <w:t>, 2006</w:t>
      </w:r>
      <w:r w:rsidR="00FA35E8" w:rsidRPr="00C1563B">
        <w:rPr>
          <w:rStyle w:val="caption0"/>
          <w:b w:val="0"/>
          <w:sz w:val="22"/>
        </w:rPr>
        <w:t xml:space="preserve">). Therefore, the next time </w:t>
      </w:r>
      <w:smartTag w:uri="urn:schemas-microsoft-com:office:smarttags" w:element="place">
        <w:smartTag w:uri="urn:schemas-microsoft-com:office:smarttags" w:element="PlaceType">
          <w:r w:rsidR="00FA35E8" w:rsidRPr="00C1563B">
            <w:rPr>
              <w:rStyle w:val="caption0"/>
              <w:b w:val="0"/>
              <w:sz w:val="22"/>
            </w:rPr>
            <w:t>Lake</w:t>
          </w:r>
        </w:smartTag>
        <w:r w:rsidR="00FA35E8" w:rsidRPr="00C1563B">
          <w:rPr>
            <w:rStyle w:val="caption0"/>
            <w:b w:val="0"/>
            <w:sz w:val="22"/>
          </w:rPr>
          <w:t xml:space="preserve"> </w:t>
        </w:r>
        <w:smartTag w:uri="urn:schemas-microsoft-com:office:smarttags" w:element="PlaceName">
          <w:r w:rsidR="00FA35E8" w:rsidRPr="00C1563B">
            <w:rPr>
              <w:rStyle w:val="caption0"/>
              <w:b w:val="0"/>
              <w:sz w:val="22"/>
            </w:rPr>
            <w:t>Albacutya</w:t>
          </w:r>
        </w:smartTag>
      </w:smartTag>
      <w:r w:rsidR="00FA35E8" w:rsidRPr="00C1563B">
        <w:rPr>
          <w:rStyle w:val="caption0"/>
          <w:b w:val="0"/>
          <w:sz w:val="22"/>
        </w:rPr>
        <w:t xml:space="preserve"> experiences a significant filling event, it is expected that it will again support in excess of 1 % of the Freckled Duck population. </w:t>
      </w:r>
    </w:p>
    <w:p w:rsidR="008861EE" w:rsidRDefault="008861EE" w:rsidP="00381013">
      <w:pPr>
        <w:pStyle w:val="NormalWeb"/>
        <w:spacing w:before="0" w:beforeAutospacing="0" w:after="0" w:afterAutospacing="0"/>
        <w:rPr>
          <w:rStyle w:val="caption0"/>
          <w:b w:val="0"/>
          <w:sz w:val="22"/>
        </w:rPr>
      </w:pPr>
    </w:p>
    <w:p w:rsidR="006B0B66" w:rsidRDefault="00FA35E8" w:rsidP="00BE0E5D">
      <w:pPr>
        <w:pStyle w:val="NormalWeb"/>
        <w:spacing w:before="0" w:beforeAutospacing="0" w:after="0" w:afterAutospacing="0"/>
      </w:pPr>
      <w:r w:rsidRPr="00C1563B">
        <w:rPr>
          <w:rStyle w:val="caption0"/>
          <w:b w:val="0"/>
          <w:sz w:val="22"/>
        </w:rPr>
        <w:t xml:space="preserve">In 1983 Lake </w:t>
      </w:r>
      <w:r w:rsidR="00911EC1" w:rsidRPr="00C1563B">
        <w:rPr>
          <w:rStyle w:val="caption0"/>
          <w:b w:val="0"/>
          <w:sz w:val="22"/>
        </w:rPr>
        <w:t>Albacutya</w:t>
      </w:r>
      <w:r w:rsidRPr="00C1563B">
        <w:rPr>
          <w:rStyle w:val="caption0"/>
          <w:b w:val="0"/>
          <w:sz w:val="22"/>
        </w:rPr>
        <w:t xml:space="preserve"> supported over 10</w:t>
      </w:r>
      <w:r w:rsidR="00D91689">
        <w:rPr>
          <w:rStyle w:val="caption0"/>
          <w:b w:val="0"/>
          <w:sz w:val="22"/>
        </w:rPr>
        <w:t xml:space="preserve"> </w:t>
      </w:r>
      <w:r w:rsidRPr="00C1563B">
        <w:rPr>
          <w:rStyle w:val="caption0"/>
          <w:b w:val="0"/>
          <w:sz w:val="22"/>
        </w:rPr>
        <w:t>000 Banded Stilt which represents at least 4.5</w:t>
      </w:r>
      <w:r w:rsidR="00091B4B">
        <w:rPr>
          <w:rStyle w:val="caption0"/>
          <w:b w:val="0"/>
          <w:sz w:val="22"/>
        </w:rPr>
        <w:t> </w:t>
      </w:r>
      <w:r w:rsidRPr="00C1563B">
        <w:rPr>
          <w:rStyle w:val="caption0"/>
          <w:b w:val="0"/>
          <w:sz w:val="22"/>
        </w:rPr>
        <w:t>% of the Australian population</w:t>
      </w:r>
      <w:r w:rsidR="003525F7" w:rsidRPr="00C1563B">
        <w:rPr>
          <w:rStyle w:val="caption0"/>
          <w:b w:val="0"/>
          <w:sz w:val="22"/>
        </w:rPr>
        <w:t xml:space="preserve"> (Delany &amp; Scott, 2006)</w:t>
      </w:r>
      <w:r w:rsidRPr="00C1563B">
        <w:rPr>
          <w:rStyle w:val="caption0"/>
          <w:b w:val="0"/>
          <w:sz w:val="22"/>
        </w:rPr>
        <w:t>.</w:t>
      </w:r>
      <w:r w:rsidR="00BE0E5D">
        <w:rPr>
          <w:rStyle w:val="caption0"/>
          <w:b w:val="0"/>
          <w:sz w:val="22"/>
        </w:rPr>
        <w:t xml:space="preserve"> In 1993 there are records of 1</w:t>
      </w:r>
      <w:r w:rsidR="00D91689">
        <w:rPr>
          <w:rStyle w:val="caption0"/>
          <w:b w:val="0"/>
          <w:sz w:val="22"/>
        </w:rPr>
        <w:t xml:space="preserve"> </w:t>
      </w:r>
      <w:r w:rsidRPr="00C1563B">
        <w:rPr>
          <w:rStyle w:val="caption0"/>
          <w:b w:val="0"/>
          <w:sz w:val="22"/>
        </w:rPr>
        <w:t xml:space="preserve">000 Australasian </w:t>
      </w:r>
      <w:r w:rsidR="00FA2B79" w:rsidRPr="00381013">
        <w:t>S</w:t>
      </w:r>
      <w:r w:rsidRPr="00381013">
        <w:t>hoveler at the lake, which meets the 1</w:t>
      </w:r>
      <w:r w:rsidR="00091B4B">
        <w:t> </w:t>
      </w:r>
      <w:r w:rsidRPr="00381013">
        <w:t xml:space="preserve">% population threshold </w:t>
      </w:r>
      <w:r w:rsidR="00381013" w:rsidRPr="00381013">
        <w:t xml:space="preserve">which was established at </w:t>
      </w:r>
      <w:r w:rsidR="00BE0E5D">
        <w:t>1</w:t>
      </w:r>
      <w:r w:rsidR="00D91689">
        <w:t xml:space="preserve"> </w:t>
      </w:r>
      <w:r w:rsidR="001C574C">
        <w:t>000</w:t>
      </w:r>
      <w:r w:rsidR="001C574C" w:rsidRPr="00381013">
        <w:t xml:space="preserve"> </w:t>
      </w:r>
      <w:r w:rsidR="00381013">
        <w:t xml:space="preserve">in 2006 </w:t>
      </w:r>
      <w:r w:rsidRPr="00381013">
        <w:t xml:space="preserve">(Delany &amp; Scott, 2006). </w:t>
      </w:r>
      <w:r w:rsidR="006D7CFF">
        <w:t xml:space="preserve">Further data will be required to determine if in excess of 1% of the population of </w:t>
      </w:r>
      <w:r w:rsidR="005F6BD4">
        <w:t>other</w:t>
      </w:r>
      <w:r w:rsidR="006D7CFF">
        <w:t xml:space="preserve"> species are regularly supported when water is available.</w:t>
      </w:r>
    </w:p>
    <w:p w:rsidR="00BE0E5D" w:rsidRDefault="00BE0E5D" w:rsidP="00BE0E5D">
      <w:pPr>
        <w:pStyle w:val="NormalWeb"/>
        <w:spacing w:before="0" w:beforeAutospacing="0" w:after="0" w:afterAutospacing="0"/>
        <w:sectPr w:rsidR="00BE0E5D" w:rsidSect="00522C05">
          <w:pgSz w:w="11907" w:h="16840" w:code="9"/>
          <w:pgMar w:top="964" w:right="1134" w:bottom="719" w:left="1418" w:header="709" w:footer="709" w:gutter="0"/>
          <w:cols w:space="708"/>
          <w:titlePg/>
          <w:docGrid w:linePitch="360"/>
        </w:sect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6B0B66" w:rsidRPr="00A367EC" w:rsidTr="006B0B66">
        <w:trPr>
          <w:trHeight w:hRule="exact" w:val="1701"/>
          <w:jc w:val="center"/>
        </w:trPr>
        <w:tc>
          <w:tcPr>
            <w:tcW w:w="2835" w:type="dxa"/>
            <w:tcBorders>
              <w:bottom w:val="single" w:sz="12" w:space="0" w:color="003399"/>
            </w:tcBorders>
          </w:tcPr>
          <w:p w:rsidR="006B0B66" w:rsidRPr="00A367EC" w:rsidRDefault="00AA127E" w:rsidP="006B0B66">
            <w:pPr>
              <w:ind w:left="-126"/>
              <w:rPr>
                <w:lang w:val="en-AU"/>
              </w:rPr>
            </w:pPr>
            <w:r>
              <w:rPr>
                <w:noProof/>
                <w:lang w:val="en-AU" w:eastAsia="en-AU"/>
              </w:rPr>
              <w:lastRenderedPageBreak/>
              <w:drawing>
                <wp:inline distT="0" distB="0" distL="0" distR="0">
                  <wp:extent cx="2057400" cy="1295400"/>
                  <wp:effectExtent l="19050" t="0" r="0" b="0"/>
                  <wp:docPr id="39" name="Picture 39" descr="green from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en from plane"/>
                          <pic:cNvPicPr>
                            <a:picLocks noChangeAspect="1" noChangeArrowheads="1"/>
                          </pic:cNvPicPr>
                        </pic:nvPicPr>
                        <pic:blipFill>
                          <a:blip r:embed="rId62" cstate="print"/>
                          <a:srcRect/>
                          <a:stretch>
                            <a:fillRect/>
                          </a:stretch>
                        </pic:blipFill>
                        <pic:spPr bwMode="auto">
                          <a:xfrm>
                            <a:off x="0" y="0"/>
                            <a:ext cx="2057400" cy="12954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6B0B66" w:rsidRPr="00A367EC" w:rsidRDefault="00AA127E" w:rsidP="006B0B66">
            <w:pPr>
              <w:ind w:left="-158"/>
              <w:rPr>
                <w:lang w:val="en-AU"/>
              </w:rPr>
            </w:pPr>
            <w:r>
              <w:rPr>
                <w:noProof/>
                <w:lang w:val="en-AU" w:eastAsia="en-AU"/>
              </w:rPr>
              <w:drawing>
                <wp:inline distT="0" distB="0" distL="0" distR="0">
                  <wp:extent cx="2192655" cy="1371600"/>
                  <wp:effectExtent l="19050" t="0" r="0" b="0"/>
                  <wp:docPr id="40" name="Picture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
                          <pic:cNvPicPr>
                            <a:picLocks noChangeAspect="1" noChangeArrowheads="1"/>
                          </pic:cNvPicPr>
                        </pic:nvPicPr>
                        <pic:blipFill>
                          <a:blip r:embed="rId63" cstate="print"/>
                          <a:srcRect l="7188" t="970" r="-13725"/>
                          <a:stretch>
                            <a:fillRect/>
                          </a:stretch>
                        </pic:blipFill>
                        <pic:spPr bwMode="auto">
                          <a:xfrm>
                            <a:off x="0" y="0"/>
                            <a:ext cx="2192655" cy="13716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6B0B66" w:rsidRPr="00A367EC" w:rsidRDefault="00AA127E" w:rsidP="006B0B66">
            <w:pPr>
              <w:ind w:left="-127"/>
              <w:rPr>
                <w:lang w:val="en-AU"/>
              </w:rPr>
            </w:pPr>
            <w:r>
              <w:rPr>
                <w:noProof/>
                <w:lang w:val="en-AU" w:eastAsia="en-AU"/>
              </w:rPr>
              <w:drawing>
                <wp:inline distT="0" distB="0" distL="0" distR="0">
                  <wp:extent cx="1938655" cy="1295400"/>
                  <wp:effectExtent l="19050" t="0" r="4445" b="0"/>
                  <wp:docPr id="41" name="Picture 41" descr="R Red Gum hol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 Red Gum hollow 1"/>
                          <pic:cNvPicPr>
                            <a:picLocks noChangeAspect="1" noChangeArrowheads="1"/>
                          </pic:cNvPicPr>
                        </pic:nvPicPr>
                        <pic:blipFill>
                          <a:blip r:embed="rId64" cstate="print">
                            <a:lum bright="6000" contrast="12000"/>
                          </a:blip>
                          <a:srcRect/>
                          <a:stretch>
                            <a:fillRect/>
                          </a:stretch>
                        </pic:blipFill>
                        <pic:spPr bwMode="auto">
                          <a:xfrm>
                            <a:off x="0" y="0"/>
                            <a:ext cx="1938655" cy="1295400"/>
                          </a:xfrm>
                          <a:prstGeom prst="rect">
                            <a:avLst/>
                          </a:prstGeom>
                          <a:noFill/>
                          <a:ln w="9525">
                            <a:noFill/>
                            <a:miter lim="800000"/>
                            <a:headEnd/>
                            <a:tailEnd/>
                          </a:ln>
                        </pic:spPr>
                      </pic:pic>
                    </a:graphicData>
                  </a:graphic>
                </wp:inline>
              </w:drawing>
            </w:r>
          </w:p>
        </w:tc>
      </w:tr>
      <w:tr w:rsidR="006B0B66" w:rsidRPr="00A367EC" w:rsidTr="006B0B66">
        <w:trPr>
          <w:trHeight w:val="530"/>
          <w:jc w:val="center"/>
        </w:trPr>
        <w:tc>
          <w:tcPr>
            <w:tcW w:w="8505" w:type="dxa"/>
            <w:gridSpan w:val="3"/>
            <w:shd w:val="clear" w:color="auto" w:fill="FFFFCC"/>
            <w:vAlign w:val="center"/>
          </w:tcPr>
          <w:p w:rsidR="006B0B66" w:rsidRPr="00A367EC" w:rsidRDefault="006B0B66" w:rsidP="006B0B66">
            <w:pPr>
              <w:jc w:val="center"/>
              <w:rPr>
                <w:lang w:val="en-AU"/>
              </w:rPr>
            </w:pPr>
            <w:bookmarkStart w:id="141" w:name="_Toc248546771"/>
            <w:bookmarkStart w:id="142" w:name="_Toc248565541"/>
            <w:r w:rsidRPr="00A367EC">
              <w:rPr>
                <w:rStyle w:val="Heading1Char"/>
                <w:b/>
                <w:color w:val="000066"/>
              </w:rPr>
              <w:t xml:space="preserve">4. THE ECOLOGICAL CHARACTER OF </w:t>
            </w:r>
            <w:smartTag w:uri="urn:schemas-microsoft-com:office:smarttags" w:element="place">
              <w:smartTag w:uri="urn:schemas-microsoft-com:office:smarttags" w:element="PlaceType">
                <w:r w:rsidRPr="00A367EC">
                  <w:rPr>
                    <w:rStyle w:val="Heading1Char"/>
                    <w:b/>
                    <w:color w:val="000066"/>
                  </w:rPr>
                  <w:t>LAKE</w:t>
                </w:r>
              </w:smartTag>
              <w:r w:rsidRPr="00A367EC">
                <w:rPr>
                  <w:rStyle w:val="Heading1Char"/>
                  <w:b/>
                  <w:color w:val="000066"/>
                </w:rPr>
                <w:t xml:space="preserve"> </w:t>
              </w:r>
              <w:smartTag w:uri="urn:schemas-microsoft-com:office:smarttags" w:element="PlaceName">
                <w:r w:rsidRPr="00A367EC">
                  <w:rPr>
                    <w:rStyle w:val="Heading1Char"/>
                    <w:b/>
                    <w:color w:val="000066"/>
                  </w:rPr>
                  <w:t>ALBACUTYA</w:t>
                </w:r>
              </w:smartTag>
            </w:smartTag>
            <w:r w:rsidRPr="00A367EC">
              <w:rPr>
                <w:rStyle w:val="Heading1Char"/>
                <w:b/>
                <w:color w:val="000066"/>
              </w:rPr>
              <w:t xml:space="preserve"> – COMPONENTS AND PROCESSES</w:t>
            </w:r>
            <w:bookmarkEnd w:id="141"/>
            <w:bookmarkEnd w:id="142"/>
          </w:p>
        </w:tc>
      </w:tr>
    </w:tbl>
    <w:p w:rsidR="006B0B66" w:rsidRDefault="006B0B66" w:rsidP="006B0B66">
      <w:pPr>
        <w:pStyle w:val="Heading1"/>
      </w:pPr>
    </w:p>
    <w:p w:rsidR="006B0B66" w:rsidRPr="003710A6"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r w:rsidRPr="00C1563B">
        <w:rPr>
          <w:lang w:val="en-AU"/>
        </w:rPr>
        <w:t>Ecosystem components are the tangible physical, biological and chemical entities that comprise a wetland. This includes items such as the physical size and shape of the wetland, wetland communities, species and genes, soil, water quality, and chemical compounds. There are a large number of components and subcomponents which comprise any ecosystem, all of which are important to ecosystem function (DEWHA, 2008</w:t>
      </w:r>
      <w:r>
        <w:rPr>
          <w:lang w:val="en-AU"/>
        </w:rPr>
        <w:t>a</w:t>
      </w:r>
      <w:r w:rsidRPr="00C1563B">
        <w:rPr>
          <w:lang w:val="en-AU"/>
        </w:rPr>
        <w:t xml:space="preserve">).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Ecosystem processes are the dynamic forces which contribute to the functioning of the wetland, including </w:t>
      </w:r>
      <w:r w:rsidRPr="00C1563B">
        <w:rPr>
          <w:color w:val="000000"/>
          <w:lang w:val="en-AU"/>
        </w:rPr>
        <w:t xml:space="preserve">the interactions of living organisms with each other and with their environment. </w:t>
      </w:r>
      <w:r w:rsidRPr="00C1563B">
        <w:rPr>
          <w:lang w:val="en-AU"/>
        </w:rPr>
        <w:t>They may be physical, chemical or biological actions such as reproduction, predation, decomposition, erosion, nutrient and carbon cycling, evaporation, and hydrology (DEWHA, 2008</w:t>
      </w:r>
      <w:r>
        <w:rPr>
          <w:lang w:val="en-AU"/>
        </w:rPr>
        <w:t>a</w:t>
      </w:r>
      <w:r w:rsidRPr="00C1563B">
        <w:rPr>
          <w:lang w:val="en-AU"/>
        </w:rPr>
        <w:t>).</w:t>
      </w:r>
    </w:p>
    <w:p w:rsidR="006B0B66" w:rsidRPr="00C1563B" w:rsidRDefault="006B0B66" w:rsidP="006B0B66">
      <w:pPr>
        <w:rPr>
          <w:lang w:val="en-AU"/>
        </w:rPr>
      </w:pPr>
    </w:p>
    <w:p w:rsidR="006B0B66" w:rsidRPr="00C1563B" w:rsidRDefault="006B0B66" w:rsidP="006B0B66">
      <w:pPr>
        <w:rPr>
          <w:lang w:val="en-AU"/>
        </w:rPr>
      </w:pPr>
      <w:r w:rsidRPr="00C1563B">
        <w:rPr>
          <w:lang w:val="en-AU"/>
        </w:rPr>
        <w:t>Processes and components can be considered separately, but in reality various components and processes are inter-related to form a complex ecological system which</w:t>
      </w:r>
      <w:r>
        <w:rPr>
          <w:lang w:val="en-AU"/>
        </w:rPr>
        <w:t xml:space="preserve">, together with the benefits and services discussed at Chapter 6, </w:t>
      </w:r>
      <w:r w:rsidRPr="00C1563B">
        <w:rPr>
          <w:lang w:val="en-AU"/>
        </w:rPr>
        <w:t>comprises the ecological character of the site. Therefore the components and processes are discussed within the context of the ecological character of the site, rather than individually as either components or processes.</w:t>
      </w:r>
    </w:p>
    <w:p w:rsidR="006B0B66" w:rsidRPr="00C1563B" w:rsidRDefault="006B0B66" w:rsidP="006B0B66">
      <w:pPr>
        <w:rPr>
          <w:lang w:val="en-AU"/>
        </w:rPr>
      </w:pPr>
    </w:p>
    <w:p w:rsidR="006B0B66" w:rsidRDefault="006B0B66" w:rsidP="006B0B66">
      <w:pPr>
        <w:rPr>
          <w:lang w:val="en-AU"/>
        </w:rPr>
      </w:pPr>
      <w:r w:rsidRPr="00C1563B">
        <w:rPr>
          <w:lang w:val="en-AU"/>
        </w:rPr>
        <w:t xml:space="preserve">Only some </w:t>
      </w:r>
      <w:r>
        <w:rPr>
          <w:lang w:val="en-AU"/>
        </w:rPr>
        <w:t xml:space="preserve">keystone </w:t>
      </w:r>
      <w:r w:rsidRPr="00C1563B">
        <w:rPr>
          <w:lang w:val="en-AU"/>
        </w:rPr>
        <w:t xml:space="preserve">components and processes directly </w:t>
      </w:r>
      <w:r>
        <w:rPr>
          <w:lang w:val="en-AU"/>
        </w:rPr>
        <w:t>underpin</w:t>
      </w:r>
      <w:r w:rsidRPr="00C1563B">
        <w:rPr>
          <w:lang w:val="en-AU"/>
        </w:rPr>
        <w:t xml:space="preserve"> the site’s unique ecological character and its ability to meet the relevant Ramsar criteria</w:t>
      </w:r>
      <w:r>
        <w:rPr>
          <w:lang w:val="en-AU"/>
        </w:rPr>
        <w:t>.</w:t>
      </w:r>
      <w:r w:rsidRPr="0059156E">
        <w:rPr>
          <w:lang w:val="en-AU"/>
        </w:rPr>
        <w:t xml:space="preserve"> </w:t>
      </w:r>
      <w:r>
        <w:rPr>
          <w:lang w:val="en-AU"/>
        </w:rPr>
        <w:t xml:space="preserve">Critical ecosystem  components and processes are those that will result in a significant change in the system and its ecological character if the component or process itself is significantly altered. </w:t>
      </w: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r>
        <w:rPr>
          <w:lang w:val="en-AU"/>
        </w:rPr>
        <w:t xml:space="preserve">Other components and processes play an indirect role in the wetland’s ecological character by supporting these critical components and processes and are termed essential elements. </w:t>
      </w:r>
      <w:r w:rsidRPr="00B1094B">
        <w:rPr>
          <w:lang w:val="en-AU"/>
        </w:rPr>
        <w:t>An essential element is defined as a component or process that has an essential influence on the critical components, processes and services/benefits of the wetland. Should the essent</w:t>
      </w:r>
      <w:r>
        <w:rPr>
          <w:lang w:val="en-AU"/>
        </w:rPr>
        <w:t>ial element cease, reduce, or be</w:t>
      </w:r>
      <w:r w:rsidRPr="00B1094B">
        <w:rPr>
          <w:lang w:val="en-AU"/>
        </w:rPr>
        <w:t xml:space="preserve"> lost, it would result in a detrimental impact on one or more critical component, process and services/benefits. Critical components, processes and services/benefits depend in part or fully on an essential element, but an essential element is not in itself critical for defining the ecological character of the site. </w:t>
      </w:r>
    </w:p>
    <w:p w:rsidR="006B0B66" w:rsidRPr="00B1094B" w:rsidRDefault="006B0B66" w:rsidP="006B0B66">
      <w:pPr>
        <w:autoSpaceDE w:val="0"/>
        <w:autoSpaceDN w:val="0"/>
        <w:adjustRightInd w:val="0"/>
        <w:rPr>
          <w:lang w:val="en-AU"/>
        </w:rPr>
      </w:pPr>
    </w:p>
    <w:p w:rsidR="006B0B66" w:rsidRPr="00B1094B" w:rsidRDefault="006B0B66" w:rsidP="006B0B66">
      <w:pPr>
        <w:autoSpaceDE w:val="0"/>
        <w:autoSpaceDN w:val="0"/>
        <w:adjustRightInd w:val="0"/>
        <w:rPr>
          <w:lang w:val="en-AU"/>
        </w:rPr>
      </w:pPr>
      <w:r w:rsidRPr="00B1094B">
        <w:rPr>
          <w:lang w:val="en-AU"/>
        </w:rPr>
        <w:t>Limits of acceptable change (LAC) are not re</w:t>
      </w:r>
      <w:r>
        <w:rPr>
          <w:lang w:val="en-AU"/>
        </w:rPr>
        <w:t>quired to be established in an Ecological Character D</w:t>
      </w:r>
      <w:r w:rsidRPr="00B1094B">
        <w:rPr>
          <w:lang w:val="en-AU"/>
        </w:rPr>
        <w:t>escriptio</w:t>
      </w:r>
      <w:r>
        <w:rPr>
          <w:lang w:val="en-AU"/>
        </w:rPr>
        <w:t xml:space="preserve">n (ECD) for essential elements, but only for those critical components, processes and services/benefits.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This Ecological Character Description aims to describe the ecological character of the site at the time it was designated as a Ramsar site in 1982. Limited or no quantitative data or qualitative information exists </w:t>
      </w:r>
      <w:r>
        <w:rPr>
          <w:lang w:val="en-AU"/>
        </w:rPr>
        <w:t>for</w:t>
      </w:r>
      <w:r w:rsidRPr="00C1563B">
        <w:rPr>
          <w:lang w:val="en-AU"/>
        </w:rPr>
        <w:t xml:space="preserve"> some components or processes at that time, and in those instances more recent data which assists in describing or understanding the ecological character of the site has been included. </w:t>
      </w: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sectPr w:rsidR="006B0B66" w:rsidRPr="00C1563B" w:rsidSect="006B0B66">
          <w:pgSz w:w="11907" w:h="16840" w:code="9"/>
          <w:pgMar w:top="964" w:right="1134" w:bottom="719" w:left="1418" w:header="709" w:footer="709" w:gutter="0"/>
          <w:cols w:space="708"/>
          <w:titlePg/>
          <w:docGrid w:linePitch="360"/>
        </w:sectPr>
      </w:pPr>
    </w:p>
    <w:p w:rsidR="006B0B66" w:rsidRDefault="006B0B66" w:rsidP="006B0B66">
      <w:pPr>
        <w:pStyle w:val="Heading2"/>
        <w:rPr>
          <w:lang w:val="en-AU"/>
        </w:rPr>
      </w:pPr>
      <w:bookmarkStart w:id="143" w:name="_Toc248546772"/>
      <w:bookmarkStart w:id="144" w:name="_Toc248565542"/>
      <w:r w:rsidRPr="00C1563B">
        <w:rPr>
          <w:lang w:val="en-AU"/>
        </w:rPr>
        <w:lastRenderedPageBreak/>
        <w:t xml:space="preserve">4.1 Critical components and processes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bookmarkEnd w:id="143"/>
      <w:bookmarkEnd w:id="144"/>
      <w:r w:rsidRPr="00C1563B" w:rsidDel="00EB53AE">
        <w:rPr>
          <w:lang w:val="en-AU"/>
        </w:rPr>
        <w:t xml:space="preserve"> </w:t>
      </w:r>
    </w:p>
    <w:p w:rsidR="006B0B66" w:rsidRDefault="006B0B66" w:rsidP="006B0B66">
      <w:pPr>
        <w:rPr>
          <w:lang w:val="en-AU"/>
        </w:rPr>
      </w:pPr>
    </w:p>
    <w:p w:rsidR="006B0B66" w:rsidRDefault="006B0B66" w:rsidP="006B0B66">
      <w:r>
        <w:t>These following components and processes have been identified as critical in accordance with the following recommendations.</w:t>
      </w:r>
    </w:p>
    <w:p w:rsidR="006B0B66" w:rsidRPr="00B725A3" w:rsidRDefault="006B0B66" w:rsidP="006B0B66">
      <w:pPr>
        <w:pStyle w:val="Bullet"/>
        <w:spacing w:before="60"/>
        <w:rPr>
          <w:rFonts w:ascii="Arial" w:hAnsi="Arial" w:cs="Arial"/>
        </w:rPr>
      </w:pPr>
      <w:r w:rsidRPr="00B725A3">
        <w:rPr>
          <w:rFonts w:ascii="Arial" w:hAnsi="Arial" w:cs="Arial"/>
        </w:rPr>
        <w:t>They are important determinants of the site’s unique character</w:t>
      </w:r>
      <w:r>
        <w:rPr>
          <w:rFonts w:ascii="Arial" w:hAnsi="Arial" w:cs="Arial"/>
        </w:rPr>
        <w:t>.</w:t>
      </w:r>
    </w:p>
    <w:p w:rsidR="006B0B66" w:rsidRPr="00B725A3" w:rsidRDefault="006B0B66" w:rsidP="006B0B66">
      <w:pPr>
        <w:pStyle w:val="Bullet"/>
        <w:spacing w:before="60"/>
        <w:rPr>
          <w:rFonts w:ascii="Arial" w:hAnsi="Arial" w:cs="Arial"/>
        </w:rPr>
      </w:pPr>
      <w:r w:rsidRPr="00B725A3">
        <w:rPr>
          <w:rFonts w:ascii="Arial" w:hAnsi="Arial" w:cs="Arial"/>
        </w:rPr>
        <w:t>They are important for supporting the Ramsar criteria under which the site was listed</w:t>
      </w:r>
      <w:r>
        <w:rPr>
          <w:rFonts w:ascii="Arial" w:hAnsi="Arial" w:cs="Arial"/>
        </w:rPr>
        <w:t>.</w:t>
      </w:r>
    </w:p>
    <w:p w:rsidR="006B0B66" w:rsidRPr="00B725A3" w:rsidRDefault="006B0B66" w:rsidP="006B0B66">
      <w:pPr>
        <w:pStyle w:val="Bullet"/>
        <w:spacing w:before="60"/>
        <w:rPr>
          <w:rFonts w:ascii="Arial" w:hAnsi="Arial" w:cs="Arial"/>
        </w:rPr>
      </w:pPr>
      <w:r w:rsidRPr="00B725A3">
        <w:rPr>
          <w:rFonts w:ascii="Arial" w:hAnsi="Arial" w:cs="Arial"/>
        </w:rPr>
        <w:t>Change to which is reasonably likely to occur over short or medium time scales</w:t>
      </w:r>
      <w:r>
        <w:rPr>
          <w:rFonts w:ascii="Arial" w:hAnsi="Arial" w:cs="Arial"/>
        </w:rPr>
        <w:t>.</w:t>
      </w:r>
    </w:p>
    <w:p w:rsidR="006B0B66" w:rsidRPr="00B725A3" w:rsidRDefault="006B0B66" w:rsidP="006B0B66">
      <w:pPr>
        <w:pStyle w:val="Bullet"/>
        <w:spacing w:before="60"/>
        <w:rPr>
          <w:rFonts w:ascii="Arial" w:hAnsi="Arial" w:cs="Arial"/>
        </w:rPr>
      </w:pPr>
      <w:r w:rsidRPr="00B725A3">
        <w:rPr>
          <w:rFonts w:ascii="Arial" w:hAnsi="Arial" w:cs="Arial"/>
        </w:rPr>
        <w:t>They will cause significant negative consequences if change occurs (DEWHA</w:t>
      </w:r>
      <w:r>
        <w:rPr>
          <w:rFonts w:ascii="Arial" w:hAnsi="Arial" w:cs="Arial"/>
        </w:rPr>
        <w:t>,</w:t>
      </w:r>
      <w:r w:rsidRPr="00B725A3">
        <w:rPr>
          <w:rFonts w:ascii="Arial" w:hAnsi="Arial" w:cs="Arial"/>
        </w:rPr>
        <w:t xml:space="preserve"> 2008</w:t>
      </w:r>
      <w:r>
        <w:rPr>
          <w:rFonts w:ascii="Arial" w:hAnsi="Arial" w:cs="Arial"/>
        </w:rPr>
        <w:t>a</w:t>
      </w:r>
      <w:r w:rsidRPr="00B725A3">
        <w:rPr>
          <w:rFonts w:ascii="Arial" w:hAnsi="Arial" w:cs="Arial"/>
        </w:rPr>
        <w:t>).</w:t>
      </w:r>
    </w:p>
    <w:p w:rsidR="006B0B66" w:rsidRDefault="006B0B66" w:rsidP="006B0B66">
      <w:pPr>
        <w:rPr>
          <w:lang w:val="en-AU"/>
        </w:rPr>
      </w:pPr>
    </w:p>
    <w:p w:rsidR="006B0B66" w:rsidRPr="00C1563B" w:rsidRDefault="006B0B66" w:rsidP="006B0B66">
      <w:pPr>
        <w:pStyle w:val="Table"/>
      </w:pPr>
      <w:bookmarkStart w:id="145" w:name="_Toc234650231"/>
      <w:bookmarkStart w:id="146" w:name="_Toc241987722"/>
      <w:bookmarkStart w:id="147" w:name="_Toc248548886"/>
      <w:r w:rsidRPr="00C1563B">
        <w:t>Table 4.1 Summary of the critical components and processes of Lake Albacutya</w:t>
      </w:r>
      <w:bookmarkEnd w:id="145"/>
      <w:bookmarkEnd w:id="146"/>
      <w:bookmarkEnd w:id="147"/>
    </w:p>
    <w:p w:rsidR="006B0B66" w:rsidRPr="00C1563B" w:rsidRDefault="006B0B66" w:rsidP="006B0B66">
      <w:pPr>
        <w:pStyle w:val="Table"/>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1554"/>
        <w:gridCol w:w="2981"/>
        <w:gridCol w:w="3497"/>
      </w:tblGrid>
      <w:tr w:rsidR="006B0B66" w:rsidRPr="00A367EC" w:rsidTr="006B0B66">
        <w:tc>
          <w:tcPr>
            <w:tcW w:w="1256" w:type="dxa"/>
          </w:tcPr>
          <w:p w:rsidR="006B0B66" w:rsidRPr="00A367EC" w:rsidRDefault="006B0B66" w:rsidP="006B0B66">
            <w:pPr>
              <w:rPr>
                <w:b/>
                <w:sz w:val="18"/>
                <w:szCs w:val="18"/>
                <w:lang w:val="en-AU"/>
              </w:rPr>
            </w:pPr>
            <w:r w:rsidRPr="00A367EC">
              <w:rPr>
                <w:b/>
                <w:sz w:val="18"/>
                <w:szCs w:val="18"/>
                <w:lang w:val="en-AU"/>
              </w:rPr>
              <w:t>Component</w:t>
            </w:r>
          </w:p>
        </w:tc>
        <w:tc>
          <w:tcPr>
            <w:tcW w:w="1554" w:type="dxa"/>
          </w:tcPr>
          <w:p w:rsidR="006B0B66" w:rsidRPr="00A367EC" w:rsidRDefault="006B0B66" w:rsidP="006B0B66">
            <w:pPr>
              <w:rPr>
                <w:b/>
                <w:sz w:val="18"/>
                <w:szCs w:val="18"/>
                <w:lang w:val="en-AU"/>
              </w:rPr>
            </w:pPr>
            <w:r w:rsidRPr="00A367EC">
              <w:rPr>
                <w:b/>
                <w:sz w:val="18"/>
                <w:szCs w:val="18"/>
                <w:lang w:val="en-AU"/>
              </w:rPr>
              <w:t>Processes</w:t>
            </w:r>
          </w:p>
        </w:tc>
        <w:tc>
          <w:tcPr>
            <w:tcW w:w="2981" w:type="dxa"/>
          </w:tcPr>
          <w:p w:rsidR="006B0B66" w:rsidRPr="00A367EC" w:rsidRDefault="006B0B66" w:rsidP="006B0B66">
            <w:pPr>
              <w:rPr>
                <w:b/>
                <w:sz w:val="18"/>
                <w:szCs w:val="18"/>
                <w:lang w:val="en-AU"/>
              </w:rPr>
            </w:pPr>
            <w:r w:rsidRPr="00A367EC">
              <w:rPr>
                <w:b/>
                <w:sz w:val="18"/>
                <w:szCs w:val="18"/>
                <w:lang w:val="en-AU"/>
              </w:rPr>
              <w:t>Description</w:t>
            </w:r>
          </w:p>
        </w:tc>
        <w:tc>
          <w:tcPr>
            <w:tcW w:w="3497" w:type="dxa"/>
          </w:tcPr>
          <w:p w:rsidR="006B0B66" w:rsidRPr="00A367EC" w:rsidRDefault="006B0B66" w:rsidP="006B0B66">
            <w:pPr>
              <w:rPr>
                <w:b/>
                <w:sz w:val="18"/>
                <w:szCs w:val="18"/>
                <w:lang w:val="en-AU"/>
              </w:rPr>
            </w:pPr>
            <w:r w:rsidRPr="00A367EC">
              <w:rPr>
                <w:b/>
                <w:sz w:val="18"/>
                <w:szCs w:val="18"/>
                <w:lang w:val="en-AU"/>
              </w:rPr>
              <w:t>Justification for identification as a critical component/process</w:t>
            </w:r>
          </w:p>
        </w:tc>
      </w:tr>
      <w:tr w:rsidR="006B0B66" w:rsidRPr="00A367EC" w:rsidTr="006B0B66">
        <w:tc>
          <w:tcPr>
            <w:tcW w:w="1256" w:type="dxa"/>
          </w:tcPr>
          <w:p w:rsidR="006B0B66" w:rsidRPr="00A367EC" w:rsidRDefault="006B0B66" w:rsidP="006B0B66">
            <w:pPr>
              <w:rPr>
                <w:sz w:val="18"/>
                <w:szCs w:val="18"/>
                <w:lang w:val="en-AU"/>
              </w:rPr>
            </w:pPr>
            <w:bookmarkStart w:id="148" w:name="_Toc234649924"/>
            <w:bookmarkStart w:id="149" w:name="_Toc234661248"/>
            <w:r w:rsidRPr="00A367EC">
              <w:rPr>
                <w:sz w:val="18"/>
                <w:szCs w:val="18"/>
                <w:lang w:val="en-AU"/>
              </w:rPr>
              <w:t>Morphology</w:t>
            </w:r>
            <w:bookmarkEnd w:id="148"/>
            <w:bookmarkEnd w:id="149"/>
          </w:p>
        </w:tc>
        <w:tc>
          <w:tcPr>
            <w:tcW w:w="1554" w:type="dxa"/>
          </w:tcPr>
          <w:p w:rsidR="006B0B66" w:rsidRPr="00A367EC" w:rsidRDefault="006B0B66" w:rsidP="006B0B66">
            <w:pPr>
              <w:rPr>
                <w:sz w:val="18"/>
                <w:szCs w:val="18"/>
                <w:lang w:val="en-AU"/>
              </w:rPr>
            </w:pPr>
            <w:r w:rsidRPr="00A367EC">
              <w:rPr>
                <w:sz w:val="18"/>
                <w:szCs w:val="18"/>
                <w:lang w:val="en-AU"/>
              </w:rPr>
              <w:t>Geomorphology</w:t>
            </w:r>
          </w:p>
        </w:tc>
        <w:tc>
          <w:tcPr>
            <w:tcW w:w="2981" w:type="dxa"/>
          </w:tcPr>
          <w:p w:rsidR="006B0B66" w:rsidRPr="00A367EC" w:rsidRDefault="006B0B66" w:rsidP="006B0B66">
            <w:pPr>
              <w:rPr>
                <w:sz w:val="18"/>
                <w:szCs w:val="18"/>
                <w:lang w:val="en-AU"/>
              </w:rPr>
            </w:pPr>
            <w:r w:rsidRPr="00A367EC">
              <w:rPr>
                <w:sz w:val="18"/>
                <w:szCs w:val="18"/>
                <w:lang w:val="en-AU"/>
              </w:rPr>
              <w:t>The bed of this subte</w:t>
            </w:r>
            <w:r w:rsidR="00BE0E5D">
              <w:rPr>
                <w:sz w:val="18"/>
                <w:szCs w:val="18"/>
                <w:lang w:val="en-AU"/>
              </w:rPr>
              <w:t>rminal lake covers an area of 3</w:t>
            </w:r>
            <w:r w:rsidRPr="00A367EC">
              <w:rPr>
                <w:sz w:val="18"/>
                <w:szCs w:val="18"/>
                <w:lang w:val="en-AU"/>
              </w:rPr>
              <w:t>938 ha, with a full capacity of 290 GL and a flood capacity of 320 GL holding water up to 8 m deep.</w:t>
            </w:r>
          </w:p>
        </w:tc>
        <w:tc>
          <w:tcPr>
            <w:tcW w:w="3497" w:type="dxa"/>
          </w:tcPr>
          <w:p w:rsidR="006B0B66" w:rsidRPr="00A367EC" w:rsidRDefault="006B0B66" w:rsidP="006B0B66">
            <w:pPr>
              <w:rPr>
                <w:sz w:val="18"/>
                <w:szCs w:val="18"/>
                <w:lang w:val="en-AU"/>
              </w:rPr>
            </w:pPr>
            <w:r w:rsidRPr="00A367EC">
              <w:rPr>
                <w:sz w:val="18"/>
                <w:szCs w:val="18"/>
                <w:lang w:val="en-AU"/>
              </w:rPr>
              <w:t xml:space="preserve">The lake infrequently holds large amounts of water for long periods of time, creating a unique and representative intermittent wetland habitat. Is one of only four major subterminal or terminal lakes in the Murray Darling Basin Drainage Division which fill from northern-flowing endorheic rivers. </w:t>
            </w:r>
          </w:p>
          <w:p w:rsidR="006B0B66" w:rsidRPr="00A367EC" w:rsidRDefault="006B0B66" w:rsidP="006B0B66">
            <w:pPr>
              <w:rPr>
                <w:sz w:val="18"/>
                <w:szCs w:val="18"/>
                <w:lang w:val="en-AU"/>
              </w:rPr>
            </w:pPr>
          </w:p>
        </w:tc>
      </w:tr>
      <w:tr w:rsidR="006B0B66" w:rsidRPr="00A367EC" w:rsidTr="006B0B66">
        <w:tc>
          <w:tcPr>
            <w:tcW w:w="1256" w:type="dxa"/>
          </w:tcPr>
          <w:p w:rsidR="006B0B66" w:rsidRPr="00A367EC" w:rsidRDefault="006B0B66" w:rsidP="006B0B66">
            <w:pPr>
              <w:rPr>
                <w:sz w:val="18"/>
                <w:szCs w:val="18"/>
                <w:lang w:val="en-AU"/>
              </w:rPr>
            </w:pPr>
            <w:r w:rsidRPr="00A367EC">
              <w:rPr>
                <w:sz w:val="18"/>
                <w:szCs w:val="18"/>
                <w:lang w:val="en-AU"/>
              </w:rPr>
              <w:t>Surface Water</w:t>
            </w:r>
          </w:p>
        </w:tc>
        <w:tc>
          <w:tcPr>
            <w:tcW w:w="1554" w:type="dxa"/>
          </w:tcPr>
          <w:p w:rsidR="006B0B66" w:rsidRPr="00A367EC" w:rsidRDefault="006B0B66" w:rsidP="006B0B66">
            <w:pPr>
              <w:rPr>
                <w:sz w:val="18"/>
                <w:szCs w:val="18"/>
                <w:lang w:val="en-AU"/>
              </w:rPr>
            </w:pPr>
            <w:r w:rsidRPr="00A367EC">
              <w:rPr>
                <w:sz w:val="18"/>
                <w:szCs w:val="18"/>
                <w:lang w:val="en-AU"/>
              </w:rPr>
              <w:t>Hydrology -  surface water</w:t>
            </w:r>
          </w:p>
        </w:tc>
        <w:tc>
          <w:tcPr>
            <w:tcW w:w="2981" w:type="dxa"/>
          </w:tcPr>
          <w:p w:rsidR="006B0B66" w:rsidRPr="00A367EC" w:rsidRDefault="006B0B66" w:rsidP="008239C9">
            <w:pPr>
              <w:rPr>
                <w:sz w:val="18"/>
                <w:szCs w:val="18"/>
                <w:lang w:val="en-AU"/>
              </w:rPr>
            </w:pPr>
            <w:smartTag w:uri="urn:schemas-microsoft-com:office:smarttags" w:element="PlaceType">
              <w:r w:rsidRPr="00A367EC">
                <w:rPr>
                  <w:sz w:val="18"/>
                  <w:szCs w:val="18"/>
                  <w:lang w:val="en-AU"/>
                </w:rPr>
                <w:t>Lake</w:t>
              </w:r>
            </w:smartTag>
            <w:r w:rsidRPr="00A367EC">
              <w:rPr>
                <w:sz w:val="18"/>
                <w:szCs w:val="18"/>
                <w:lang w:val="en-AU"/>
              </w:rPr>
              <w:t xml:space="preserve"> </w:t>
            </w:r>
            <w:smartTag w:uri="urn:schemas-microsoft-com:office:smarttags" w:element="PlaceName">
              <w:r w:rsidRPr="00A367EC">
                <w:rPr>
                  <w:sz w:val="18"/>
                  <w:szCs w:val="18"/>
                  <w:lang w:val="en-AU"/>
                </w:rPr>
                <w:t>Albacutya</w:t>
              </w:r>
            </w:smartTag>
            <w:r w:rsidRPr="00A367EC">
              <w:rPr>
                <w:sz w:val="18"/>
                <w:szCs w:val="18"/>
                <w:lang w:val="en-AU"/>
              </w:rPr>
              <w:t xml:space="preserve"> fills intermittently from flows from the </w:t>
            </w:r>
            <w:smartTag w:uri="urn:schemas-microsoft-com:office:smarttags" w:element="place">
              <w:smartTag w:uri="urn:schemas-microsoft-com:office:smarttags" w:element="PlaceName">
                <w:r w:rsidRPr="00A367EC">
                  <w:rPr>
                    <w:sz w:val="18"/>
                    <w:szCs w:val="18"/>
                    <w:lang w:val="en-AU"/>
                  </w:rPr>
                  <w:t>Wimmera</w:t>
                </w:r>
              </w:smartTag>
              <w:r w:rsidRPr="00A367EC">
                <w:rPr>
                  <w:sz w:val="18"/>
                  <w:szCs w:val="18"/>
                  <w:lang w:val="en-AU"/>
                </w:rPr>
                <w:t xml:space="preserve"> </w:t>
              </w:r>
              <w:smartTag w:uri="urn:schemas-microsoft-com:office:smarttags" w:element="PlaceType">
                <w:r w:rsidRPr="00A367EC">
                  <w:rPr>
                    <w:sz w:val="18"/>
                    <w:szCs w:val="18"/>
                    <w:lang w:val="en-AU"/>
                  </w:rPr>
                  <w:t>River</w:t>
                </w:r>
              </w:smartTag>
            </w:smartTag>
            <w:r w:rsidRPr="00A367EC">
              <w:rPr>
                <w:sz w:val="18"/>
                <w:szCs w:val="18"/>
                <w:lang w:val="en-AU"/>
              </w:rPr>
              <w:t xml:space="preserve"> during periods of high rainfall in the upper catchment. </w:t>
            </w:r>
            <w:r>
              <w:rPr>
                <w:sz w:val="18"/>
                <w:szCs w:val="18"/>
                <w:lang w:val="en-AU"/>
              </w:rPr>
              <w:t>Under the river regulation regime which was in place at the time of listing, t</w:t>
            </w:r>
            <w:r w:rsidRPr="00A367EC">
              <w:rPr>
                <w:sz w:val="18"/>
                <w:szCs w:val="18"/>
                <w:lang w:val="en-AU"/>
              </w:rPr>
              <w:t>he average overflow frequency of Lake Albacutya is predicted to be once in 49 years, reduced from natural conditions (once in 4 years). When full it usually retains water for several years before evaporation and seepage return it to its dry condition. Small flows may enter the lake between lake-full periods.</w:t>
            </w:r>
          </w:p>
        </w:tc>
        <w:tc>
          <w:tcPr>
            <w:tcW w:w="3497" w:type="dxa"/>
          </w:tcPr>
          <w:p w:rsidR="006B0B66" w:rsidRPr="00A367EC" w:rsidRDefault="006B0B66" w:rsidP="006B0B66">
            <w:pPr>
              <w:rPr>
                <w:sz w:val="18"/>
                <w:szCs w:val="18"/>
                <w:lang w:val="en-AU"/>
              </w:rPr>
            </w:pPr>
            <w:r w:rsidRPr="00A367EC">
              <w:rPr>
                <w:sz w:val="18"/>
                <w:szCs w:val="18"/>
                <w:lang w:val="en-AU"/>
              </w:rPr>
              <w:t>The intermittent hydrological cycle drives much of the ecology of the lake including:</w:t>
            </w:r>
          </w:p>
          <w:p w:rsidR="006B0B66" w:rsidRPr="00A367EC" w:rsidRDefault="006B0B66" w:rsidP="00A857E4">
            <w:pPr>
              <w:numPr>
                <w:ilvl w:val="0"/>
                <w:numId w:val="52"/>
              </w:numPr>
              <w:tabs>
                <w:tab w:val="clear" w:pos="862"/>
                <w:tab w:val="num" w:pos="163"/>
              </w:tabs>
              <w:ind w:left="0" w:firstLine="0"/>
              <w:rPr>
                <w:sz w:val="18"/>
                <w:szCs w:val="18"/>
                <w:lang w:val="en-AU"/>
              </w:rPr>
            </w:pPr>
            <w:r>
              <w:rPr>
                <w:sz w:val="18"/>
                <w:szCs w:val="18"/>
                <w:lang w:val="en-AU"/>
              </w:rPr>
              <w:t>s</w:t>
            </w:r>
            <w:r w:rsidRPr="00A367EC">
              <w:rPr>
                <w:sz w:val="18"/>
                <w:szCs w:val="18"/>
                <w:lang w:val="en-AU"/>
              </w:rPr>
              <w:t>timulating water-bird arrival and breeding</w:t>
            </w:r>
            <w:r>
              <w:rPr>
                <w:sz w:val="18"/>
                <w:szCs w:val="18"/>
                <w:lang w:val="en-AU"/>
              </w:rPr>
              <w:t>;</w:t>
            </w:r>
          </w:p>
          <w:p w:rsidR="006B0B66" w:rsidRPr="00A367EC" w:rsidRDefault="006B0B66" w:rsidP="00A857E4">
            <w:pPr>
              <w:numPr>
                <w:ilvl w:val="0"/>
                <w:numId w:val="52"/>
              </w:numPr>
              <w:tabs>
                <w:tab w:val="clear" w:pos="862"/>
                <w:tab w:val="num" w:pos="163"/>
              </w:tabs>
              <w:ind w:left="0" w:firstLine="0"/>
              <w:rPr>
                <w:sz w:val="18"/>
                <w:szCs w:val="18"/>
                <w:lang w:val="en-AU"/>
              </w:rPr>
            </w:pPr>
            <w:r>
              <w:rPr>
                <w:sz w:val="18"/>
                <w:szCs w:val="18"/>
                <w:lang w:val="en-AU"/>
              </w:rPr>
              <w:t>m</w:t>
            </w:r>
            <w:r w:rsidRPr="00A367EC">
              <w:rPr>
                <w:sz w:val="18"/>
                <w:szCs w:val="18"/>
                <w:lang w:val="en-AU"/>
              </w:rPr>
              <w:t>aintaining Eucalypt woodland health</w:t>
            </w:r>
            <w:r>
              <w:rPr>
                <w:sz w:val="18"/>
                <w:szCs w:val="18"/>
                <w:lang w:val="en-AU"/>
              </w:rPr>
              <w:t>;</w:t>
            </w:r>
          </w:p>
          <w:p w:rsidR="006B0B66" w:rsidRPr="00A367EC" w:rsidRDefault="006B0B66" w:rsidP="00A857E4">
            <w:pPr>
              <w:numPr>
                <w:ilvl w:val="0"/>
                <w:numId w:val="52"/>
              </w:numPr>
              <w:tabs>
                <w:tab w:val="clear" w:pos="862"/>
                <w:tab w:val="num" w:pos="163"/>
              </w:tabs>
              <w:ind w:left="0" w:firstLine="0"/>
              <w:rPr>
                <w:sz w:val="18"/>
                <w:szCs w:val="18"/>
                <w:lang w:val="en-AU"/>
              </w:rPr>
            </w:pPr>
            <w:r>
              <w:rPr>
                <w:sz w:val="18"/>
                <w:szCs w:val="18"/>
                <w:lang w:val="en-AU"/>
              </w:rPr>
              <w:t>s</w:t>
            </w:r>
            <w:r w:rsidRPr="00A367EC">
              <w:rPr>
                <w:sz w:val="18"/>
                <w:szCs w:val="18"/>
                <w:lang w:val="en-AU"/>
              </w:rPr>
              <w:t>timulating Eucalypt woodland recruitment</w:t>
            </w:r>
            <w:r>
              <w:rPr>
                <w:sz w:val="18"/>
                <w:szCs w:val="18"/>
                <w:lang w:val="en-AU"/>
              </w:rPr>
              <w:t>;</w:t>
            </w:r>
          </w:p>
          <w:p w:rsidR="006B0B66" w:rsidRPr="00A367EC" w:rsidRDefault="006B0B66" w:rsidP="00A857E4">
            <w:pPr>
              <w:numPr>
                <w:ilvl w:val="0"/>
                <w:numId w:val="52"/>
              </w:numPr>
              <w:tabs>
                <w:tab w:val="clear" w:pos="862"/>
                <w:tab w:val="num" w:pos="163"/>
              </w:tabs>
              <w:ind w:left="0" w:firstLine="0"/>
              <w:rPr>
                <w:sz w:val="18"/>
                <w:szCs w:val="18"/>
                <w:lang w:val="en-AU"/>
              </w:rPr>
            </w:pPr>
            <w:r>
              <w:rPr>
                <w:sz w:val="18"/>
                <w:szCs w:val="18"/>
                <w:lang w:val="en-AU"/>
              </w:rPr>
              <w:t>d</w:t>
            </w:r>
            <w:r w:rsidRPr="00A367EC">
              <w:rPr>
                <w:sz w:val="18"/>
                <w:szCs w:val="18"/>
                <w:lang w:val="en-AU"/>
              </w:rPr>
              <w:t xml:space="preserve">riving the development of the Albacutya provenance of drought-resistant </w:t>
            </w:r>
            <w:r w:rsidR="004B1826">
              <w:rPr>
                <w:sz w:val="18"/>
                <w:szCs w:val="18"/>
                <w:lang w:val="en-AU"/>
              </w:rPr>
              <w:t>River Red Gum</w:t>
            </w:r>
            <w:r>
              <w:rPr>
                <w:sz w:val="18"/>
                <w:szCs w:val="18"/>
                <w:lang w:val="en-AU"/>
              </w:rPr>
              <w:t>; and</w:t>
            </w:r>
          </w:p>
          <w:p w:rsidR="006B0B66" w:rsidRPr="00A367EC" w:rsidRDefault="006B0B66" w:rsidP="00A857E4">
            <w:pPr>
              <w:numPr>
                <w:ilvl w:val="0"/>
                <w:numId w:val="52"/>
              </w:numPr>
              <w:tabs>
                <w:tab w:val="clear" w:pos="862"/>
                <w:tab w:val="num" w:pos="163"/>
              </w:tabs>
              <w:ind w:left="0" w:firstLine="0"/>
              <w:rPr>
                <w:sz w:val="18"/>
                <w:szCs w:val="18"/>
                <w:lang w:val="en-AU"/>
              </w:rPr>
            </w:pPr>
            <w:r>
              <w:rPr>
                <w:sz w:val="18"/>
                <w:szCs w:val="18"/>
                <w:lang w:val="en-AU"/>
              </w:rPr>
              <w:t>d</w:t>
            </w:r>
            <w:r w:rsidRPr="00A367EC">
              <w:rPr>
                <w:sz w:val="18"/>
                <w:szCs w:val="18"/>
                <w:lang w:val="en-AU"/>
              </w:rPr>
              <w:t>evelopment of a mature aquatic ecosystem capable of supporting predatory guilds</w:t>
            </w:r>
            <w:r>
              <w:rPr>
                <w:sz w:val="18"/>
                <w:szCs w:val="18"/>
                <w:lang w:val="en-AU"/>
              </w:rPr>
              <w:t>.</w:t>
            </w:r>
          </w:p>
          <w:p w:rsidR="006B0B66" w:rsidRPr="00A367EC" w:rsidRDefault="006B0B66" w:rsidP="006B0B66">
            <w:pPr>
              <w:rPr>
                <w:sz w:val="18"/>
                <w:szCs w:val="18"/>
                <w:lang w:val="en-AU"/>
              </w:rPr>
            </w:pPr>
          </w:p>
        </w:tc>
      </w:tr>
      <w:tr w:rsidR="006B0B66" w:rsidRPr="00A367EC" w:rsidTr="006B0B66">
        <w:tc>
          <w:tcPr>
            <w:tcW w:w="1256" w:type="dxa"/>
          </w:tcPr>
          <w:p w:rsidR="006B0B66" w:rsidRPr="00A367EC" w:rsidRDefault="006B0B66" w:rsidP="006B0B66">
            <w:pPr>
              <w:rPr>
                <w:sz w:val="18"/>
                <w:szCs w:val="18"/>
                <w:lang w:val="en-AU"/>
              </w:rPr>
            </w:pPr>
            <w:r w:rsidRPr="00A367EC">
              <w:rPr>
                <w:sz w:val="18"/>
                <w:szCs w:val="18"/>
                <w:lang w:val="en-AU"/>
              </w:rPr>
              <w:t>Flora</w:t>
            </w:r>
          </w:p>
          <w:p w:rsidR="006B0B66" w:rsidRPr="00A367EC" w:rsidRDefault="006B0B66" w:rsidP="006B0B66">
            <w:pPr>
              <w:rPr>
                <w:sz w:val="18"/>
                <w:szCs w:val="18"/>
                <w:lang w:val="en-AU"/>
              </w:rPr>
            </w:pPr>
            <w:r w:rsidRPr="00A367EC">
              <w:rPr>
                <w:sz w:val="18"/>
                <w:szCs w:val="18"/>
                <w:lang w:val="en-AU"/>
              </w:rPr>
              <w:t>- Eucalypt woodland</w:t>
            </w:r>
          </w:p>
        </w:tc>
        <w:tc>
          <w:tcPr>
            <w:tcW w:w="1554" w:type="dxa"/>
          </w:tcPr>
          <w:p w:rsidR="006B0B66" w:rsidRPr="00A367EC" w:rsidRDefault="006B0B66" w:rsidP="006B0B66">
            <w:pPr>
              <w:rPr>
                <w:sz w:val="18"/>
                <w:szCs w:val="18"/>
                <w:lang w:val="en-AU"/>
              </w:rPr>
            </w:pPr>
            <w:r w:rsidRPr="00A367EC">
              <w:rPr>
                <w:sz w:val="18"/>
                <w:szCs w:val="18"/>
                <w:lang w:val="en-AU"/>
              </w:rPr>
              <w:t>Recruitment</w:t>
            </w:r>
          </w:p>
          <w:p w:rsidR="006B0B66" w:rsidRPr="00A367EC" w:rsidDel="00AD73D5" w:rsidRDefault="006B0B66" w:rsidP="006B0B66">
            <w:pPr>
              <w:rPr>
                <w:sz w:val="18"/>
                <w:szCs w:val="18"/>
                <w:lang w:val="en-AU"/>
              </w:rPr>
            </w:pPr>
            <w:r w:rsidRPr="00A367EC">
              <w:rPr>
                <w:sz w:val="18"/>
                <w:szCs w:val="18"/>
                <w:lang w:val="en-AU"/>
              </w:rPr>
              <w:t>Regeneration</w:t>
            </w:r>
          </w:p>
        </w:tc>
        <w:tc>
          <w:tcPr>
            <w:tcW w:w="2981" w:type="dxa"/>
          </w:tcPr>
          <w:p w:rsidR="006B0B66" w:rsidRPr="00A367EC" w:rsidRDefault="006B0B66" w:rsidP="006B0B66">
            <w:pPr>
              <w:rPr>
                <w:sz w:val="18"/>
                <w:szCs w:val="18"/>
                <w:lang w:val="en-AU"/>
              </w:rPr>
            </w:pPr>
            <w:r w:rsidRPr="00A367EC">
              <w:rPr>
                <w:sz w:val="18"/>
                <w:szCs w:val="18"/>
                <w:lang w:val="en-AU"/>
              </w:rPr>
              <w:t xml:space="preserve">Extensive fringing Eucalypt woodland exists around the lake, primarily composed of </w:t>
            </w:r>
            <w:r w:rsidR="004B1826">
              <w:rPr>
                <w:sz w:val="18"/>
                <w:szCs w:val="18"/>
                <w:lang w:val="en-AU"/>
              </w:rPr>
              <w:t>River Red Gum</w:t>
            </w:r>
            <w:r w:rsidRPr="00A367EC">
              <w:rPr>
                <w:sz w:val="18"/>
                <w:szCs w:val="18"/>
                <w:lang w:val="en-AU"/>
              </w:rPr>
              <w:t xml:space="preserve"> (</w:t>
            </w:r>
            <w:r w:rsidRPr="00A367EC">
              <w:rPr>
                <w:i/>
                <w:sz w:val="18"/>
                <w:szCs w:val="18"/>
                <w:lang w:val="en-AU"/>
              </w:rPr>
              <w:t>Eucalyptus camaldulensis</w:t>
            </w:r>
            <w:r w:rsidRPr="00A367EC">
              <w:rPr>
                <w:sz w:val="18"/>
                <w:szCs w:val="18"/>
                <w:lang w:val="en-AU"/>
              </w:rPr>
              <w:t>).</w:t>
            </w: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tc>
        <w:tc>
          <w:tcPr>
            <w:tcW w:w="3497" w:type="dxa"/>
          </w:tcPr>
          <w:p w:rsidR="006B0B66" w:rsidRPr="00A367EC" w:rsidRDefault="006B0B66" w:rsidP="006B0B66">
            <w:pPr>
              <w:rPr>
                <w:sz w:val="18"/>
                <w:szCs w:val="18"/>
                <w:lang w:val="en-AU"/>
              </w:rPr>
            </w:pPr>
            <w:r w:rsidRPr="00A367EC">
              <w:rPr>
                <w:sz w:val="18"/>
                <w:szCs w:val="18"/>
                <w:lang w:val="en-AU"/>
              </w:rPr>
              <w:t xml:space="preserve">Provides important habitat for waterbirds and the nationally vulnerable Regent Parrot.  </w:t>
            </w:r>
          </w:p>
          <w:p w:rsidR="006B0B66" w:rsidRPr="00A367EC" w:rsidRDefault="006B0B66" w:rsidP="006B0B66">
            <w:pPr>
              <w:rPr>
                <w:sz w:val="18"/>
                <w:szCs w:val="18"/>
                <w:lang w:val="en-AU"/>
              </w:rPr>
            </w:pPr>
          </w:p>
          <w:p w:rsidR="006B0B66" w:rsidRPr="00A367EC" w:rsidDel="00AD73D5" w:rsidRDefault="006B0B66" w:rsidP="006B0B66">
            <w:pPr>
              <w:rPr>
                <w:sz w:val="18"/>
                <w:szCs w:val="18"/>
                <w:lang w:val="en-AU"/>
              </w:rPr>
            </w:pPr>
            <w:r w:rsidRPr="00A367EC">
              <w:rPr>
                <w:sz w:val="18"/>
                <w:szCs w:val="18"/>
                <w:lang w:val="en-AU"/>
              </w:rPr>
              <w:t xml:space="preserve">The </w:t>
            </w:r>
            <w:smartTag w:uri="urn:schemas-microsoft-com:office:smarttags" w:element="place">
              <w:smartTag w:uri="urn:schemas-microsoft-com:office:smarttags" w:element="PlaceType">
                <w:r w:rsidRPr="00A367EC">
                  <w:rPr>
                    <w:sz w:val="18"/>
                    <w:szCs w:val="18"/>
                    <w:lang w:val="en-AU"/>
                  </w:rPr>
                  <w:t>Lake</w:t>
                </w:r>
              </w:smartTag>
              <w:r w:rsidRPr="00A367EC">
                <w:rPr>
                  <w:sz w:val="18"/>
                  <w:szCs w:val="18"/>
                  <w:lang w:val="en-AU"/>
                </w:rPr>
                <w:t xml:space="preserve"> </w:t>
              </w:r>
              <w:smartTag w:uri="urn:schemas-microsoft-com:office:smarttags" w:element="PlaceName">
                <w:r w:rsidRPr="00A367EC">
                  <w:rPr>
                    <w:sz w:val="18"/>
                    <w:szCs w:val="18"/>
                    <w:lang w:val="en-AU"/>
                  </w:rPr>
                  <w:t>Albacutya</w:t>
                </w:r>
              </w:smartTag>
            </w:smartTag>
            <w:r w:rsidRPr="00A367EC">
              <w:rPr>
                <w:sz w:val="18"/>
                <w:szCs w:val="18"/>
                <w:lang w:val="en-AU"/>
              </w:rPr>
              <w:t xml:space="preserve"> provenance of </w:t>
            </w:r>
            <w:r w:rsidR="004B1826">
              <w:rPr>
                <w:sz w:val="18"/>
                <w:szCs w:val="18"/>
                <w:lang w:val="en-AU"/>
              </w:rPr>
              <w:t>River Red Gum</w:t>
            </w:r>
            <w:r w:rsidRPr="00A367EC">
              <w:rPr>
                <w:sz w:val="18"/>
                <w:szCs w:val="18"/>
                <w:lang w:val="en-AU"/>
              </w:rPr>
              <w:t xml:space="preserve"> is genetically unique and is adapted to high levels of salinity and drought tolerance. </w:t>
            </w:r>
          </w:p>
        </w:tc>
      </w:tr>
      <w:tr w:rsidR="006B0B66" w:rsidRPr="00A367EC" w:rsidTr="006B0B66">
        <w:tc>
          <w:tcPr>
            <w:tcW w:w="1256" w:type="dxa"/>
          </w:tcPr>
          <w:p w:rsidR="006B0B66" w:rsidRPr="00A367EC" w:rsidRDefault="006B0B66" w:rsidP="006B0B66">
            <w:pPr>
              <w:rPr>
                <w:sz w:val="18"/>
                <w:szCs w:val="18"/>
                <w:lang w:val="en-AU"/>
              </w:rPr>
            </w:pPr>
            <w:r w:rsidRPr="00A367EC">
              <w:rPr>
                <w:sz w:val="18"/>
                <w:szCs w:val="18"/>
                <w:lang w:val="en-AU"/>
              </w:rPr>
              <w:t>Fauna</w:t>
            </w:r>
          </w:p>
          <w:p w:rsidR="006B0B66" w:rsidRPr="00A367EC" w:rsidRDefault="006B0B66" w:rsidP="006B0B66">
            <w:pPr>
              <w:rPr>
                <w:sz w:val="18"/>
                <w:szCs w:val="18"/>
                <w:lang w:val="en-AU"/>
              </w:rPr>
            </w:pPr>
            <w:r w:rsidRPr="00A367EC">
              <w:rPr>
                <w:sz w:val="18"/>
                <w:szCs w:val="18"/>
                <w:lang w:val="en-AU"/>
              </w:rPr>
              <w:t>- Waterbirds</w:t>
            </w:r>
          </w:p>
          <w:p w:rsidR="006B0B66" w:rsidRPr="00A367EC" w:rsidRDefault="006B0B66" w:rsidP="006B0B66">
            <w:pPr>
              <w:rPr>
                <w:sz w:val="18"/>
                <w:szCs w:val="18"/>
                <w:lang w:val="en-AU"/>
              </w:rPr>
            </w:pPr>
            <w:r w:rsidRPr="00A367EC">
              <w:rPr>
                <w:sz w:val="18"/>
                <w:szCs w:val="18"/>
                <w:lang w:val="en-AU"/>
              </w:rPr>
              <w:t>- Threatened species</w:t>
            </w:r>
          </w:p>
        </w:tc>
        <w:tc>
          <w:tcPr>
            <w:tcW w:w="1554" w:type="dxa"/>
          </w:tcPr>
          <w:p w:rsidR="006B0B66" w:rsidRPr="00A367EC" w:rsidRDefault="006B0B66" w:rsidP="006B0B66">
            <w:pPr>
              <w:rPr>
                <w:sz w:val="18"/>
                <w:szCs w:val="18"/>
                <w:lang w:val="en-AU"/>
              </w:rPr>
            </w:pPr>
            <w:r w:rsidRPr="00A367EC">
              <w:rPr>
                <w:sz w:val="18"/>
                <w:szCs w:val="18"/>
                <w:lang w:val="en-AU"/>
              </w:rPr>
              <w:t xml:space="preserve">Migration </w:t>
            </w:r>
          </w:p>
          <w:p w:rsidR="006B0B66" w:rsidRPr="00A367EC" w:rsidRDefault="006B0B66" w:rsidP="006B0B66">
            <w:pPr>
              <w:rPr>
                <w:sz w:val="18"/>
                <w:szCs w:val="18"/>
                <w:lang w:val="en-AU"/>
              </w:rPr>
            </w:pPr>
            <w:r w:rsidRPr="00A367EC">
              <w:rPr>
                <w:sz w:val="18"/>
                <w:szCs w:val="18"/>
                <w:lang w:val="en-AU"/>
              </w:rPr>
              <w:t>Reproduction</w:t>
            </w:r>
          </w:p>
        </w:tc>
        <w:tc>
          <w:tcPr>
            <w:tcW w:w="2981" w:type="dxa"/>
          </w:tcPr>
          <w:p w:rsidR="006B0B66" w:rsidRPr="00A367EC" w:rsidRDefault="006B0B66" w:rsidP="006B0B66">
            <w:pPr>
              <w:pStyle w:val="CommentText"/>
              <w:rPr>
                <w:sz w:val="18"/>
                <w:szCs w:val="18"/>
                <w:lang w:val="en-AU"/>
              </w:rPr>
            </w:pPr>
            <w:r w:rsidRPr="00A367EC">
              <w:rPr>
                <w:sz w:val="18"/>
                <w:szCs w:val="18"/>
                <w:lang w:val="en-AU"/>
              </w:rPr>
              <w:t>High waterbird abundance at th</w:t>
            </w:r>
            <w:r w:rsidR="00BE0E5D">
              <w:rPr>
                <w:sz w:val="18"/>
                <w:szCs w:val="18"/>
                <w:lang w:val="en-AU"/>
              </w:rPr>
              <w:t xml:space="preserve">e site, including: more than 10 </w:t>
            </w:r>
            <w:r w:rsidRPr="00A367EC">
              <w:rPr>
                <w:sz w:val="18"/>
                <w:szCs w:val="18"/>
                <w:lang w:val="en-AU"/>
              </w:rPr>
              <w:t>000 each of Grey Teal and Banded Stilt, and large numbers of Eurasian Coot, Australian Shelduck, Pacific Black Duck, Australian Wood Duck, Hardhead, Australian Shoveler, Freckled Duck, Red-necked Stint. Twelve waterbird species breed at the site.</w:t>
            </w:r>
          </w:p>
          <w:p w:rsidR="006B0B66" w:rsidRPr="00A367EC" w:rsidRDefault="006B0B66" w:rsidP="006B0B66">
            <w:pPr>
              <w:rPr>
                <w:sz w:val="18"/>
                <w:szCs w:val="18"/>
                <w:lang w:val="en-AU"/>
              </w:rPr>
            </w:pPr>
          </w:p>
          <w:p w:rsidR="006B0B66" w:rsidRPr="00A367EC" w:rsidRDefault="006B0B66" w:rsidP="00BE0E5D">
            <w:pPr>
              <w:rPr>
                <w:sz w:val="18"/>
                <w:szCs w:val="18"/>
                <w:lang w:val="en-AU"/>
              </w:rPr>
            </w:pPr>
            <w:r w:rsidRPr="00A367EC">
              <w:rPr>
                <w:sz w:val="18"/>
                <w:szCs w:val="18"/>
                <w:lang w:val="en-AU"/>
              </w:rPr>
              <w:t>At least 50 nationally vulnerable Regent Parrot have occurred at the site and are known to breed at the site.</w:t>
            </w:r>
          </w:p>
        </w:tc>
        <w:tc>
          <w:tcPr>
            <w:tcW w:w="3497" w:type="dxa"/>
          </w:tcPr>
          <w:p w:rsidR="006B0B66" w:rsidRPr="00A367EC" w:rsidRDefault="00BE0E5D" w:rsidP="006B0B66">
            <w:pPr>
              <w:rPr>
                <w:sz w:val="18"/>
                <w:szCs w:val="18"/>
                <w:lang w:val="en-AU"/>
              </w:rPr>
            </w:pPr>
            <w:r>
              <w:rPr>
                <w:sz w:val="18"/>
                <w:szCs w:val="18"/>
                <w:lang w:val="en-AU"/>
              </w:rPr>
              <w:t xml:space="preserve">The site supports more than 20 </w:t>
            </w:r>
            <w:r w:rsidR="006B0B66" w:rsidRPr="00A367EC">
              <w:rPr>
                <w:sz w:val="18"/>
                <w:szCs w:val="18"/>
                <w:lang w:val="en-AU"/>
              </w:rPr>
              <w:t>000 waterbirds and greater than 1 % of the populations of Freckled Duck, Grey Teal and Australasian Shoveler.</w:t>
            </w: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The site supports up to 1 % of this nationally threatened species</w:t>
            </w:r>
          </w:p>
          <w:p w:rsidR="006B0B66" w:rsidRPr="00A367EC" w:rsidRDefault="006B0B66" w:rsidP="006B0B66">
            <w:pPr>
              <w:rPr>
                <w:sz w:val="18"/>
                <w:szCs w:val="18"/>
                <w:lang w:val="en-AU"/>
              </w:rPr>
            </w:pPr>
          </w:p>
        </w:tc>
      </w:tr>
    </w:tbl>
    <w:p w:rsidR="006B0B66" w:rsidRPr="00C1563B" w:rsidRDefault="006B0B66" w:rsidP="006B0B66">
      <w:pPr>
        <w:rPr>
          <w:lang w:val="en-AU"/>
        </w:rPr>
        <w:sectPr w:rsidR="006B0B66" w:rsidRPr="00C1563B" w:rsidSect="00E833DC">
          <w:pgSz w:w="11907" w:h="16840" w:code="9"/>
          <w:pgMar w:top="851" w:right="1418" w:bottom="964" w:left="1134" w:header="709" w:footer="709" w:gutter="0"/>
          <w:cols w:space="708"/>
          <w:titlePg/>
          <w:docGrid w:linePitch="360"/>
        </w:sectPr>
      </w:pPr>
    </w:p>
    <w:p w:rsidR="006B0B66" w:rsidRPr="00C1563B" w:rsidRDefault="006B0B66" w:rsidP="006B0B66">
      <w:pPr>
        <w:pStyle w:val="Heading3"/>
        <w:spacing w:after="60"/>
        <w:rPr>
          <w:lang w:val="en-AU"/>
        </w:rPr>
      </w:pPr>
      <w:bookmarkStart w:id="150" w:name="_Toc248546773"/>
      <w:bookmarkStart w:id="151" w:name="_Toc248565543"/>
      <w:r w:rsidRPr="00C1563B">
        <w:rPr>
          <w:lang w:val="en-AU"/>
        </w:rPr>
        <w:lastRenderedPageBreak/>
        <w:t>4.1.1 Morphology</w:t>
      </w:r>
      <w:bookmarkEnd w:id="150"/>
      <w:bookmarkEnd w:id="151"/>
    </w:p>
    <w:p w:rsidR="006B0B66" w:rsidRPr="00C1563B" w:rsidRDefault="006B0B66" w:rsidP="006B0B66">
      <w:pPr>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the second subterminal lake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often referred to as a terminal lake, however technically it is a subterminal lake as it has a distinct shoreline and when full it overflows via Outlet Creek to subsequent lakes in the Wimmera terminal lakes system (Timms, 2001).</w:t>
      </w:r>
    </w:p>
    <w:p w:rsidR="006B0B66" w:rsidRPr="00C1563B" w:rsidRDefault="006B0B66" w:rsidP="006B0B66">
      <w:pPr>
        <w:rPr>
          <w:lang w:val="en-AU"/>
        </w:rPr>
      </w:pPr>
    </w:p>
    <w:p w:rsidR="006B0B66" w:rsidRPr="00C1563B" w:rsidRDefault="006B0B66" w:rsidP="006B0B66">
      <w:pPr>
        <w:rPr>
          <w:lang w:val="en-AU"/>
        </w:rPr>
      </w:pPr>
      <w:r w:rsidRPr="00C1563B">
        <w:rPr>
          <w:lang w:val="en-AU"/>
        </w:rPr>
        <w:t>Lake Albacutya covers an area o</w:t>
      </w:r>
      <w:r w:rsidR="00BE0E5D">
        <w:rPr>
          <w:lang w:val="en-AU"/>
        </w:rPr>
        <w:t>f almost 6</w:t>
      </w:r>
      <w:r w:rsidRPr="00C1563B">
        <w:rPr>
          <w:lang w:val="en-AU"/>
        </w:rPr>
        <w:t xml:space="preserve">000 ha when </w:t>
      </w:r>
      <w:r>
        <w:rPr>
          <w:lang w:val="en-AU"/>
        </w:rPr>
        <w:t>overflowing by two or more meters</w:t>
      </w:r>
      <w:r w:rsidRPr="00C1563B">
        <w:rPr>
          <w:lang w:val="en-AU"/>
        </w:rPr>
        <w:t xml:space="preserve">. It is somewhat kidney shaped, about 10 km long and 5 km wide, with its length lying north to south.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comprised of a central flat lakebed of approximately 3,938 ha, which rises by 1-2 m within about 1 km of the perimeter of the lake, forming a shallow zone around the edge. At the outer edge of the lake, the bed rises more steeply within 250 m of the lake perimeter. It has a maximum depth of about 8 m (Ecological Associates, 2004) </w:t>
      </w:r>
      <w:r>
        <w:rPr>
          <w:lang w:val="en-AU"/>
        </w:rPr>
        <w:t xml:space="preserve">or possibly 12 m (Krelle, M., 2009, pers. comm.), </w:t>
      </w:r>
      <w:r w:rsidRPr="00C1563B">
        <w:rPr>
          <w:lang w:val="en-AU"/>
        </w:rPr>
        <w:t>and an average depth of 6 m. Lake Albacutya holds 230 GL when full to the point of overflow into the northern section of Outlet Creek, but has a capacity of up to 320 GL at the point where substantial flow into Outlet Creek occurs (Ecological Associates, 2004).</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‘Outlet Creek’ refers to the creek sections between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r w:rsidRPr="00C1563B">
        <w:rPr>
          <w:lang w:val="en-AU"/>
        </w:rPr>
        <w:t xml:space="preserve"> and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and between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and all downstream lakes in </w:t>
      </w:r>
      <w:smartTag w:uri="urn:schemas-microsoft-com:office:smarttags" w:element="place">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smartTag>
      <w:r w:rsidRPr="00C1563B">
        <w:rPr>
          <w:lang w:val="en-AU"/>
        </w:rPr>
        <w:t xml:space="preserve">. The creek has a well defined channel about 20 m wide and continuous banks about 2-3 m high. Water enters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from Outlet Creek from the south, filling the south-eastern section of the basin first. As the lake fills, water spreads across the remainder of the lakebed (Ecological Associates, 2004) and, when full, exits the lake into the northern section of Outlet Creek. Filling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controlled by stream flows originating in the upper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and the level of the sill at the outflow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xml:space="preserve">. The </w:t>
      </w:r>
      <w:smartTag w:uri="urn:schemas-microsoft-com:office:smarttags" w:element="PlaceType">
        <w:r w:rsidRPr="00C1563B">
          <w:rPr>
            <w:lang w:val="en-AU"/>
          </w:rPr>
          <w:t>shore</w:t>
        </w:r>
      </w:smartTag>
      <w:r w:rsidRPr="00C1563B">
        <w:rPr>
          <w:lang w:val="en-AU"/>
        </w:rPr>
        <w:t xml:space="preserve"> of </w:t>
      </w:r>
      <w:smartTag w:uri="urn:schemas-microsoft-com:office:smarttags" w:element="PlaceName">
        <w:r w:rsidRPr="00C1563B">
          <w:rPr>
            <w:lang w:val="en-AU"/>
          </w:rPr>
          <w:t>Lake</w:t>
        </w:r>
      </w:smartTag>
      <w:r w:rsidRPr="00C1563B">
        <w:rPr>
          <w:lang w:val="en-AU"/>
        </w:rPr>
        <w:t xml:space="preserve"> Hindmarsh forms a sill of approximately 2 m above the bed of Outlet Creek, which is reported to have been deliberately lowered in 1976 to reduce the water level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xml:space="preserve"> (Ecological Associates, 2004). Once full, the flood level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controlled by the level of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discharge sill into Outlet Creek, and the capacity of this northern section of Outlet Creek.</w:t>
      </w:r>
    </w:p>
    <w:p w:rsidR="006B0B66" w:rsidRPr="00C1563B" w:rsidRDefault="006B0B66" w:rsidP="006B0B66">
      <w:pPr>
        <w:rPr>
          <w:lang w:val="en-AU"/>
        </w:rPr>
      </w:pPr>
    </w:p>
    <w:p w:rsidR="006B0B66" w:rsidRPr="00C1563B" w:rsidRDefault="006B0B66" w:rsidP="006B0B66">
      <w:pPr>
        <w:rPr>
          <w:lang w:val="en-AU"/>
        </w:rPr>
      </w:pPr>
      <w:r w:rsidRPr="00C1563B">
        <w:rPr>
          <w:lang w:val="en-AU"/>
        </w:rPr>
        <w:t>The lake morphology results in a wide variety of water depths when the lake is full, including large areas of rela</w:t>
      </w:r>
      <w:r w:rsidR="009B70A3">
        <w:rPr>
          <w:lang w:val="en-AU"/>
        </w:rPr>
        <w:t xml:space="preserve">tively deep water which </w:t>
      </w:r>
      <w:r w:rsidRPr="00C1563B">
        <w:rPr>
          <w:lang w:val="en-AU"/>
        </w:rPr>
        <w:t>provide</w:t>
      </w:r>
      <w:r w:rsidR="009B70A3">
        <w:rPr>
          <w:lang w:val="en-AU"/>
        </w:rPr>
        <w:t>s</w:t>
      </w:r>
      <w:r w:rsidRPr="00C1563B">
        <w:rPr>
          <w:lang w:val="en-AU"/>
        </w:rPr>
        <w:t xml:space="preserve"> a variety of habitats for aquatic flora and fauna</w:t>
      </w:r>
      <w:r w:rsidR="009B70A3">
        <w:rPr>
          <w:lang w:val="en-AU"/>
        </w:rPr>
        <w:t xml:space="preserve">. Due to this depth, the lake takes several years to dry through the two main water loss mechanisms of evaporation and seepage. </w:t>
      </w:r>
      <w:r w:rsidRPr="00C1563B">
        <w:rPr>
          <w:lang w:val="en-AU"/>
        </w:rPr>
        <w:t xml:space="preserve">Wind action over the large surface area creates turbulence and waves, helping to aerate the water and increase turbidity in shallow areas and at the margins.  </w:t>
      </w:r>
    </w:p>
    <w:p w:rsidR="006B0B66" w:rsidRDefault="006B0B66" w:rsidP="006B0B66">
      <w:pPr>
        <w:rPr>
          <w:lang w:val="en-AU"/>
        </w:rPr>
      </w:pPr>
    </w:p>
    <w:p w:rsidR="006B0B66" w:rsidRPr="00C1563B" w:rsidRDefault="006B0B66" w:rsidP="006B0B66">
      <w:pPr>
        <w:rPr>
          <w:lang w:val="en-AU"/>
        </w:rPr>
      </w:pPr>
    </w:p>
    <w:p w:rsidR="006B0B66" w:rsidRPr="00C1563B" w:rsidRDefault="006B0B66" w:rsidP="006B0B66">
      <w:pPr>
        <w:pStyle w:val="Table"/>
      </w:pPr>
      <w:bookmarkStart w:id="152" w:name="_Toc240709639"/>
      <w:bookmarkStart w:id="153" w:name="_Toc241987723"/>
      <w:bookmarkStart w:id="154" w:name="_Toc248548887"/>
      <w:r w:rsidRPr="00C1563B">
        <w:t>Table 4.2 Lakebed</w:t>
      </w:r>
      <w:r>
        <w:t xml:space="preserve"> m</w:t>
      </w:r>
      <w:r w:rsidRPr="00C1563B">
        <w:t xml:space="preserve">orphology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 relationships between volume, depth, surface area and flow rate</w:t>
      </w:r>
      <w:bookmarkEnd w:id="152"/>
      <w:r w:rsidRPr="00C1563B">
        <w:t xml:space="preserve"> (a</w:t>
      </w:r>
      <w:r>
        <w:t>dapted from SKM, 2003</w:t>
      </w:r>
      <w:r w:rsidRPr="00C1563B">
        <w:t>)</w:t>
      </w:r>
      <w:bookmarkEnd w:id="153"/>
      <w:bookmarkEnd w:id="154"/>
    </w:p>
    <w:p w:rsidR="006B0B66" w:rsidRPr="00C1563B" w:rsidRDefault="006B0B66" w:rsidP="006B0B66">
      <w:pPr>
        <w:rPr>
          <w:lang w:val="en-AU"/>
        </w:rPr>
      </w:pPr>
    </w:p>
    <w:tbl>
      <w:tblPr>
        <w:tblW w:w="857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960"/>
        <w:gridCol w:w="239"/>
        <w:gridCol w:w="1358"/>
        <w:gridCol w:w="1050"/>
        <w:gridCol w:w="238"/>
        <w:gridCol w:w="1217"/>
        <w:gridCol w:w="1239"/>
        <w:gridCol w:w="1029"/>
      </w:tblGrid>
      <w:tr w:rsidR="006B0B66" w:rsidRPr="00C1563B" w:rsidTr="006B0B66">
        <w:trPr>
          <w:trHeight w:val="255"/>
        </w:trPr>
        <w:tc>
          <w:tcPr>
            <w:tcW w:w="5085" w:type="dxa"/>
            <w:gridSpan w:val="6"/>
            <w:shd w:val="clear" w:color="auto" w:fill="auto"/>
            <w:noWrap/>
            <w:vAlign w:val="bottom"/>
          </w:tcPr>
          <w:p w:rsidR="006B0B66" w:rsidRPr="00C1563B" w:rsidRDefault="006B0B66" w:rsidP="006B0B66">
            <w:pPr>
              <w:rPr>
                <w:sz w:val="20"/>
                <w:szCs w:val="20"/>
                <w:lang w:val="en-AU"/>
              </w:rPr>
            </w:pPr>
            <w:smartTag w:uri="urn:schemas-microsoft-com:office:smarttags" w:element="place">
              <w:smartTag w:uri="urn:schemas-microsoft-com:office:smarttags" w:element="PlaceType">
                <w:r w:rsidRPr="00C1563B">
                  <w:rPr>
                    <w:b/>
                    <w:bCs/>
                    <w:sz w:val="20"/>
                    <w:szCs w:val="20"/>
                    <w:lang w:val="en-AU"/>
                  </w:rPr>
                  <w:t>Lake</w:t>
                </w:r>
              </w:smartTag>
              <w:r w:rsidRPr="00C1563B">
                <w:rPr>
                  <w:b/>
                  <w:bCs/>
                  <w:sz w:val="20"/>
                  <w:szCs w:val="20"/>
                  <w:lang w:val="en-AU"/>
                </w:rPr>
                <w:t xml:space="preserve"> </w:t>
              </w:r>
              <w:smartTag w:uri="urn:schemas-microsoft-com:office:smarttags" w:element="PlaceName">
                <w:r w:rsidRPr="00C1563B">
                  <w:rPr>
                    <w:b/>
                    <w:bCs/>
                    <w:sz w:val="20"/>
                    <w:szCs w:val="20"/>
                    <w:lang w:val="en-AU"/>
                  </w:rPr>
                  <w:t>Albacutya</w:t>
                </w:r>
              </w:smartTag>
            </w:smartTag>
          </w:p>
        </w:tc>
        <w:tc>
          <w:tcPr>
            <w:tcW w:w="3485" w:type="dxa"/>
            <w:gridSpan w:val="3"/>
            <w:shd w:val="clear" w:color="auto" w:fill="auto"/>
            <w:noWrap/>
            <w:vAlign w:val="bottom"/>
          </w:tcPr>
          <w:p w:rsidR="006B0B66" w:rsidRPr="00C1563B" w:rsidRDefault="006B0B66" w:rsidP="006B0B66">
            <w:pPr>
              <w:rPr>
                <w:sz w:val="20"/>
                <w:szCs w:val="20"/>
                <w:lang w:val="en-AU"/>
              </w:rPr>
            </w:pPr>
            <w:r w:rsidRPr="00C1563B">
              <w:rPr>
                <w:b/>
                <w:bCs/>
                <w:sz w:val="20"/>
                <w:szCs w:val="20"/>
                <w:lang w:val="en-AU"/>
              </w:rPr>
              <w:t>Albacutya Outlet</w:t>
            </w:r>
          </w:p>
        </w:tc>
      </w:tr>
      <w:tr w:rsidR="006B0B66" w:rsidRPr="00C1563B" w:rsidTr="006B0B66">
        <w:trPr>
          <w:trHeight w:val="510"/>
        </w:trPr>
        <w:tc>
          <w:tcPr>
            <w:tcW w:w="1240" w:type="dxa"/>
            <w:shd w:val="clear" w:color="auto" w:fill="auto"/>
            <w:vAlign w:val="bottom"/>
          </w:tcPr>
          <w:p w:rsidR="006B0B66" w:rsidRPr="00C1563B" w:rsidRDefault="006B0B66" w:rsidP="006B0B66">
            <w:pPr>
              <w:rPr>
                <w:sz w:val="20"/>
                <w:szCs w:val="20"/>
                <w:lang w:val="en-AU"/>
              </w:rPr>
            </w:pPr>
            <w:smartTag w:uri="urn:schemas-microsoft-com:office:smarttags" w:element="place">
              <w:smartTag w:uri="urn:schemas-microsoft-com:office:smarttags" w:element="PlaceType">
                <w:r w:rsidRPr="00C1563B">
                  <w:rPr>
                    <w:sz w:val="20"/>
                    <w:szCs w:val="20"/>
                    <w:lang w:val="en-AU"/>
                  </w:rPr>
                  <w:t>Lake</w:t>
                </w:r>
              </w:smartTag>
              <w:r w:rsidRPr="00C1563B">
                <w:rPr>
                  <w:sz w:val="20"/>
                  <w:szCs w:val="20"/>
                  <w:lang w:val="en-AU"/>
                </w:rPr>
                <w:t xml:space="preserve"> </w:t>
              </w:r>
              <w:smartTag w:uri="urn:schemas-microsoft-com:office:smarttags" w:element="PlaceName">
                <w:r w:rsidRPr="00C1563B">
                  <w:rPr>
                    <w:sz w:val="20"/>
                    <w:szCs w:val="20"/>
                    <w:lang w:val="en-AU"/>
                  </w:rPr>
                  <w:t>Volume</w:t>
                </w:r>
              </w:smartTag>
            </w:smartTag>
            <w:r w:rsidRPr="00C1563B">
              <w:rPr>
                <w:sz w:val="20"/>
                <w:szCs w:val="20"/>
                <w:lang w:val="en-AU"/>
              </w:rPr>
              <w:t xml:space="preserve"> (ML)</w:t>
            </w:r>
          </w:p>
        </w:tc>
        <w:tc>
          <w:tcPr>
            <w:tcW w:w="960" w:type="dxa"/>
            <w:shd w:val="clear" w:color="auto" w:fill="auto"/>
            <w:vAlign w:val="bottom"/>
          </w:tcPr>
          <w:p w:rsidR="006B0B66" w:rsidRPr="00C1563B" w:rsidRDefault="006B0B66" w:rsidP="006B0B66">
            <w:pPr>
              <w:rPr>
                <w:sz w:val="20"/>
                <w:szCs w:val="20"/>
                <w:lang w:val="en-AU"/>
              </w:rPr>
            </w:pPr>
            <w:r w:rsidRPr="00C1563B">
              <w:rPr>
                <w:sz w:val="20"/>
                <w:szCs w:val="20"/>
                <w:lang w:val="en-AU"/>
              </w:rPr>
              <w:t>Depth (m)</w:t>
            </w:r>
          </w:p>
        </w:tc>
        <w:tc>
          <w:tcPr>
            <w:tcW w:w="239" w:type="dxa"/>
            <w:shd w:val="clear" w:color="auto" w:fill="auto"/>
            <w:vAlign w:val="bottom"/>
          </w:tcPr>
          <w:p w:rsidR="006B0B66" w:rsidRPr="00C1563B" w:rsidRDefault="006B0B66" w:rsidP="006B0B66">
            <w:pPr>
              <w:rPr>
                <w:sz w:val="20"/>
                <w:szCs w:val="20"/>
                <w:lang w:val="en-AU"/>
              </w:rPr>
            </w:pPr>
          </w:p>
        </w:tc>
        <w:tc>
          <w:tcPr>
            <w:tcW w:w="1358" w:type="dxa"/>
            <w:shd w:val="clear" w:color="auto" w:fill="auto"/>
            <w:vAlign w:val="bottom"/>
          </w:tcPr>
          <w:p w:rsidR="006B0B66" w:rsidRPr="00C1563B" w:rsidRDefault="006B0B66" w:rsidP="006B0B66">
            <w:pPr>
              <w:rPr>
                <w:sz w:val="20"/>
                <w:szCs w:val="20"/>
                <w:lang w:val="en-AU"/>
              </w:rPr>
            </w:pPr>
            <w:smartTag w:uri="urn:schemas-microsoft-com:office:smarttags" w:element="place">
              <w:smartTag w:uri="urn:schemas-microsoft-com:office:smarttags" w:element="PlaceType">
                <w:r w:rsidRPr="00C1563B">
                  <w:rPr>
                    <w:sz w:val="20"/>
                    <w:szCs w:val="20"/>
                    <w:lang w:val="en-AU"/>
                  </w:rPr>
                  <w:t>Lake</w:t>
                </w:r>
              </w:smartTag>
              <w:r w:rsidRPr="00C1563B">
                <w:rPr>
                  <w:sz w:val="20"/>
                  <w:szCs w:val="20"/>
                  <w:lang w:val="en-AU"/>
                </w:rPr>
                <w:t xml:space="preserve"> </w:t>
              </w:r>
              <w:smartTag w:uri="urn:schemas-microsoft-com:office:smarttags" w:element="PlaceName">
                <w:r w:rsidRPr="00C1563B">
                  <w:rPr>
                    <w:sz w:val="20"/>
                    <w:szCs w:val="20"/>
                    <w:lang w:val="en-AU"/>
                  </w:rPr>
                  <w:t>Volume</w:t>
                </w:r>
              </w:smartTag>
            </w:smartTag>
            <w:r w:rsidRPr="00C1563B">
              <w:rPr>
                <w:sz w:val="20"/>
                <w:szCs w:val="20"/>
                <w:lang w:val="en-AU"/>
              </w:rPr>
              <w:t xml:space="preserve"> (ML)</w:t>
            </w:r>
          </w:p>
        </w:tc>
        <w:tc>
          <w:tcPr>
            <w:tcW w:w="1050" w:type="dxa"/>
            <w:shd w:val="clear" w:color="auto" w:fill="auto"/>
            <w:vAlign w:val="bottom"/>
          </w:tcPr>
          <w:p w:rsidR="006B0B66" w:rsidRPr="00C1563B" w:rsidRDefault="006B0B66" w:rsidP="006B0B66">
            <w:pPr>
              <w:rPr>
                <w:sz w:val="20"/>
                <w:szCs w:val="20"/>
                <w:lang w:val="en-AU"/>
              </w:rPr>
            </w:pPr>
            <w:r w:rsidRPr="00C1563B">
              <w:rPr>
                <w:sz w:val="20"/>
                <w:szCs w:val="20"/>
                <w:lang w:val="en-AU"/>
              </w:rPr>
              <w:t>Surface Area (Ha)</w:t>
            </w:r>
          </w:p>
        </w:tc>
        <w:tc>
          <w:tcPr>
            <w:tcW w:w="238" w:type="dxa"/>
            <w:shd w:val="clear" w:color="auto" w:fill="auto"/>
            <w:vAlign w:val="bottom"/>
          </w:tcPr>
          <w:p w:rsidR="006B0B66" w:rsidRPr="00C1563B" w:rsidRDefault="006B0B66" w:rsidP="006B0B66">
            <w:pPr>
              <w:rPr>
                <w:sz w:val="20"/>
                <w:szCs w:val="20"/>
                <w:lang w:val="en-AU"/>
              </w:rPr>
            </w:pPr>
          </w:p>
        </w:tc>
        <w:tc>
          <w:tcPr>
            <w:tcW w:w="1217" w:type="dxa"/>
            <w:shd w:val="clear" w:color="auto" w:fill="auto"/>
            <w:vAlign w:val="bottom"/>
          </w:tcPr>
          <w:p w:rsidR="006B0B66" w:rsidRPr="00C1563B" w:rsidRDefault="006B0B66" w:rsidP="006B0B66">
            <w:pPr>
              <w:rPr>
                <w:sz w:val="20"/>
                <w:szCs w:val="20"/>
                <w:lang w:val="en-AU"/>
              </w:rPr>
            </w:pPr>
            <w:smartTag w:uri="urn:schemas-microsoft-com:office:smarttags" w:element="place">
              <w:smartTag w:uri="urn:schemas-microsoft-com:office:smarttags" w:element="PlaceType">
                <w:r w:rsidRPr="00C1563B">
                  <w:rPr>
                    <w:sz w:val="20"/>
                    <w:szCs w:val="20"/>
                    <w:lang w:val="en-AU"/>
                  </w:rPr>
                  <w:t>Lake</w:t>
                </w:r>
              </w:smartTag>
              <w:r w:rsidRPr="00C1563B">
                <w:rPr>
                  <w:sz w:val="20"/>
                  <w:szCs w:val="20"/>
                  <w:lang w:val="en-AU"/>
                </w:rPr>
                <w:t xml:space="preserve"> </w:t>
              </w:r>
              <w:smartTag w:uri="urn:schemas-microsoft-com:office:smarttags" w:element="PlaceName">
                <w:r w:rsidRPr="00C1563B">
                  <w:rPr>
                    <w:sz w:val="20"/>
                    <w:szCs w:val="20"/>
                    <w:lang w:val="en-AU"/>
                  </w:rPr>
                  <w:t>Volume</w:t>
                </w:r>
              </w:smartTag>
            </w:smartTag>
            <w:r w:rsidRPr="00C1563B">
              <w:rPr>
                <w:sz w:val="20"/>
                <w:szCs w:val="20"/>
                <w:lang w:val="en-AU"/>
              </w:rPr>
              <w:t xml:space="preserve"> (ML)</w:t>
            </w:r>
          </w:p>
        </w:tc>
        <w:tc>
          <w:tcPr>
            <w:tcW w:w="1239" w:type="dxa"/>
            <w:shd w:val="clear" w:color="auto" w:fill="auto"/>
            <w:vAlign w:val="bottom"/>
          </w:tcPr>
          <w:p w:rsidR="006B0B66" w:rsidRPr="00C1563B" w:rsidRDefault="006B0B66" w:rsidP="006B0B66">
            <w:pPr>
              <w:rPr>
                <w:sz w:val="20"/>
                <w:szCs w:val="20"/>
                <w:lang w:val="en-AU"/>
              </w:rPr>
            </w:pPr>
            <w:r w:rsidRPr="00C1563B">
              <w:rPr>
                <w:sz w:val="20"/>
                <w:szCs w:val="20"/>
                <w:lang w:val="en-AU"/>
              </w:rPr>
              <w:t>Flow Rate (ML/month)</w:t>
            </w:r>
          </w:p>
        </w:tc>
        <w:tc>
          <w:tcPr>
            <w:tcW w:w="1029" w:type="dxa"/>
            <w:shd w:val="clear" w:color="auto" w:fill="auto"/>
            <w:vAlign w:val="bottom"/>
          </w:tcPr>
          <w:p w:rsidR="006B0B66" w:rsidRPr="00C1563B" w:rsidRDefault="006B0B66" w:rsidP="006B0B66">
            <w:pPr>
              <w:rPr>
                <w:sz w:val="20"/>
                <w:szCs w:val="20"/>
                <w:lang w:val="en-AU"/>
              </w:rPr>
            </w:pPr>
            <w:r w:rsidRPr="00C1563B">
              <w:rPr>
                <w:sz w:val="20"/>
                <w:szCs w:val="20"/>
                <w:lang w:val="en-AU"/>
              </w:rPr>
              <w:t>ML/Day</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0.1</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9970</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198</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230000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0</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76000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23127</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2752</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290010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4044</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135</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170000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46256</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3658</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320000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6592</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220</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220000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5</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69383</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3998</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330000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9888</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330</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260000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6</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110756</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4383</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350000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21530</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718</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290000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6.599</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167033</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4706</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370000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103680</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3456</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300000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6.61</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21289</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4986</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380000</w:t>
            </w:r>
          </w:p>
        </w:tc>
        <w:tc>
          <w:tcPr>
            <w:tcW w:w="123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129600</w:t>
            </w:r>
          </w:p>
        </w:tc>
        <w:tc>
          <w:tcPr>
            <w:tcW w:w="1029"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4320</w:t>
            </w: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320000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7.199</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260572</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5301</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p>
        </w:tc>
        <w:tc>
          <w:tcPr>
            <w:tcW w:w="1239" w:type="dxa"/>
            <w:shd w:val="clear" w:color="auto" w:fill="auto"/>
            <w:noWrap/>
            <w:vAlign w:val="bottom"/>
          </w:tcPr>
          <w:p w:rsidR="006B0B66" w:rsidRPr="00C1563B" w:rsidRDefault="006B0B66" w:rsidP="006B0B66">
            <w:pPr>
              <w:rPr>
                <w:sz w:val="20"/>
                <w:szCs w:val="20"/>
                <w:lang w:val="en-AU"/>
              </w:rPr>
            </w:pPr>
          </w:p>
        </w:tc>
        <w:tc>
          <w:tcPr>
            <w:tcW w:w="1029" w:type="dxa"/>
            <w:shd w:val="clear" w:color="auto" w:fill="auto"/>
            <w:noWrap/>
            <w:vAlign w:val="bottom"/>
          </w:tcPr>
          <w:p w:rsidR="006B0B66" w:rsidRPr="00C1563B" w:rsidRDefault="006B0B66" w:rsidP="006B0B66">
            <w:pPr>
              <w:rPr>
                <w:sz w:val="20"/>
                <w:szCs w:val="20"/>
                <w:lang w:val="en-AU"/>
              </w:rPr>
            </w:pP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330000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7.4</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342804</w:t>
            </w:r>
          </w:p>
        </w:tc>
        <w:tc>
          <w:tcPr>
            <w:tcW w:w="105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5852</w:t>
            </w: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p>
        </w:tc>
        <w:tc>
          <w:tcPr>
            <w:tcW w:w="1239" w:type="dxa"/>
            <w:shd w:val="clear" w:color="auto" w:fill="auto"/>
            <w:noWrap/>
            <w:vAlign w:val="bottom"/>
          </w:tcPr>
          <w:p w:rsidR="006B0B66" w:rsidRPr="00C1563B" w:rsidRDefault="006B0B66" w:rsidP="006B0B66">
            <w:pPr>
              <w:rPr>
                <w:sz w:val="20"/>
                <w:szCs w:val="20"/>
                <w:lang w:val="en-AU"/>
              </w:rPr>
            </w:pPr>
          </w:p>
        </w:tc>
        <w:tc>
          <w:tcPr>
            <w:tcW w:w="1029" w:type="dxa"/>
            <w:shd w:val="clear" w:color="auto" w:fill="auto"/>
            <w:noWrap/>
            <w:vAlign w:val="bottom"/>
          </w:tcPr>
          <w:p w:rsidR="006B0B66" w:rsidRPr="00C1563B" w:rsidRDefault="006B0B66" w:rsidP="006B0B66">
            <w:pPr>
              <w:rPr>
                <w:sz w:val="20"/>
                <w:szCs w:val="20"/>
                <w:lang w:val="en-AU"/>
              </w:rPr>
            </w:pP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370000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8.399</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p>
        </w:tc>
        <w:tc>
          <w:tcPr>
            <w:tcW w:w="1050" w:type="dxa"/>
            <w:shd w:val="clear" w:color="auto" w:fill="auto"/>
            <w:noWrap/>
            <w:vAlign w:val="bottom"/>
          </w:tcPr>
          <w:p w:rsidR="006B0B66" w:rsidRPr="00C1563B" w:rsidRDefault="006B0B66" w:rsidP="006B0B66">
            <w:pPr>
              <w:rPr>
                <w:sz w:val="20"/>
                <w:szCs w:val="20"/>
                <w:lang w:val="en-AU"/>
              </w:rPr>
            </w:pP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p>
        </w:tc>
        <w:tc>
          <w:tcPr>
            <w:tcW w:w="1239" w:type="dxa"/>
            <w:shd w:val="clear" w:color="auto" w:fill="auto"/>
            <w:noWrap/>
            <w:vAlign w:val="bottom"/>
          </w:tcPr>
          <w:p w:rsidR="006B0B66" w:rsidRPr="00C1563B" w:rsidRDefault="006B0B66" w:rsidP="006B0B66">
            <w:pPr>
              <w:rPr>
                <w:sz w:val="20"/>
                <w:szCs w:val="20"/>
                <w:lang w:val="en-AU"/>
              </w:rPr>
            </w:pPr>
          </w:p>
        </w:tc>
        <w:tc>
          <w:tcPr>
            <w:tcW w:w="1029" w:type="dxa"/>
            <w:shd w:val="clear" w:color="auto" w:fill="auto"/>
            <w:noWrap/>
            <w:vAlign w:val="bottom"/>
          </w:tcPr>
          <w:p w:rsidR="006B0B66" w:rsidRPr="00C1563B" w:rsidRDefault="006B0B66" w:rsidP="006B0B66">
            <w:pPr>
              <w:rPr>
                <w:sz w:val="20"/>
                <w:szCs w:val="20"/>
                <w:lang w:val="en-AU"/>
              </w:rPr>
            </w:pPr>
          </w:p>
        </w:tc>
      </w:tr>
      <w:tr w:rsidR="006B0B66" w:rsidRPr="00C1563B" w:rsidTr="006B0B66">
        <w:trPr>
          <w:trHeight w:val="255"/>
        </w:trPr>
        <w:tc>
          <w:tcPr>
            <w:tcW w:w="124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380000</w:t>
            </w:r>
          </w:p>
        </w:tc>
        <w:tc>
          <w:tcPr>
            <w:tcW w:w="960" w:type="dxa"/>
            <w:shd w:val="clear" w:color="auto" w:fill="auto"/>
            <w:noWrap/>
            <w:vAlign w:val="bottom"/>
          </w:tcPr>
          <w:p w:rsidR="006B0B66" w:rsidRPr="00C1563B" w:rsidRDefault="006B0B66" w:rsidP="006B0B66">
            <w:pPr>
              <w:rPr>
                <w:sz w:val="20"/>
                <w:szCs w:val="20"/>
                <w:lang w:val="en-AU"/>
              </w:rPr>
            </w:pPr>
            <w:r w:rsidRPr="00C1563B">
              <w:rPr>
                <w:sz w:val="20"/>
                <w:szCs w:val="20"/>
                <w:lang w:val="en-AU"/>
              </w:rPr>
              <w:t>8.6</w:t>
            </w:r>
          </w:p>
        </w:tc>
        <w:tc>
          <w:tcPr>
            <w:tcW w:w="239" w:type="dxa"/>
            <w:shd w:val="clear" w:color="auto" w:fill="auto"/>
            <w:noWrap/>
            <w:vAlign w:val="bottom"/>
          </w:tcPr>
          <w:p w:rsidR="006B0B66" w:rsidRPr="00C1563B" w:rsidRDefault="006B0B66" w:rsidP="006B0B66">
            <w:pPr>
              <w:rPr>
                <w:sz w:val="20"/>
                <w:szCs w:val="20"/>
                <w:lang w:val="en-AU"/>
              </w:rPr>
            </w:pPr>
          </w:p>
        </w:tc>
        <w:tc>
          <w:tcPr>
            <w:tcW w:w="1358" w:type="dxa"/>
            <w:shd w:val="clear" w:color="auto" w:fill="auto"/>
            <w:noWrap/>
            <w:vAlign w:val="bottom"/>
          </w:tcPr>
          <w:p w:rsidR="006B0B66" w:rsidRPr="00C1563B" w:rsidRDefault="006B0B66" w:rsidP="006B0B66">
            <w:pPr>
              <w:rPr>
                <w:sz w:val="20"/>
                <w:szCs w:val="20"/>
                <w:lang w:val="en-AU"/>
              </w:rPr>
            </w:pPr>
          </w:p>
        </w:tc>
        <w:tc>
          <w:tcPr>
            <w:tcW w:w="1050" w:type="dxa"/>
            <w:shd w:val="clear" w:color="auto" w:fill="auto"/>
            <w:noWrap/>
            <w:vAlign w:val="bottom"/>
          </w:tcPr>
          <w:p w:rsidR="006B0B66" w:rsidRPr="00C1563B" w:rsidRDefault="006B0B66" w:rsidP="006B0B66">
            <w:pPr>
              <w:rPr>
                <w:sz w:val="20"/>
                <w:szCs w:val="20"/>
                <w:lang w:val="en-AU"/>
              </w:rPr>
            </w:pPr>
          </w:p>
        </w:tc>
        <w:tc>
          <w:tcPr>
            <w:tcW w:w="238" w:type="dxa"/>
            <w:shd w:val="clear" w:color="auto" w:fill="auto"/>
            <w:noWrap/>
            <w:vAlign w:val="bottom"/>
          </w:tcPr>
          <w:p w:rsidR="006B0B66" w:rsidRPr="00C1563B" w:rsidRDefault="006B0B66" w:rsidP="006B0B66">
            <w:pPr>
              <w:rPr>
                <w:sz w:val="20"/>
                <w:szCs w:val="20"/>
                <w:lang w:val="en-AU"/>
              </w:rPr>
            </w:pPr>
          </w:p>
        </w:tc>
        <w:tc>
          <w:tcPr>
            <w:tcW w:w="1217" w:type="dxa"/>
            <w:shd w:val="clear" w:color="auto" w:fill="auto"/>
            <w:noWrap/>
            <w:vAlign w:val="bottom"/>
          </w:tcPr>
          <w:p w:rsidR="006B0B66" w:rsidRPr="00C1563B" w:rsidRDefault="006B0B66" w:rsidP="006B0B66">
            <w:pPr>
              <w:rPr>
                <w:sz w:val="20"/>
                <w:szCs w:val="20"/>
                <w:lang w:val="en-AU"/>
              </w:rPr>
            </w:pPr>
          </w:p>
        </w:tc>
        <w:tc>
          <w:tcPr>
            <w:tcW w:w="1239" w:type="dxa"/>
            <w:shd w:val="clear" w:color="auto" w:fill="auto"/>
            <w:noWrap/>
            <w:vAlign w:val="bottom"/>
          </w:tcPr>
          <w:p w:rsidR="006B0B66" w:rsidRPr="00C1563B" w:rsidRDefault="006B0B66" w:rsidP="006B0B66">
            <w:pPr>
              <w:rPr>
                <w:sz w:val="20"/>
                <w:szCs w:val="20"/>
                <w:lang w:val="en-AU"/>
              </w:rPr>
            </w:pPr>
          </w:p>
        </w:tc>
        <w:tc>
          <w:tcPr>
            <w:tcW w:w="1029" w:type="dxa"/>
            <w:shd w:val="clear" w:color="auto" w:fill="auto"/>
            <w:noWrap/>
            <w:vAlign w:val="bottom"/>
          </w:tcPr>
          <w:p w:rsidR="006B0B66" w:rsidRPr="00C1563B" w:rsidRDefault="006B0B66" w:rsidP="006B0B66">
            <w:pPr>
              <w:rPr>
                <w:sz w:val="20"/>
                <w:szCs w:val="20"/>
                <w:lang w:val="en-AU"/>
              </w:rPr>
            </w:pPr>
          </w:p>
        </w:tc>
      </w:tr>
    </w:tbl>
    <w:p w:rsidR="006B0B66" w:rsidRDefault="006B0B66" w:rsidP="006B0B66">
      <w:pPr>
        <w:autoSpaceDE w:val="0"/>
        <w:autoSpaceDN w:val="0"/>
        <w:adjustRightInd w:val="0"/>
        <w:rPr>
          <w:lang w:val="en-AU"/>
        </w:rPr>
      </w:pPr>
    </w:p>
    <w:p w:rsidR="006B0B66" w:rsidRPr="00C1563B" w:rsidRDefault="006B0B66" w:rsidP="006B0B66">
      <w:pPr>
        <w:autoSpaceDE w:val="0"/>
        <w:autoSpaceDN w:val="0"/>
        <w:adjustRightInd w:val="0"/>
        <w:rPr>
          <w:lang w:val="en-AU"/>
        </w:rPr>
      </w:pPr>
      <w:r w:rsidRPr="00C1563B">
        <w:rPr>
          <w:lang w:val="en-AU"/>
        </w:rPr>
        <w:lastRenderedPageBreak/>
        <w:t>The geology of the wider area is composed of mainly Quaternary alluvial, lacustrine and</w:t>
      </w:r>
    </w:p>
    <w:p w:rsidR="006B0B66" w:rsidRPr="00C1563B" w:rsidRDefault="006B0B66" w:rsidP="006B0B66">
      <w:pPr>
        <w:rPr>
          <w:lang w:val="en-AU"/>
        </w:rPr>
      </w:pPr>
      <w:r w:rsidRPr="00C1563B">
        <w:rPr>
          <w:lang w:val="en-AU"/>
        </w:rPr>
        <w:t xml:space="preserve">aeolian sediments and calcareous sand dunes (Ecological Associates, 2004). The soils around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Quaternary aeolian sediments while those of the lakebed and shoreline are Quarternary fluvial deposits (National Parks Service, 1980). </w:t>
      </w:r>
      <w:r>
        <w:rPr>
          <w:lang w:val="en-AU"/>
        </w:rPr>
        <w:t>Some</w:t>
      </w:r>
      <w:r w:rsidRPr="00C1563B">
        <w:rPr>
          <w:lang w:val="en-AU"/>
        </w:rPr>
        <w:t xml:space="preserve"> gypsum deposits </w:t>
      </w:r>
      <w:r>
        <w:rPr>
          <w:lang w:val="en-AU"/>
        </w:rPr>
        <w:t xml:space="preserve">occur </w:t>
      </w:r>
      <w:r w:rsidRPr="00C1563B">
        <w:rPr>
          <w:lang w:val="en-AU"/>
        </w:rPr>
        <w:t xml:space="preserve">in the soil along the eastern shoreline (National Parks Service, 1980). The underlying soils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generally brown or grey calcareous clays (National Parks Service, 1980). These underlying clays provide a relatively impermeable base, slowing infiltration from surface to groundwaters and allowing the lake to hold water (</w:t>
      </w:r>
      <w:r>
        <w:rPr>
          <w:lang w:val="en-AU"/>
        </w:rPr>
        <w:t>Wimmera CMA</w:t>
      </w:r>
      <w:r w:rsidRPr="00C1563B">
        <w:rPr>
          <w:lang w:val="en-AU"/>
        </w:rPr>
        <w:t>, 2004). Variable depths of grey sands and loams overlay these clays within the top 100 cm (National Parks Service, 1980). The soils of the inner lakebed are comprised mainly of rich organic clays while the outer lakebed generally has courser sandier soils (Robinson</w:t>
      </w:r>
      <w:r>
        <w:rPr>
          <w:lang w:val="en-AU"/>
        </w:rPr>
        <w:t xml:space="preserve"> et al</w:t>
      </w:r>
      <w:r w:rsidRPr="00C1563B">
        <w:rPr>
          <w:lang w:val="en-AU"/>
        </w:rPr>
        <w:t>, 2005), which are less nutrient rich (National Parks Service, 1980)</w:t>
      </w:r>
      <w:r>
        <w:rPr>
          <w:lang w:val="en-AU"/>
        </w:rPr>
        <w:t xml:space="preserve"> and are more permeable (Ecological Associates, 2004)</w:t>
      </w:r>
      <w:r w:rsidRPr="00C1563B">
        <w:rPr>
          <w:lang w:val="en-AU"/>
        </w:rPr>
        <w:t xml:space="preserve">. Surface soils are generally neutral to slightly alkaline, with marked variability in EC and available phosphorus and potassium (Table 4.3). The salinity, alkalinity, and clay content increase with depth (Table 4.4).  </w:t>
      </w:r>
    </w:p>
    <w:p w:rsidR="006B0B66" w:rsidRPr="00C1563B" w:rsidRDefault="006B0B66" w:rsidP="006B0B66">
      <w:pPr>
        <w:pStyle w:val="CAPTION1"/>
      </w:pPr>
    </w:p>
    <w:p w:rsidR="006B0B66" w:rsidRPr="00C1563B" w:rsidRDefault="006B0B66" w:rsidP="006B0B66">
      <w:pPr>
        <w:pStyle w:val="Table"/>
        <w:rPr>
          <w:rStyle w:val="caption0"/>
          <w:b/>
        </w:rPr>
      </w:pPr>
      <w:bookmarkStart w:id="155" w:name="_Toc241987724"/>
      <w:bookmarkStart w:id="156" w:name="_Toc248548888"/>
      <w:r w:rsidRPr="00C1563B">
        <w:t xml:space="preserve">Table 4.3 Surface soils at various sites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w:t>
      </w:r>
      <w:r w:rsidRPr="00C1563B">
        <w:rPr>
          <w:rStyle w:val="caption0"/>
          <w:b/>
        </w:rPr>
        <w:t>(a</w:t>
      </w:r>
      <w:r>
        <w:rPr>
          <w:rStyle w:val="caption0"/>
          <w:b/>
        </w:rPr>
        <w:t>dapted from</w:t>
      </w:r>
      <w:r w:rsidRPr="00C1563B">
        <w:rPr>
          <w:rStyle w:val="caption0"/>
          <w:b/>
        </w:rPr>
        <w:t xml:space="preserve"> National Parks Service, 1980)</w:t>
      </w:r>
      <w:bookmarkEnd w:id="155"/>
      <w:bookmarkEnd w:id="156"/>
    </w:p>
    <w:p w:rsidR="006B0B66" w:rsidRPr="00C1563B" w:rsidRDefault="006B0B66" w:rsidP="006B0B66">
      <w:pPr>
        <w:pStyle w:val="CAPTION1"/>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800"/>
        <w:gridCol w:w="540"/>
        <w:gridCol w:w="1440"/>
        <w:gridCol w:w="1260"/>
        <w:gridCol w:w="1260"/>
      </w:tblGrid>
      <w:tr w:rsidR="006B0B66" w:rsidRPr="00A367EC" w:rsidTr="006B0B66">
        <w:tc>
          <w:tcPr>
            <w:tcW w:w="1368" w:type="dxa"/>
          </w:tcPr>
          <w:p w:rsidR="006B0B66" w:rsidRPr="00A367EC" w:rsidRDefault="006B0B66" w:rsidP="006B0B66">
            <w:pPr>
              <w:rPr>
                <w:b/>
                <w:sz w:val="18"/>
                <w:szCs w:val="18"/>
                <w:lang w:val="en-AU"/>
              </w:rPr>
            </w:pPr>
            <w:r w:rsidRPr="00A367EC">
              <w:rPr>
                <w:b/>
                <w:sz w:val="18"/>
                <w:szCs w:val="18"/>
                <w:lang w:val="en-AU"/>
              </w:rPr>
              <w:t>Approximate location</w:t>
            </w:r>
          </w:p>
        </w:tc>
        <w:tc>
          <w:tcPr>
            <w:tcW w:w="1800" w:type="dxa"/>
          </w:tcPr>
          <w:p w:rsidR="006B0B66" w:rsidRPr="00A367EC" w:rsidRDefault="006B0B66" w:rsidP="006B0B66">
            <w:pPr>
              <w:rPr>
                <w:b/>
                <w:sz w:val="18"/>
                <w:szCs w:val="18"/>
                <w:lang w:val="en-AU"/>
              </w:rPr>
            </w:pPr>
            <w:r w:rsidRPr="00A367EC">
              <w:rPr>
                <w:b/>
                <w:sz w:val="18"/>
                <w:szCs w:val="18"/>
                <w:lang w:val="en-AU"/>
              </w:rPr>
              <w:t>Soil description</w:t>
            </w:r>
          </w:p>
        </w:tc>
        <w:tc>
          <w:tcPr>
            <w:tcW w:w="540" w:type="dxa"/>
          </w:tcPr>
          <w:p w:rsidR="006B0B66" w:rsidRPr="00A367EC" w:rsidRDefault="006B0B66" w:rsidP="006B0B66">
            <w:pPr>
              <w:rPr>
                <w:b/>
                <w:sz w:val="18"/>
                <w:szCs w:val="18"/>
                <w:lang w:val="en-AU"/>
              </w:rPr>
            </w:pPr>
            <w:r w:rsidRPr="00A367EC">
              <w:rPr>
                <w:b/>
                <w:sz w:val="18"/>
                <w:szCs w:val="18"/>
                <w:lang w:val="en-AU"/>
              </w:rPr>
              <w:t>pH</w:t>
            </w:r>
          </w:p>
        </w:tc>
        <w:tc>
          <w:tcPr>
            <w:tcW w:w="1440" w:type="dxa"/>
          </w:tcPr>
          <w:p w:rsidR="006B0B66" w:rsidRPr="00A367EC" w:rsidRDefault="006B0B66" w:rsidP="006B0B66">
            <w:pPr>
              <w:rPr>
                <w:b/>
                <w:sz w:val="18"/>
                <w:szCs w:val="18"/>
                <w:lang w:val="en-AU"/>
              </w:rPr>
            </w:pPr>
            <w:r w:rsidRPr="00A367EC">
              <w:rPr>
                <w:b/>
                <w:sz w:val="18"/>
                <w:szCs w:val="18"/>
                <w:lang w:val="en-AU"/>
              </w:rPr>
              <w:t xml:space="preserve">Electrical conductivity </w:t>
            </w:r>
            <w:r w:rsidRPr="00A367EC">
              <w:rPr>
                <w:b/>
                <w:color w:val="000000"/>
                <w:sz w:val="18"/>
                <w:szCs w:val="18"/>
                <w:lang w:val="en-AU"/>
              </w:rPr>
              <w:t>µS/</w:t>
            </w:r>
            <w:r w:rsidRPr="00A367EC">
              <w:rPr>
                <w:b/>
                <w:bCs/>
                <w:color w:val="000000"/>
                <w:sz w:val="18"/>
                <w:szCs w:val="18"/>
                <w:lang w:val="en-AU"/>
              </w:rPr>
              <w:t>cm</w:t>
            </w:r>
          </w:p>
        </w:tc>
        <w:tc>
          <w:tcPr>
            <w:tcW w:w="1260" w:type="dxa"/>
          </w:tcPr>
          <w:p w:rsidR="006B0B66" w:rsidRPr="00A367EC" w:rsidRDefault="006B0B66" w:rsidP="006B0B66">
            <w:pPr>
              <w:rPr>
                <w:b/>
                <w:sz w:val="18"/>
                <w:szCs w:val="18"/>
                <w:lang w:val="en-AU"/>
              </w:rPr>
            </w:pPr>
            <w:r w:rsidRPr="00A367EC">
              <w:rPr>
                <w:b/>
                <w:sz w:val="18"/>
                <w:szCs w:val="18"/>
                <w:lang w:val="en-AU"/>
              </w:rPr>
              <w:t>Available potassium PPM</w:t>
            </w:r>
          </w:p>
        </w:tc>
        <w:tc>
          <w:tcPr>
            <w:tcW w:w="1260" w:type="dxa"/>
          </w:tcPr>
          <w:p w:rsidR="006B0B66" w:rsidRPr="00A367EC" w:rsidRDefault="006B0B66" w:rsidP="006B0B66">
            <w:pPr>
              <w:rPr>
                <w:b/>
                <w:sz w:val="18"/>
                <w:szCs w:val="18"/>
                <w:lang w:val="en-AU"/>
              </w:rPr>
            </w:pPr>
            <w:r w:rsidRPr="00A367EC">
              <w:rPr>
                <w:b/>
                <w:sz w:val="18"/>
                <w:szCs w:val="18"/>
                <w:lang w:val="en-AU"/>
              </w:rPr>
              <w:t>Available phosphorus PPM</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Northern end, west</w:t>
            </w:r>
          </w:p>
        </w:tc>
        <w:tc>
          <w:tcPr>
            <w:tcW w:w="1800" w:type="dxa"/>
          </w:tcPr>
          <w:p w:rsidR="006B0B66" w:rsidRPr="00A367EC" w:rsidRDefault="006B0B66" w:rsidP="006B0B66">
            <w:pPr>
              <w:rPr>
                <w:sz w:val="18"/>
                <w:szCs w:val="18"/>
                <w:lang w:val="en-AU"/>
              </w:rPr>
            </w:pPr>
            <w:r w:rsidRPr="00A367EC">
              <w:rPr>
                <w:sz w:val="18"/>
                <w:szCs w:val="18"/>
                <w:lang w:val="en-AU"/>
              </w:rPr>
              <w:t>Greyish brown sandy clay</w:t>
            </w:r>
          </w:p>
        </w:tc>
        <w:tc>
          <w:tcPr>
            <w:tcW w:w="540" w:type="dxa"/>
          </w:tcPr>
          <w:p w:rsidR="006B0B66" w:rsidRPr="00A367EC" w:rsidRDefault="006B0B66" w:rsidP="006B0B66">
            <w:pPr>
              <w:rPr>
                <w:sz w:val="18"/>
                <w:szCs w:val="18"/>
                <w:lang w:val="en-AU"/>
              </w:rPr>
            </w:pPr>
            <w:r w:rsidRPr="00A367EC">
              <w:rPr>
                <w:sz w:val="18"/>
                <w:szCs w:val="18"/>
                <w:lang w:val="en-AU"/>
              </w:rPr>
              <w:t>7.6</w:t>
            </w:r>
          </w:p>
        </w:tc>
        <w:tc>
          <w:tcPr>
            <w:tcW w:w="1440" w:type="dxa"/>
          </w:tcPr>
          <w:p w:rsidR="006B0B66" w:rsidRPr="00A367EC" w:rsidRDefault="006B0B66" w:rsidP="006B0B66">
            <w:pPr>
              <w:rPr>
                <w:sz w:val="18"/>
                <w:szCs w:val="18"/>
                <w:lang w:val="en-AU"/>
              </w:rPr>
            </w:pPr>
            <w:r w:rsidRPr="00A367EC">
              <w:rPr>
                <w:sz w:val="18"/>
                <w:szCs w:val="18"/>
                <w:lang w:val="en-AU"/>
              </w:rPr>
              <w:t>31</w:t>
            </w:r>
          </w:p>
        </w:tc>
        <w:tc>
          <w:tcPr>
            <w:tcW w:w="1260" w:type="dxa"/>
          </w:tcPr>
          <w:p w:rsidR="006B0B66" w:rsidRPr="00A367EC" w:rsidRDefault="006B0B66" w:rsidP="006B0B66">
            <w:pPr>
              <w:rPr>
                <w:sz w:val="18"/>
                <w:szCs w:val="18"/>
                <w:lang w:val="en-AU"/>
              </w:rPr>
            </w:pPr>
            <w:r w:rsidRPr="00A367EC">
              <w:rPr>
                <w:sz w:val="18"/>
                <w:szCs w:val="18"/>
                <w:lang w:val="en-AU"/>
              </w:rPr>
              <w:t>115</w:t>
            </w:r>
          </w:p>
        </w:tc>
        <w:tc>
          <w:tcPr>
            <w:tcW w:w="1260" w:type="dxa"/>
          </w:tcPr>
          <w:p w:rsidR="006B0B66" w:rsidRPr="00A367EC" w:rsidRDefault="006B0B66" w:rsidP="006B0B66">
            <w:pPr>
              <w:rPr>
                <w:sz w:val="18"/>
                <w:szCs w:val="18"/>
                <w:lang w:val="en-AU"/>
              </w:rPr>
            </w:pPr>
            <w:r w:rsidRPr="00A367EC">
              <w:rPr>
                <w:sz w:val="18"/>
                <w:szCs w:val="18"/>
                <w:lang w:val="en-AU"/>
              </w:rPr>
              <w:t>3.2</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Northern end</w:t>
            </w:r>
          </w:p>
        </w:tc>
        <w:tc>
          <w:tcPr>
            <w:tcW w:w="1800" w:type="dxa"/>
          </w:tcPr>
          <w:p w:rsidR="006B0B66" w:rsidRPr="00A367EC" w:rsidRDefault="006B0B66" w:rsidP="006B0B66">
            <w:pPr>
              <w:rPr>
                <w:sz w:val="18"/>
                <w:szCs w:val="18"/>
                <w:lang w:val="en-AU"/>
              </w:rPr>
            </w:pPr>
            <w:r w:rsidRPr="00A367EC">
              <w:rPr>
                <w:sz w:val="18"/>
                <w:szCs w:val="18"/>
                <w:lang w:val="en-AU"/>
              </w:rPr>
              <w:t>Very light grey brown sand</w:t>
            </w:r>
          </w:p>
        </w:tc>
        <w:tc>
          <w:tcPr>
            <w:tcW w:w="540" w:type="dxa"/>
          </w:tcPr>
          <w:p w:rsidR="006B0B66" w:rsidRPr="00A367EC" w:rsidRDefault="006B0B66" w:rsidP="006B0B66">
            <w:pPr>
              <w:rPr>
                <w:sz w:val="18"/>
                <w:szCs w:val="18"/>
                <w:lang w:val="en-AU"/>
              </w:rPr>
            </w:pPr>
            <w:r w:rsidRPr="00A367EC">
              <w:rPr>
                <w:sz w:val="18"/>
                <w:szCs w:val="18"/>
                <w:lang w:val="en-AU"/>
              </w:rPr>
              <w:t>6.8</w:t>
            </w:r>
          </w:p>
        </w:tc>
        <w:tc>
          <w:tcPr>
            <w:tcW w:w="1440" w:type="dxa"/>
          </w:tcPr>
          <w:p w:rsidR="006B0B66" w:rsidRPr="00A367EC" w:rsidRDefault="006B0B66" w:rsidP="006B0B66">
            <w:pPr>
              <w:rPr>
                <w:sz w:val="18"/>
                <w:szCs w:val="18"/>
                <w:lang w:val="en-AU"/>
              </w:rPr>
            </w:pPr>
            <w:r w:rsidRPr="00A367EC">
              <w:rPr>
                <w:sz w:val="18"/>
                <w:szCs w:val="18"/>
                <w:lang w:val="en-AU"/>
              </w:rPr>
              <w:t>18</w:t>
            </w:r>
          </w:p>
        </w:tc>
        <w:tc>
          <w:tcPr>
            <w:tcW w:w="1260" w:type="dxa"/>
          </w:tcPr>
          <w:p w:rsidR="006B0B66" w:rsidRPr="00A367EC" w:rsidRDefault="006B0B66" w:rsidP="006B0B66">
            <w:pPr>
              <w:rPr>
                <w:sz w:val="18"/>
                <w:szCs w:val="18"/>
                <w:lang w:val="en-AU"/>
              </w:rPr>
            </w:pPr>
            <w:r w:rsidRPr="00A367EC">
              <w:rPr>
                <w:sz w:val="18"/>
                <w:szCs w:val="18"/>
                <w:lang w:val="en-AU"/>
              </w:rPr>
              <w:t>22</w:t>
            </w:r>
          </w:p>
        </w:tc>
        <w:tc>
          <w:tcPr>
            <w:tcW w:w="1260" w:type="dxa"/>
          </w:tcPr>
          <w:p w:rsidR="006B0B66" w:rsidRPr="00A367EC" w:rsidRDefault="006B0B66" w:rsidP="006B0B66">
            <w:pPr>
              <w:rPr>
                <w:sz w:val="18"/>
                <w:szCs w:val="18"/>
                <w:lang w:val="en-AU"/>
              </w:rPr>
            </w:pPr>
            <w:r w:rsidRPr="00A367EC">
              <w:rPr>
                <w:sz w:val="18"/>
                <w:szCs w:val="18"/>
                <w:lang w:val="en-AU"/>
              </w:rPr>
              <w:t>0.8</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north</w:t>
            </w:r>
          </w:p>
        </w:tc>
        <w:tc>
          <w:tcPr>
            <w:tcW w:w="1800" w:type="dxa"/>
          </w:tcPr>
          <w:p w:rsidR="006B0B66" w:rsidRPr="00A367EC" w:rsidRDefault="006B0B66" w:rsidP="006B0B66">
            <w:pPr>
              <w:rPr>
                <w:sz w:val="18"/>
                <w:szCs w:val="18"/>
                <w:lang w:val="en-AU"/>
              </w:rPr>
            </w:pPr>
            <w:r w:rsidRPr="00A367EC">
              <w:rPr>
                <w:sz w:val="18"/>
                <w:szCs w:val="18"/>
                <w:lang w:val="en-AU"/>
              </w:rPr>
              <w:t>Very light grey brown sand</w:t>
            </w:r>
          </w:p>
        </w:tc>
        <w:tc>
          <w:tcPr>
            <w:tcW w:w="540" w:type="dxa"/>
          </w:tcPr>
          <w:p w:rsidR="006B0B66" w:rsidRPr="00A367EC" w:rsidRDefault="006B0B66" w:rsidP="006B0B66">
            <w:pPr>
              <w:rPr>
                <w:sz w:val="18"/>
                <w:szCs w:val="18"/>
                <w:lang w:val="en-AU"/>
              </w:rPr>
            </w:pPr>
            <w:r w:rsidRPr="00A367EC">
              <w:rPr>
                <w:sz w:val="18"/>
                <w:szCs w:val="18"/>
                <w:lang w:val="en-AU"/>
              </w:rPr>
              <w:t>6.9</w:t>
            </w:r>
          </w:p>
        </w:tc>
        <w:tc>
          <w:tcPr>
            <w:tcW w:w="1440" w:type="dxa"/>
          </w:tcPr>
          <w:p w:rsidR="006B0B66" w:rsidRPr="00A367EC" w:rsidRDefault="006B0B66" w:rsidP="006B0B66">
            <w:pPr>
              <w:rPr>
                <w:sz w:val="18"/>
                <w:szCs w:val="18"/>
                <w:lang w:val="en-AU"/>
              </w:rPr>
            </w:pPr>
            <w:r w:rsidRPr="00A367EC">
              <w:rPr>
                <w:sz w:val="18"/>
                <w:szCs w:val="18"/>
                <w:lang w:val="en-AU"/>
              </w:rPr>
              <w:t>16</w:t>
            </w:r>
          </w:p>
        </w:tc>
        <w:tc>
          <w:tcPr>
            <w:tcW w:w="1260" w:type="dxa"/>
          </w:tcPr>
          <w:p w:rsidR="006B0B66" w:rsidRPr="00A367EC" w:rsidRDefault="006B0B66" w:rsidP="006B0B66">
            <w:pPr>
              <w:rPr>
                <w:sz w:val="18"/>
                <w:szCs w:val="18"/>
                <w:lang w:val="en-AU"/>
              </w:rPr>
            </w:pPr>
            <w:r w:rsidRPr="00A367EC">
              <w:rPr>
                <w:sz w:val="18"/>
                <w:szCs w:val="18"/>
                <w:lang w:val="en-AU"/>
              </w:rPr>
              <w:t>50</w:t>
            </w:r>
          </w:p>
        </w:tc>
        <w:tc>
          <w:tcPr>
            <w:tcW w:w="1260" w:type="dxa"/>
          </w:tcPr>
          <w:p w:rsidR="006B0B66" w:rsidRPr="00A367EC" w:rsidRDefault="006B0B66" w:rsidP="006B0B66">
            <w:pPr>
              <w:rPr>
                <w:sz w:val="18"/>
                <w:szCs w:val="18"/>
                <w:lang w:val="en-AU"/>
              </w:rPr>
            </w:pPr>
            <w:r w:rsidRPr="00A367EC">
              <w:rPr>
                <w:sz w:val="18"/>
                <w:szCs w:val="18"/>
                <w:lang w:val="en-AU"/>
              </w:rPr>
              <w:t>1.5</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north</w:t>
            </w:r>
          </w:p>
        </w:tc>
        <w:tc>
          <w:tcPr>
            <w:tcW w:w="1800" w:type="dxa"/>
          </w:tcPr>
          <w:p w:rsidR="006B0B66" w:rsidRPr="00A367EC" w:rsidRDefault="006B0B66" w:rsidP="006B0B66">
            <w:pPr>
              <w:rPr>
                <w:sz w:val="18"/>
                <w:szCs w:val="18"/>
                <w:lang w:val="en-AU"/>
              </w:rPr>
            </w:pPr>
            <w:r w:rsidRPr="00A367EC">
              <w:rPr>
                <w:sz w:val="18"/>
                <w:szCs w:val="18"/>
                <w:lang w:val="en-AU"/>
              </w:rPr>
              <w:t>Dark grey light clay</w:t>
            </w:r>
          </w:p>
        </w:tc>
        <w:tc>
          <w:tcPr>
            <w:tcW w:w="540" w:type="dxa"/>
          </w:tcPr>
          <w:p w:rsidR="006B0B66" w:rsidRPr="00A367EC" w:rsidRDefault="006B0B66" w:rsidP="006B0B66">
            <w:pPr>
              <w:rPr>
                <w:sz w:val="18"/>
                <w:szCs w:val="18"/>
                <w:lang w:val="en-AU"/>
              </w:rPr>
            </w:pPr>
            <w:r w:rsidRPr="00A367EC">
              <w:rPr>
                <w:sz w:val="18"/>
                <w:szCs w:val="18"/>
                <w:lang w:val="en-AU"/>
              </w:rPr>
              <w:t>7.7</w:t>
            </w:r>
          </w:p>
        </w:tc>
        <w:tc>
          <w:tcPr>
            <w:tcW w:w="1440" w:type="dxa"/>
          </w:tcPr>
          <w:p w:rsidR="006B0B66" w:rsidRPr="00A367EC" w:rsidRDefault="006B0B66" w:rsidP="006B0B66">
            <w:pPr>
              <w:rPr>
                <w:sz w:val="18"/>
                <w:szCs w:val="18"/>
                <w:lang w:val="en-AU"/>
              </w:rPr>
            </w:pPr>
            <w:r w:rsidRPr="00A367EC">
              <w:rPr>
                <w:sz w:val="18"/>
                <w:szCs w:val="18"/>
                <w:lang w:val="en-AU"/>
              </w:rPr>
              <w:t>119</w:t>
            </w:r>
          </w:p>
        </w:tc>
        <w:tc>
          <w:tcPr>
            <w:tcW w:w="1260" w:type="dxa"/>
          </w:tcPr>
          <w:p w:rsidR="006B0B66" w:rsidRPr="00A367EC" w:rsidRDefault="006B0B66" w:rsidP="006B0B66">
            <w:pPr>
              <w:rPr>
                <w:sz w:val="18"/>
                <w:szCs w:val="18"/>
                <w:lang w:val="en-AU"/>
              </w:rPr>
            </w:pPr>
            <w:r w:rsidRPr="00A367EC">
              <w:rPr>
                <w:sz w:val="18"/>
                <w:szCs w:val="18"/>
                <w:lang w:val="en-AU"/>
              </w:rPr>
              <w:t>730</w:t>
            </w:r>
          </w:p>
        </w:tc>
        <w:tc>
          <w:tcPr>
            <w:tcW w:w="1260" w:type="dxa"/>
          </w:tcPr>
          <w:p w:rsidR="006B0B66" w:rsidRPr="00A367EC" w:rsidRDefault="006B0B66" w:rsidP="006B0B66">
            <w:pPr>
              <w:rPr>
                <w:sz w:val="18"/>
                <w:szCs w:val="18"/>
                <w:lang w:val="en-AU"/>
              </w:rPr>
            </w:pPr>
            <w:r w:rsidRPr="00A367EC">
              <w:rPr>
                <w:sz w:val="18"/>
                <w:szCs w:val="18"/>
                <w:lang w:val="en-AU"/>
              </w:rPr>
              <w:t>18.5</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north</w:t>
            </w:r>
          </w:p>
        </w:tc>
        <w:tc>
          <w:tcPr>
            <w:tcW w:w="1800" w:type="dxa"/>
          </w:tcPr>
          <w:p w:rsidR="006B0B66" w:rsidRPr="00A367EC" w:rsidRDefault="006B0B66" w:rsidP="006B0B66">
            <w:pPr>
              <w:rPr>
                <w:sz w:val="18"/>
                <w:szCs w:val="18"/>
                <w:lang w:val="en-AU"/>
              </w:rPr>
            </w:pPr>
            <w:r w:rsidRPr="00A367EC">
              <w:rPr>
                <w:sz w:val="18"/>
                <w:szCs w:val="18"/>
                <w:lang w:val="en-AU"/>
              </w:rPr>
              <w:t>Greyish brown sandy loam</w:t>
            </w:r>
          </w:p>
        </w:tc>
        <w:tc>
          <w:tcPr>
            <w:tcW w:w="540" w:type="dxa"/>
          </w:tcPr>
          <w:p w:rsidR="006B0B66" w:rsidRPr="00A367EC" w:rsidRDefault="006B0B66" w:rsidP="006B0B66">
            <w:pPr>
              <w:rPr>
                <w:sz w:val="18"/>
                <w:szCs w:val="18"/>
                <w:lang w:val="en-AU"/>
              </w:rPr>
            </w:pPr>
            <w:r w:rsidRPr="00A367EC">
              <w:rPr>
                <w:sz w:val="18"/>
                <w:szCs w:val="18"/>
                <w:lang w:val="en-AU"/>
              </w:rPr>
              <w:t>7.5</w:t>
            </w:r>
          </w:p>
        </w:tc>
        <w:tc>
          <w:tcPr>
            <w:tcW w:w="1440" w:type="dxa"/>
          </w:tcPr>
          <w:p w:rsidR="006B0B66" w:rsidRPr="00A367EC" w:rsidRDefault="006B0B66" w:rsidP="006B0B66">
            <w:pPr>
              <w:rPr>
                <w:sz w:val="18"/>
                <w:szCs w:val="18"/>
                <w:lang w:val="en-AU"/>
              </w:rPr>
            </w:pPr>
            <w:r w:rsidRPr="00A367EC">
              <w:rPr>
                <w:sz w:val="18"/>
                <w:szCs w:val="18"/>
                <w:lang w:val="en-AU"/>
              </w:rPr>
              <w:t>23</w:t>
            </w:r>
          </w:p>
        </w:tc>
        <w:tc>
          <w:tcPr>
            <w:tcW w:w="1260" w:type="dxa"/>
          </w:tcPr>
          <w:p w:rsidR="006B0B66" w:rsidRPr="00A367EC" w:rsidRDefault="006B0B66" w:rsidP="006B0B66">
            <w:pPr>
              <w:rPr>
                <w:sz w:val="18"/>
                <w:szCs w:val="18"/>
                <w:lang w:val="en-AU"/>
              </w:rPr>
            </w:pPr>
            <w:r w:rsidRPr="00A367EC">
              <w:rPr>
                <w:sz w:val="18"/>
                <w:szCs w:val="18"/>
                <w:lang w:val="en-AU"/>
              </w:rPr>
              <w:t>129</w:t>
            </w:r>
          </w:p>
        </w:tc>
        <w:tc>
          <w:tcPr>
            <w:tcW w:w="1260" w:type="dxa"/>
          </w:tcPr>
          <w:p w:rsidR="006B0B66" w:rsidRPr="00A367EC" w:rsidRDefault="006B0B66" w:rsidP="006B0B66">
            <w:pPr>
              <w:rPr>
                <w:sz w:val="18"/>
                <w:szCs w:val="18"/>
                <w:lang w:val="en-AU"/>
              </w:rPr>
            </w:pPr>
            <w:r w:rsidRPr="00A367EC">
              <w:rPr>
                <w:sz w:val="18"/>
                <w:szCs w:val="18"/>
                <w:lang w:val="en-AU"/>
              </w:rPr>
              <w:t>2.9</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w:t>
            </w:r>
          </w:p>
        </w:tc>
        <w:tc>
          <w:tcPr>
            <w:tcW w:w="1800" w:type="dxa"/>
          </w:tcPr>
          <w:p w:rsidR="006B0B66" w:rsidRPr="00A367EC" w:rsidRDefault="006B0B66" w:rsidP="006B0B66">
            <w:pPr>
              <w:rPr>
                <w:sz w:val="18"/>
                <w:szCs w:val="18"/>
                <w:lang w:val="en-AU"/>
              </w:rPr>
            </w:pPr>
            <w:r w:rsidRPr="00A367EC">
              <w:rPr>
                <w:sz w:val="18"/>
                <w:szCs w:val="18"/>
                <w:lang w:val="en-AU"/>
              </w:rPr>
              <w:t>Greyish yellow heavy medium clay</w:t>
            </w:r>
          </w:p>
        </w:tc>
        <w:tc>
          <w:tcPr>
            <w:tcW w:w="540" w:type="dxa"/>
          </w:tcPr>
          <w:p w:rsidR="006B0B66" w:rsidRPr="00A367EC" w:rsidRDefault="006B0B66" w:rsidP="006B0B66">
            <w:pPr>
              <w:rPr>
                <w:sz w:val="18"/>
                <w:szCs w:val="18"/>
                <w:lang w:val="en-AU"/>
              </w:rPr>
            </w:pPr>
            <w:r w:rsidRPr="00A367EC">
              <w:rPr>
                <w:sz w:val="18"/>
                <w:szCs w:val="18"/>
                <w:lang w:val="en-AU"/>
              </w:rPr>
              <w:t>8.6</w:t>
            </w:r>
          </w:p>
        </w:tc>
        <w:tc>
          <w:tcPr>
            <w:tcW w:w="1440" w:type="dxa"/>
          </w:tcPr>
          <w:p w:rsidR="006B0B66" w:rsidRPr="00A367EC" w:rsidRDefault="006B0B66" w:rsidP="006B0B66">
            <w:pPr>
              <w:rPr>
                <w:sz w:val="18"/>
                <w:szCs w:val="18"/>
                <w:lang w:val="en-AU"/>
              </w:rPr>
            </w:pPr>
            <w:r w:rsidRPr="00A367EC">
              <w:rPr>
                <w:sz w:val="18"/>
                <w:szCs w:val="18"/>
                <w:lang w:val="en-AU"/>
              </w:rPr>
              <w:t>6420</w:t>
            </w:r>
          </w:p>
        </w:tc>
        <w:tc>
          <w:tcPr>
            <w:tcW w:w="1260" w:type="dxa"/>
          </w:tcPr>
          <w:p w:rsidR="006B0B66" w:rsidRPr="00A367EC" w:rsidRDefault="006B0B66" w:rsidP="006B0B66">
            <w:pPr>
              <w:rPr>
                <w:sz w:val="18"/>
                <w:szCs w:val="18"/>
                <w:lang w:val="en-AU"/>
              </w:rPr>
            </w:pPr>
            <w:r w:rsidRPr="00A367EC">
              <w:rPr>
                <w:sz w:val="18"/>
                <w:szCs w:val="18"/>
                <w:lang w:val="en-AU"/>
              </w:rPr>
              <w:t>730</w:t>
            </w:r>
          </w:p>
        </w:tc>
        <w:tc>
          <w:tcPr>
            <w:tcW w:w="1260" w:type="dxa"/>
          </w:tcPr>
          <w:p w:rsidR="006B0B66" w:rsidRPr="00A367EC" w:rsidRDefault="006B0B66" w:rsidP="006B0B66">
            <w:pPr>
              <w:rPr>
                <w:sz w:val="18"/>
                <w:szCs w:val="18"/>
                <w:lang w:val="en-AU"/>
              </w:rPr>
            </w:pPr>
            <w:r w:rsidRPr="00A367EC">
              <w:rPr>
                <w:sz w:val="18"/>
                <w:szCs w:val="18"/>
                <w:lang w:val="en-AU"/>
              </w:rPr>
              <w:t>15.1</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south</w:t>
            </w:r>
          </w:p>
        </w:tc>
        <w:tc>
          <w:tcPr>
            <w:tcW w:w="1800" w:type="dxa"/>
          </w:tcPr>
          <w:p w:rsidR="006B0B66" w:rsidRPr="00A367EC" w:rsidRDefault="006B0B66" w:rsidP="006B0B66">
            <w:pPr>
              <w:rPr>
                <w:sz w:val="18"/>
                <w:szCs w:val="18"/>
                <w:lang w:val="en-AU"/>
              </w:rPr>
            </w:pPr>
            <w:r w:rsidRPr="00A367EC">
              <w:rPr>
                <w:sz w:val="18"/>
                <w:szCs w:val="18"/>
                <w:lang w:val="en-AU"/>
              </w:rPr>
              <w:t>Very light grey brown sand</w:t>
            </w:r>
          </w:p>
        </w:tc>
        <w:tc>
          <w:tcPr>
            <w:tcW w:w="540" w:type="dxa"/>
          </w:tcPr>
          <w:p w:rsidR="006B0B66" w:rsidRPr="00A367EC" w:rsidRDefault="006B0B66" w:rsidP="006B0B66">
            <w:pPr>
              <w:rPr>
                <w:sz w:val="18"/>
                <w:szCs w:val="18"/>
                <w:lang w:val="en-AU"/>
              </w:rPr>
            </w:pPr>
            <w:r w:rsidRPr="00A367EC">
              <w:rPr>
                <w:sz w:val="18"/>
                <w:szCs w:val="18"/>
                <w:lang w:val="en-AU"/>
              </w:rPr>
              <w:t>8.8</w:t>
            </w:r>
          </w:p>
        </w:tc>
        <w:tc>
          <w:tcPr>
            <w:tcW w:w="1440" w:type="dxa"/>
          </w:tcPr>
          <w:p w:rsidR="006B0B66" w:rsidRPr="00A367EC" w:rsidRDefault="006B0B66" w:rsidP="006B0B66">
            <w:pPr>
              <w:rPr>
                <w:sz w:val="18"/>
                <w:szCs w:val="18"/>
                <w:lang w:val="en-AU"/>
              </w:rPr>
            </w:pPr>
            <w:r w:rsidRPr="00A367EC">
              <w:rPr>
                <w:sz w:val="18"/>
                <w:szCs w:val="18"/>
                <w:lang w:val="en-AU"/>
              </w:rPr>
              <w:t>328</w:t>
            </w:r>
          </w:p>
        </w:tc>
        <w:tc>
          <w:tcPr>
            <w:tcW w:w="1260" w:type="dxa"/>
          </w:tcPr>
          <w:p w:rsidR="006B0B66" w:rsidRPr="00A367EC" w:rsidRDefault="006B0B66" w:rsidP="006B0B66">
            <w:pPr>
              <w:rPr>
                <w:sz w:val="18"/>
                <w:szCs w:val="18"/>
                <w:lang w:val="en-AU"/>
              </w:rPr>
            </w:pPr>
            <w:r w:rsidRPr="00A367EC">
              <w:rPr>
                <w:sz w:val="18"/>
                <w:szCs w:val="18"/>
                <w:lang w:val="en-AU"/>
              </w:rPr>
              <w:t>78</w:t>
            </w:r>
          </w:p>
        </w:tc>
        <w:tc>
          <w:tcPr>
            <w:tcW w:w="1260" w:type="dxa"/>
          </w:tcPr>
          <w:p w:rsidR="006B0B66" w:rsidRPr="00A367EC" w:rsidRDefault="006B0B66" w:rsidP="006B0B66">
            <w:pPr>
              <w:rPr>
                <w:sz w:val="18"/>
                <w:szCs w:val="18"/>
                <w:lang w:val="en-AU"/>
              </w:rPr>
            </w:pPr>
            <w:r w:rsidRPr="00A367EC">
              <w:rPr>
                <w:sz w:val="18"/>
                <w:szCs w:val="18"/>
                <w:lang w:val="en-AU"/>
              </w:rPr>
              <w:t>1.5</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south</w:t>
            </w:r>
          </w:p>
        </w:tc>
        <w:tc>
          <w:tcPr>
            <w:tcW w:w="1800" w:type="dxa"/>
          </w:tcPr>
          <w:p w:rsidR="006B0B66" w:rsidRPr="00A367EC" w:rsidRDefault="006B0B66" w:rsidP="006B0B66">
            <w:pPr>
              <w:rPr>
                <w:sz w:val="18"/>
                <w:szCs w:val="18"/>
                <w:lang w:val="en-AU"/>
              </w:rPr>
            </w:pPr>
            <w:r w:rsidRPr="00A367EC">
              <w:rPr>
                <w:sz w:val="18"/>
                <w:szCs w:val="18"/>
                <w:lang w:val="en-AU"/>
              </w:rPr>
              <w:t>Light brown yellow grey medium clay</w:t>
            </w:r>
          </w:p>
        </w:tc>
        <w:tc>
          <w:tcPr>
            <w:tcW w:w="540" w:type="dxa"/>
          </w:tcPr>
          <w:p w:rsidR="006B0B66" w:rsidRPr="00A367EC" w:rsidRDefault="006B0B66" w:rsidP="006B0B66">
            <w:pPr>
              <w:rPr>
                <w:sz w:val="18"/>
                <w:szCs w:val="18"/>
                <w:lang w:val="en-AU"/>
              </w:rPr>
            </w:pPr>
            <w:r w:rsidRPr="00A367EC">
              <w:rPr>
                <w:sz w:val="18"/>
                <w:szCs w:val="18"/>
                <w:lang w:val="en-AU"/>
              </w:rPr>
              <w:t>8.9</w:t>
            </w:r>
          </w:p>
        </w:tc>
        <w:tc>
          <w:tcPr>
            <w:tcW w:w="1440" w:type="dxa"/>
          </w:tcPr>
          <w:p w:rsidR="006B0B66" w:rsidRPr="00A367EC" w:rsidRDefault="006B0B66" w:rsidP="006B0B66">
            <w:pPr>
              <w:rPr>
                <w:sz w:val="18"/>
                <w:szCs w:val="18"/>
                <w:lang w:val="en-AU"/>
              </w:rPr>
            </w:pPr>
            <w:r w:rsidRPr="00A367EC">
              <w:rPr>
                <w:sz w:val="18"/>
                <w:szCs w:val="18"/>
                <w:lang w:val="en-AU"/>
              </w:rPr>
              <w:t>140</w:t>
            </w:r>
          </w:p>
        </w:tc>
        <w:tc>
          <w:tcPr>
            <w:tcW w:w="1260" w:type="dxa"/>
          </w:tcPr>
          <w:p w:rsidR="006B0B66" w:rsidRPr="00A367EC" w:rsidRDefault="006B0B66" w:rsidP="006B0B66">
            <w:pPr>
              <w:rPr>
                <w:sz w:val="18"/>
                <w:szCs w:val="18"/>
                <w:lang w:val="en-AU"/>
              </w:rPr>
            </w:pPr>
            <w:r w:rsidRPr="00A367EC">
              <w:rPr>
                <w:sz w:val="18"/>
                <w:szCs w:val="18"/>
                <w:lang w:val="en-AU"/>
              </w:rPr>
              <w:t>494</w:t>
            </w:r>
          </w:p>
        </w:tc>
        <w:tc>
          <w:tcPr>
            <w:tcW w:w="1260" w:type="dxa"/>
          </w:tcPr>
          <w:p w:rsidR="006B0B66" w:rsidRPr="00A367EC" w:rsidRDefault="006B0B66" w:rsidP="006B0B66">
            <w:pPr>
              <w:rPr>
                <w:sz w:val="18"/>
                <w:szCs w:val="18"/>
                <w:lang w:val="en-AU"/>
              </w:rPr>
            </w:pPr>
            <w:r w:rsidRPr="00A367EC">
              <w:rPr>
                <w:sz w:val="18"/>
                <w:szCs w:val="18"/>
                <w:lang w:val="en-AU"/>
              </w:rPr>
              <w:t>2.5</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Eastern edge, south</w:t>
            </w:r>
          </w:p>
        </w:tc>
        <w:tc>
          <w:tcPr>
            <w:tcW w:w="1800" w:type="dxa"/>
          </w:tcPr>
          <w:p w:rsidR="006B0B66" w:rsidRPr="00A367EC" w:rsidRDefault="006B0B66" w:rsidP="006B0B66">
            <w:pPr>
              <w:rPr>
                <w:sz w:val="18"/>
                <w:szCs w:val="18"/>
                <w:lang w:val="en-AU"/>
              </w:rPr>
            </w:pPr>
            <w:r w:rsidRPr="00A367EC">
              <w:rPr>
                <w:sz w:val="18"/>
                <w:szCs w:val="18"/>
                <w:lang w:val="en-AU"/>
              </w:rPr>
              <w:t>Light yellow grey medium clay</w:t>
            </w:r>
          </w:p>
        </w:tc>
        <w:tc>
          <w:tcPr>
            <w:tcW w:w="540" w:type="dxa"/>
          </w:tcPr>
          <w:p w:rsidR="006B0B66" w:rsidRPr="00A367EC" w:rsidRDefault="006B0B66" w:rsidP="006B0B66">
            <w:pPr>
              <w:rPr>
                <w:sz w:val="18"/>
                <w:szCs w:val="18"/>
                <w:lang w:val="en-AU"/>
              </w:rPr>
            </w:pPr>
            <w:r w:rsidRPr="00A367EC">
              <w:rPr>
                <w:sz w:val="18"/>
                <w:szCs w:val="18"/>
                <w:lang w:val="en-AU"/>
              </w:rPr>
              <w:t>9</w:t>
            </w:r>
          </w:p>
        </w:tc>
        <w:tc>
          <w:tcPr>
            <w:tcW w:w="1440" w:type="dxa"/>
          </w:tcPr>
          <w:p w:rsidR="006B0B66" w:rsidRPr="00A367EC" w:rsidRDefault="006B0B66" w:rsidP="006B0B66">
            <w:pPr>
              <w:rPr>
                <w:sz w:val="18"/>
                <w:szCs w:val="18"/>
                <w:lang w:val="en-AU"/>
              </w:rPr>
            </w:pPr>
            <w:r w:rsidRPr="00A367EC">
              <w:rPr>
                <w:sz w:val="18"/>
                <w:szCs w:val="18"/>
                <w:lang w:val="en-AU"/>
              </w:rPr>
              <w:t>227</w:t>
            </w:r>
          </w:p>
        </w:tc>
        <w:tc>
          <w:tcPr>
            <w:tcW w:w="1260" w:type="dxa"/>
          </w:tcPr>
          <w:p w:rsidR="006B0B66" w:rsidRPr="00A367EC" w:rsidRDefault="006B0B66" w:rsidP="006B0B66">
            <w:pPr>
              <w:rPr>
                <w:sz w:val="18"/>
                <w:szCs w:val="18"/>
                <w:lang w:val="en-AU"/>
              </w:rPr>
            </w:pPr>
            <w:r w:rsidRPr="00A367EC">
              <w:rPr>
                <w:sz w:val="18"/>
                <w:szCs w:val="18"/>
                <w:lang w:val="en-AU"/>
              </w:rPr>
              <w:t>335</w:t>
            </w:r>
          </w:p>
        </w:tc>
        <w:tc>
          <w:tcPr>
            <w:tcW w:w="1260" w:type="dxa"/>
          </w:tcPr>
          <w:p w:rsidR="006B0B66" w:rsidRPr="00A367EC" w:rsidRDefault="006B0B66" w:rsidP="006B0B66">
            <w:pPr>
              <w:rPr>
                <w:sz w:val="18"/>
                <w:szCs w:val="18"/>
                <w:lang w:val="en-AU"/>
              </w:rPr>
            </w:pPr>
            <w:r w:rsidRPr="00A367EC">
              <w:rPr>
                <w:sz w:val="18"/>
                <w:szCs w:val="18"/>
                <w:lang w:val="en-AU"/>
              </w:rPr>
              <w:t>3.3</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Southern end, east</w:t>
            </w:r>
          </w:p>
        </w:tc>
        <w:tc>
          <w:tcPr>
            <w:tcW w:w="1800" w:type="dxa"/>
          </w:tcPr>
          <w:p w:rsidR="006B0B66" w:rsidRPr="00A367EC" w:rsidRDefault="006B0B66" w:rsidP="006B0B66">
            <w:pPr>
              <w:rPr>
                <w:sz w:val="18"/>
                <w:szCs w:val="18"/>
                <w:lang w:val="en-AU"/>
              </w:rPr>
            </w:pPr>
            <w:r w:rsidRPr="00A367EC">
              <w:rPr>
                <w:sz w:val="18"/>
                <w:szCs w:val="18"/>
                <w:lang w:val="en-AU"/>
              </w:rPr>
              <w:t>Yellowish grey medium clay</w:t>
            </w:r>
          </w:p>
        </w:tc>
        <w:tc>
          <w:tcPr>
            <w:tcW w:w="540" w:type="dxa"/>
          </w:tcPr>
          <w:p w:rsidR="006B0B66" w:rsidRPr="00A367EC" w:rsidRDefault="006B0B66" w:rsidP="006B0B66">
            <w:pPr>
              <w:rPr>
                <w:sz w:val="18"/>
                <w:szCs w:val="18"/>
                <w:lang w:val="en-AU"/>
              </w:rPr>
            </w:pPr>
            <w:r w:rsidRPr="00A367EC">
              <w:rPr>
                <w:sz w:val="18"/>
                <w:szCs w:val="18"/>
                <w:lang w:val="en-AU"/>
              </w:rPr>
              <w:t>8.7</w:t>
            </w:r>
          </w:p>
        </w:tc>
        <w:tc>
          <w:tcPr>
            <w:tcW w:w="1440" w:type="dxa"/>
          </w:tcPr>
          <w:p w:rsidR="006B0B66" w:rsidRPr="00A367EC" w:rsidRDefault="006B0B66" w:rsidP="006B0B66">
            <w:pPr>
              <w:rPr>
                <w:sz w:val="18"/>
                <w:szCs w:val="18"/>
                <w:lang w:val="en-AU"/>
              </w:rPr>
            </w:pPr>
            <w:r w:rsidRPr="00A367EC">
              <w:rPr>
                <w:sz w:val="18"/>
                <w:szCs w:val="18"/>
                <w:lang w:val="en-AU"/>
              </w:rPr>
              <w:t>658</w:t>
            </w:r>
          </w:p>
        </w:tc>
        <w:tc>
          <w:tcPr>
            <w:tcW w:w="1260" w:type="dxa"/>
          </w:tcPr>
          <w:p w:rsidR="006B0B66" w:rsidRPr="00A367EC" w:rsidRDefault="006B0B66" w:rsidP="006B0B66">
            <w:pPr>
              <w:rPr>
                <w:sz w:val="18"/>
                <w:szCs w:val="18"/>
                <w:lang w:val="en-AU"/>
              </w:rPr>
            </w:pPr>
            <w:r w:rsidRPr="00A367EC">
              <w:rPr>
                <w:sz w:val="18"/>
                <w:szCs w:val="18"/>
                <w:lang w:val="en-AU"/>
              </w:rPr>
              <w:t>850</w:t>
            </w:r>
          </w:p>
        </w:tc>
        <w:tc>
          <w:tcPr>
            <w:tcW w:w="1260" w:type="dxa"/>
          </w:tcPr>
          <w:p w:rsidR="006B0B66" w:rsidRPr="00A367EC" w:rsidRDefault="006B0B66" w:rsidP="006B0B66">
            <w:pPr>
              <w:rPr>
                <w:sz w:val="18"/>
                <w:szCs w:val="18"/>
                <w:lang w:val="en-AU"/>
              </w:rPr>
            </w:pPr>
            <w:r w:rsidRPr="00A367EC">
              <w:rPr>
                <w:sz w:val="18"/>
                <w:szCs w:val="18"/>
                <w:lang w:val="en-AU"/>
              </w:rPr>
              <w:t>4</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Southern end, east</w:t>
            </w:r>
          </w:p>
        </w:tc>
        <w:tc>
          <w:tcPr>
            <w:tcW w:w="1800" w:type="dxa"/>
          </w:tcPr>
          <w:p w:rsidR="006B0B66" w:rsidRPr="00A367EC" w:rsidRDefault="006B0B66" w:rsidP="006B0B66">
            <w:pPr>
              <w:rPr>
                <w:sz w:val="18"/>
                <w:szCs w:val="18"/>
                <w:lang w:val="en-AU"/>
              </w:rPr>
            </w:pPr>
            <w:r w:rsidRPr="00A367EC">
              <w:rPr>
                <w:sz w:val="18"/>
                <w:szCs w:val="18"/>
                <w:lang w:val="en-AU"/>
              </w:rPr>
              <w:t>Light brown yellow grey medium clay</w:t>
            </w:r>
          </w:p>
        </w:tc>
        <w:tc>
          <w:tcPr>
            <w:tcW w:w="540" w:type="dxa"/>
          </w:tcPr>
          <w:p w:rsidR="006B0B66" w:rsidRPr="00A367EC" w:rsidRDefault="006B0B66" w:rsidP="006B0B66">
            <w:pPr>
              <w:rPr>
                <w:sz w:val="18"/>
                <w:szCs w:val="18"/>
                <w:lang w:val="en-AU"/>
              </w:rPr>
            </w:pPr>
            <w:r w:rsidRPr="00A367EC">
              <w:rPr>
                <w:sz w:val="18"/>
                <w:szCs w:val="18"/>
                <w:lang w:val="en-AU"/>
              </w:rPr>
              <w:t>8.9</w:t>
            </w:r>
          </w:p>
        </w:tc>
        <w:tc>
          <w:tcPr>
            <w:tcW w:w="1440" w:type="dxa"/>
          </w:tcPr>
          <w:p w:rsidR="006B0B66" w:rsidRPr="00A367EC" w:rsidRDefault="006B0B66" w:rsidP="006B0B66">
            <w:pPr>
              <w:rPr>
                <w:sz w:val="18"/>
                <w:szCs w:val="18"/>
                <w:lang w:val="en-AU"/>
              </w:rPr>
            </w:pPr>
            <w:r w:rsidRPr="00A367EC">
              <w:rPr>
                <w:sz w:val="18"/>
                <w:szCs w:val="18"/>
                <w:lang w:val="en-AU"/>
              </w:rPr>
              <w:t>1480</w:t>
            </w:r>
          </w:p>
        </w:tc>
        <w:tc>
          <w:tcPr>
            <w:tcW w:w="1260" w:type="dxa"/>
          </w:tcPr>
          <w:p w:rsidR="006B0B66" w:rsidRPr="00A367EC" w:rsidRDefault="006B0B66" w:rsidP="006B0B66">
            <w:pPr>
              <w:rPr>
                <w:sz w:val="18"/>
                <w:szCs w:val="18"/>
                <w:lang w:val="en-AU"/>
              </w:rPr>
            </w:pPr>
            <w:r w:rsidRPr="00A367EC">
              <w:rPr>
                <w:sz w:val="18"/>
                <w:szCs w:val="18"/>
                <w:lang w:val="en-AU"/>
              </w:rPr>
              <w:t>216</w:t>
            </w:r>
          </w:p>
        </w:tc>
        <w:tc>
          <w:tcPr>
            <w:tcW w:w="1260" w:type="dxa"/>
          </w:tcPr>
          <w:p w:rsidR="006B0B66" w:rsidRPr="00A367EC" w:rsidRDefault="006B0B66" w:rsidP="006B0B66">
            <w:pPr>
              <w:rPr>
                <w:sz w:val="18"/>
                <w:szCs w:val="18"/>
                <w:lang w:val="en-AU"/>
              </w:rPr>
            </w:pPr>
            <w:r w:rsidRPr="00A367EC">
              <w:rPr>
                <w:sz w:val="18"/>
                <w:szCs w:val="18"/>
                <w:lang w:val="en-AU"/>
              </w:rPr>
              <w:t>2.0</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Southern end</w:t>
            </w:r>
          </w:p>
        </w:tc>
        <w:tc>
          <w:tcPr>
            <w:tcW w:w="1800" w:type="dxa"/>
          </w:tcPr>
          <w:p w:rsidR="006B0B66" w:rsidRPr="00A367EC" w:rsidRDefault="006B0B66" w:rsidP="006B0B66">
            <w:pPr>
              <w:rPr>
                <w:sz w:val="18"/>
                <w:szCs w:val="18"/>
                <w:lang w:val="en-AU"/>
              </w:rPr>
            </w:pPr>
            <w:r w:rsidRPr="00A367EC">
              <w:rPr>
                <w:sz w:val="18"/>
                <w:szCs w:val="18"/>
                <w:lang w:val="en-AU"/>
              </w:rPr>
              <w:t>Brownish grey sandy loam</w:t>
            </w:r>
          </w:p>
        </w:tc>
        <w:tc>
          <w:tcPr>
            <w:tcW w:w="540" w:type="dxa"/>
          </w:tcPr>
          <w:p w:rsidR="006B0B66" w:rsidRPr="00A367EC" w:rsidRDefault="006B0B66" w:rsidP="006B0B66">
            <w:pPr>
              <w:rPr>
                <w:sz w:val="18"/>
                <w:szCs w:val="18"/>
                <w:lang w:val="en-AU"/>
              </w:rPr>
            </w:pPr>
            <w:r w:rsidRPr="00A367EC">
              <w:rPr>
                <w:sz w:val="18"/>
                <w:szCs w:val="18"/>
                <w:lang w:val="en-AU"/>
              </w:rPr>
              <w:t>7.9</w:t>
            </w:r>
          </w:p>
        </w:tc>
        <w:tc>
          <w:tcPr>
            <w:tcW w:w="1440" w:type="dxa"/>
          </w:tcPr>
          <w:p w:rsidR="006B0B66" w:rsidRPr="00A367EC" w:rsidRDefault="006B0B66" w:rsidP="006B0B66">
            <w:pPr>
              <w:rPr>
                <w:sz w:val="18"/>
                <w:szCs w:val="18"/>
                <w:lang w:val="en-AU"/>
              </w:rPr>
            </w:pPr>
            <w:r w:rsidRPr="00A367EC">
              <w:rPr>
                <w:sz w:val="18"/>
                <w:szCs w:val="18"/>
                <w:lang w:val="en-AU"/>
              </w:rPr>
              <w:t>75</w:t>
            </w:r>
          </w:p>
        </w:tc>
        <w:tc>
          <w:tcPr>
            <w:tcW w:w="1260" w:type="dxa"/>
          </w:tcPr>
          <w:p w:rsidR="006B0B66" w:rsidRPr="00A367EC" w:rsidRDefault="006B0B66" w:rsidP="006B0B66">
            <w:pPr>
              <w:rPr>
                <w:sz w:val="18"/>
                <w:szCs w:val="18"/>
                <w:lang w:val="en-AU"/>
              </w:rPr>
            </w:pPr>
            <w:r w:rsidRPr="00A367EC">
              <w:rPr>
                <w:sz w:val="18"/>
                <w:szCs w:val="18"/>
                <w:lang w:val="en-AU"/>
              </w:rPr>
              <w:t>203</w:t>
            </w:r>
          </w:p>
        </w:tc>
        <w:tc>
          <w:tcPr>
            <w:tcW w:w="1260" w:type="dxa"/>
          </w:tcPr>
          <w:p w:rsidR="006B0B66" w:rsidRPr="00A367EC" w:rsidRDefault="006B0B66" w:rsidP="006B0B66">
            <w:pPr>
              <w:rPr>
                <w:sz w:val="18"/>
                <w:szCs w:val="18"/>
                <w:lang w:val="en-AU"/>
              </w:rPr>
            </w:pPr>
            <w:r w:rsidRPr="00A367EC">
              <w:rPr>
                <w:sz w:val="18"/>
                <w:szCs w:val="18"/>
                <w:lang w:val="en-AU"/>
              </w:rPr>
              <w:t>5.4</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Southern end, west</w:t>
            </w:r>
          </w:p>
        </w:tc>
        <w:tc>
          <w:tcPr>
            <w:tcW w:w="1800" w:type="dxa"/>
          </w:tcPr>
          <w:p w:rsidR="006B0B66" w:rsidRPr="00A367EC" w:rsidRDefault="006B0B66" w:rsidP="006B0B66">
            <w:pPr>
              <w:rPr>
                <w:sz w:val="18"/>
                <w:szCs w:val="18"/>
                <w:lang w:val="en-AU"/>
              </w:rPr>
            </w:pPr>
            <w:r w:rsidRPr="00A367EC">
              <w:rPr>
                <w:sz w:val="18"/>
                <w:szCs w:val="18"/>
                <w:lang w:val="en-AU"/>
              </w:rPr>
              <w:t>Very light grey brown sand</w:t>
            </w:r>
          </w:p>
        </w:tc>
        <w:tc>
          <w:tcPr>
            <w:tcW w:w="540" w:type="dxa"/>
          </w:tcPr>
          <w:p w:rsidR="006B0B66" w:rsidRPr="00A367EC" w:rsidRDefault="006B0B66" w:rsidP="006B0B66">
            <w:pPr>
              <w:rPr>
                <w:sz w:val="18"/>
                <w:szCs w:val="18"/>
                <w:lang w:val="en-AU"/>
              </w:rPr>
            </w:pPr>
            <w:r w:rsidRPr="00A367EC">
              <w:rPr>
                <w:sz w:val="18"/>
                <w:szCs w:val="18"/>
                <w:lang w:val="en-AU"/>
              </w:rPr>
              <w:t>7.2</w:t>
            </w:r>
          </w:p>
        </w:tc>
        <w:tc>
          <w:tcPr>
            <w:tcW w:w="1440" w:type="dxa"/>
          </w:tcPr>
          <w:p w:rsidR="006B0B66" w:rsidRPr="00A367EC" w:rsidRDefault="006B0B66" w:rsidP="006B0B66">
            <w:pPr>
              <w:rPr>
                <w:sz w:val="18"/>
                <w:szCs w:val="18"/>
                <w:lang w:val="en-AU"/>
              </w:rPr>
            </w:pPr>
            <w:r w:rsidRPr="00A367EC">
              <w:rPr>
                <w:sz w:val="18"/>
                <w:szCs w:val="18"/>
                <w:lang w:val="en-AU"/>
              </w:rPr>
              <w:t>38</w:t>
            </w:r>
          </w:p>
        </w:tc>
        <w:tc>
          <w:tcPr>
            <w:tcW w:w="1260" w:type="dxa"/>
          </w:tcPr>
          <w:p w:rsidR="006B0B66" w:rsidRPr="00A367EC" w:rsidRDefault="006B0B66" w:rsidP="006B0B66">
            <w:pPr>
              <w:rPr>
                <w:sz w:val="18"/>
                <w:szCs w:val="18"/>
                <w:lang w:val="en-AU"/>
              </w:rPr>
            </w:pPr>
            <w:r w:rsidRPr="00A367EC">
              <w:rPr>
                <w:sz w:val="18"/>
                <w:szCs w:val="18"/>
                <w:lang w:val="en-AU"/>
              </w:rPr>
              <w:t>50</w:t>
            </w:r>
          </w:p>
        </w:tc>
        <w:tc>
          <w:tcPr>
            <w:tcW w:w="1260" w:type="dxa"/>
          </w:tcPr>
          <w:p w:rsidR="006B0B66" w:rsidRPr="00A367EC" w:rsidRDefault="006B0B66" w:rsidP="006B0B66">
            <w:pPr>
              <w:rPr>
                <w:sz w:val="18"/>
                <w:szCs w:val="18"/>
                <w:lang w:val="en-AU"/>
              </w:rPr>
            </w:pPr>
            <w:r w:rsidRPr="00A367EC">
              <w:rPr>
                <w:sz w:val="18"/>
                <w:szCs w:val="18"/>
                <w:lang w:val="en-AU"/>
              </w:rPr>
              <w:t>0.9</w:t>
            </w:r>
          </w:p>
        </w:tc>
      </w:tr>
      <w:tr w:rsidR="006B0B66" w:rsidRPr="00A367EC" w:rsidTr="006B0B66">
        <w:tc>
          <w:tcPr>
            <w:tcW w:w="1368" w:type="dxa"/>
          </w:tcPr>
          <w:p w:rsidR="006B0B66" w:rsidRPr="00A367EC" w:rsidRDefault="006B0B66" w:rsidP="006B0B66">
            <w:pPr>
              <w:rPr>
                <w:sz w:val="18"/>
                <w:szCs w:val="18"/>
                <w:lang w:val="en-AU"/>
              </w:rPr>
            </w:pPr>
            <w:r w:rsidRPr="00A367EC">
              <w:rPr>
                <w:sz w:val="18"/>
                <w:szCs w:val="18"/>
                <w:lang w:val="en-AU"/>
              </w:rPr>
              <w:t>Western edge, south</w:t>
            </w:r>
          </w:p>
        </w:tc>
        <w:tc>
          <w:tcPr>
            <w:tcW w:w="1800" w:type="dxa"/>
          </w:tcPr>
          <w:p w:rsidR="006B0B66" w:rsidRPr="00A367EC" w:rsidRDefault="006B0B66" w:rsidP="006B0B66">
            <w:pPr>
              <w:rPr>
                <w:sz w:val="18"/>
                <w:szCs w:val="18"/>
                <w:lang w:val="en-AU"/>
              </w:rPr>
            </w:pPr>
            <w:r w:rsidRPr="00A367EC">
              <w:rPr>
                <w:sz w:val="18"/>
                <w:szCs w:val="18"/>
                <w:lang w:val="en-AU"/>
              </w:rPr>
              <w:t>Brown heavy sandy loam</w:t>
            </w:r>
          </w:p>
        </w:tc>
        <w:tc>
          <w:tcPr>
            <w:tcW w:w="540" w:type="dxa"/>
          </w:tcPr>
          <w:p w:rsidR="006B0B66" w:rsidRPr="00A367EC" w:rsidRDefault="006B0B66" w:rsidP="006B0B66">
            <w:pPr>
              <w:rPr>
                <w:sz w:val="18"/>
                <w:szCs w:val="18"/>
                <w:lang w:val="en-AU"/>
              </w:rPr>
            </w:pPr>
            <w:r w:rsidRPr="00A367EC">
              <w:rPr>
                <w:sz w:val="18"/>
                <w:szCs w:val="18"/>
                <w:lang w:val="en-AU"/>
              </w:rPr>
              <w:t>7.1</w:t>
            </w:r>
          </w:p>
        </w:tc>
        <w:tc>
          <w:tcPr>
            <w:tcW w:w="1440" w:type="dxa"/>
          </w:tcPr>
          <w:p w:rsidR="006B0B66" w:rsidRPr="00A367EC" w:rsidRDefault="006B0B66" w:rsidP="006B0B66">
            <w:pPr>
              <w:rPr>
                <w:sz w:val="18"/>
                <w:szCs w:val="18"/>
                <w:lang w:val="en-AU"/>
              </w:rPr>
            </w:pPr>
            <w:r w:rsidRPr="00A367EC">
              <w:rPr>
                <w:sz w:val="18"/>
                <w:szCs w:val="18"/>
                <w:lang w:val="en-AU"/>
              </w:rPr>
              <w:t>41</w:t>
            </w:r>
          </w:p>
        </w:tc>
        <w:tc>
          <w:tcPr>
            <w:tcW w:w="1260" w:type="dxa"/>
          </w:tcPr>
          <w:p w:rsidR="006B0B66" w:rsidRPr="00A367EC" w:rsidRDefault="006B0B66" w:rsidP="006B0B66">
            <w:pPr>
              <w:rPr>
                <w:sz w:val="18"/>
                <w:szCs w:val="18"/>
                <w:lang w:val="en-AU"/>
              </w:rPr>
            </w:pPr>
            <w:r w:rsidRPr="00A367EC">
              <w:rPr>
                <w:sz w:val="18"/>
                <w:szCs w:val="18"/>
                <w:lang w:val="en-AU"/>
              </w:rPr>
              <w:t>394</w:t>
            </w:r>
          </w:p>
        </w:tc>
        <w:tc>
          <w:tcPr>
            <w:tcW w:w="1260" w:type="dxa"/>
          </w:tcPr>
          <w:p w:rsidR="006B0B66" w:rsidRPr="00A367EC" w:rsidRDefault="006B0B66" w:rsidP="006B0B66">
            <w:pPr>
              <w:rPr>
                <w:sz w:val="18"/>
                <w:szCs w:val="18"/>
                <w:lang w:val="en-AU"/>
              </w:rPr>
            </w:pPr>
            <w:r w:rsidRPr="00A367EC">
              <w:rPr>
                <w:sz w:val="18"/>
                <w:szCs w:val="18"/>
                <w:lang w:val="en-AU"/>
              </w:rPr>
              <w:t>1.9</w:t>
            </w:r>
          </w:p>
        </w:tc>
      </w:tr>
    </w:tbl>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pStyle w:val="Table"/>
      </w:pPr>
      <w:bookmarkStart w:id="157" w:name="_Toc241987725"/>
      <w:bookmarkStart w:id="158" w:name="_Toc248548889"/>
      <w:r w:rsidRPr="00C1563B">
        <w:t xml:space="preserve">Table 4.4 Soil profile at one site in the middle of the eastern shoreline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(a</w:t>
      </w:r>
      <w:r>
        <w:t>dapted from</w:t>
      </w:r>
      <w:r w:rsidRPr="00C1563B">
        <w:t xml:space="preserve"> Wouters, 1993)</w:t>
      </w:r>
      <w:bookmarkEnd w:id="157"/>
      <w:bookmarkEnd w:id="158"/>
    </w:p>
    <w:p w:rsidR="006B0B66" w:rsidRPr="00C1563B" w:rsidRDefault="006B0B66" w:rsidP="006B0B66">
      <w:pPr>
        <w:pStyle w:val="CAPTION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440"/>
        <w:gridCol w:w="3240"/>
        <w:gridCol w:w="1080"/>
        <w:gridCol w:w="720"/>
      </w:tblGrid>
      <w:tr w:rsidR="006B0B66" w:rsidRPr="00A367EC" w:rsidTr="006B0B66">
        <w:tc>
          <w:tcPr>
            <w:tcW w:w="1368" w:type="dxa"/>
          </w:tcPr>
          <w:p w:rsidR="006B0B66" w:rsidRPr="00A367EC" w:rsidRDefault="006B0B66" w:rsidP="006B0B66">
            <w:pPr>
              <w:rPr>
                <w:b/>
                <w:sz w:val="20"/>
                <w:szCs w:val="20"/>
                <w:lang w:val="en-AU"/>
              </w:rPr>
            </w:pPr>
            <w:r w:rsidRPr="00A367EC">
              <w:rPr>
                <w:b/>
                <w:sz w:val="20"/>
                <w:szCs w:val="20"/>
                <w:lang w:val="en-AU"/>
              </w:rPr>
              <w:t>Depth</w:t>
            </w:r>
          </w:p>
        </w:tc>
        <w:tc>
          <w:tcPr>
            <w:tcW w:w="1440" w:type="dxa"/>
          </w:tcPr>
          <w:p w:rsidR="006B0B66" w:rsidRPr="00A367EC" w:rsidRDefault="006B0B66" w:rsidP="006B0B66">
            <w:pPr>
              <w:rPr>
                <w:b/>
                <w:sz w:val="20"/>
                <w:szCs w:val="20"/>
                <w:lang w:val="en-AU"/>
              </w:rPr>
            </w:pPr>
            <w:r w:rsidRPr="00A367EC">
              <w:rPr>
                <w:b/>
                <w:sz w:val="20"/>
                <w:szCs w:val="20"/>
                <w:lang w:val="en-AU"/>
              </w:rPr>
              <w:t>Electrical conductivity dSm-1</w:t>
            </w:r>
          </w:p>
        </w:tc>
        <w:tc>
          <w:tcPr>
            <w:tcW w:w="3240" w:type="dxa"/>
          </w:tcPr>
          <w:p w:rsidR="006B0B66" w:rsidRPr="00A367EC" w:rsidRDefault="006B0B66" w:rsidP="006B0B66">
            <w:pPr>
              <w:rPr>
                <w:b/>
                <w:sz w:val="20"/>
                <w:szCs w:val="20"/>
                <w:lang w:val="en-AU"/>
              </w:rPr>
            </w:pPr>
            <w:r w:rsidRPr="00A367EC">
              <w:rPr>
                <w:b/>
                <w:sz w:val="20"/>
                <w:szCs w:val="20"/>
                <w:lang w:val="en-AU"/>
              </w:rPr>
              <w:t>Soil type</w:t>
            </w:r>
          </w:p>
        </w:tc>
        <w:tc>
          <w:tcPr>
            <w:tcW w:w="1080" w:type="dxa"/>
          </w:tcPr>
          <w:p w:rsidR="006B0B66" w:rsidRPr="00A367EC" w:rsidRDefault="006B0B66" w:rsidP="006B0B66">
            <w:pPr>
              <w:rPr>
                <w:b/>
                <w:sz w:val="20"/>
                <w:szCs w:val="20"/>
                <w:lang w:val="en-AU"/>
              </w:rPr>
            </w:pPr>
            <w:r w:rsidRPr="00A367EC">
              <w:rPr>
                <w:b/>
                <w:sz w:val="20"/>
                <w:szCs w:val="20"/>
                <w:lang w:val="en-AU"/>
              </w:rPr>
              <w:t>Moisture</w:t>
            </w:r>
          </w:p>
        </w:tc>
        <w:tc>
          <w:tcPr>
            <w:tcW w:w="720" w:type="dxa"/>
          </w:tcPr>
          <w:p w:rsidR="006B0B66" w:rsidRPr="00A367EC" w:rsidRDefault="006B0B66" w:rsidP="006B0B66">
            <w:pPr>
              <w:rPr>
                <w:b/>
                <w:sz w:val="20"/>
                <w:szCs w:val="20"/>
                <w:lang w:val="en-AU"/>
              </w:rPr>
            </w:pPr>
            <w:r w:rsidRPr="00A367EC">
              <w:rPr>
                <w:b/>
                <w:sz w:val="20"/>
                <w:szCs w:val="20"/>
                <w:lang w:val="en-AU"/>
              </w:rPr>
              <w:t>Ph</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0-10cm</w:t>
            </w:r>
          </w:p>
        </w:tc>
        <w:tc>
          <w:tcPr>
            <w:tcW w:w="1440" w:type="dxa"/>
          </w:tcPr>
          <w:p w:rsidR="006B0B66" w:rsidRPr="00A367EC" w:rsidRDefault="006B0B66" w:rsidP="006B0B66">
            <w:pPr>
              <w:rPr>
                <w:rStyle w:val="caption0"/>
                <w:b w:val="0"/>
                <w:lang w:val="en-AU"/>
              </w:rPr>
            </w:pPr>
            <w:r w:rsidRPr="00A367EC">
              <w:rPr>
                <w:rStyle w:val="caption0"/>
                <w:b w:val="0"/>
                <w:lang w:val="en-AU"/>
              </w:rPr>
              <w:t>0.099</w:t>
            </w:r>
          </w:p>
        </w:tc>
        <w:tc>
          <w:tcPr>
            <w:tcW w:w="3240" w:type="dxa"/>
          </w:tcPr>
          <w:p w:rsidR="006B0B66" w:rsidRPr="00A367EC" w:rsidRDefault="006B0B66" w:rsidP="006B0B66">
            <w:pPr>
              <w:rPr>
                <w:rStyle w:val="caption0"/>
                <w:b w:val="0"/>
                <w:lang w:val="en-AU"/>
              </w:rPr>
            </w:pPr>
            <w:r w:rsidRPr="00A367EC">
              <w:rPr>
                <w:rStyle w:val="caption0"/>
                <w:b w:val="0"/>
                <w:lang w:val="en-AU"/>
              </w:rPr>
              <w:t>Sandy Clay Loam (20-30 % clay)</w:t>
            </w:r>
          </w:p>
        </w:tc>
        <w:tc>
          <w:tcPr>
            <w:tcW w:w="1080" w:type="dxa"/>
          </w:tcPr>
          <w:p w:rsidR="006B0B66" w:rsidRPr="00A367EC" w:rsidRDefault="006B0B66" w:rsidP="006B0B66">
            <w:pPr>
              <w:rPr>
                <w:rStyle w:val="caption0"/>
                <w:b w:val="0"/>
                <w:lang w:val="en-AU"/>
              </w:rPr>
            </w:pPr>
            <w:r w:rsidRPr="00A367EC">
              <w:rPr>
                <w:rStyle w:val="caption0"/>
                <w:b w:val="0"/>
                <w:lang w:val="en-AU"/>
              </w:rPr>
              <w:t>8.4 %</w:t>
            </w:r>
          </w:p>
        </w:tc>
        <w:tc>
          <w:tcPr>
            <w:tcW w:w="720" w:type="dxa"/>
          </w:tcPr>
          <w:p w:rsidR="006B0B66" w:rsidRPr="00A367EC" w:rsidRDefault="006B0B66" w:rsidP="006B0B66">
            <w:pPr>
              <w:rPr>
                <w:rStyle w:val="caption0"/>
                <w:b w:val="0"/>
                <w:lang w:val="en-AU"/>
              </w:rPr>
            </w:pPr>
            <w:r w:rsidRPr="00A367EC">
              <w:rPr>
                <w:rStyle w:val="caption0"/>
                <w:b w:val="0"/>
                <w:lang w:val="en-AU"/>
              </w:rPr>
              <w:t>6.8</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10-25cm</w:t>
            </w:r>
          </w:p>
        </w:tc>
        <w:tc>
          <w:tcPr>
            <w:tcW w:w="1440" w:type="dxa"/>
          </w:tcPr>
          <w:p w:rsidR="006B0B66" w:rsidRPr="00A367EC" w:rsidRDefault="006B0B66" w:rsidP="006B0B66">
            <w:pPr>
              <w:rPr>
                <w:rStyle w:val="caption0"/>
                <w:b w:val="0"/>
                <w:lang w:val="en-AU"/>
              </w:rPr>
            </w:pPr>
            <w:r w:rsidRPr="00A367EC">
              <w:rPr>
                <w:rStyle w:val="caption0"/>
                <w:b w:val="0"/>
                <w:lang w:val="en-AU"/>
              </w:rPr>
              <w:t>0.197</w:t>
            </w:r>
          </w:p>
        </w:tc>
        <w:tc>
          <w:tcPr>
            <w:tcW w:w="3240" w:type="dxa"/>
          </w:tcPr>
          <w:p w:rsidR="006B0B66" w:rsidRPr="00A367EC" w:rsidRDefault="006B0B66" w:rsidP="006B0B66">
            <w:pPr>
              <w:rPr>
                <w:rStyle w:val="caption0"/>
                <w:b w:val="0"/>
                <w:lang w:val="en-AU"/>
              </w:rPr>
            </w:pPr>
            <w:r w:rsidRPr="00A367EC">
              <w:rPr>
                <w:rStyle w:val="caption0"/>
                <w:b w:val="0"/>
                <w:lang w:val="en-AU"/>
              </w:rPr>
              <w:t>Sandy Clay (35-40 % clay)</w:t>
            </w:r>
          </w:p>
        </w:tc>
        <w:tc>
          <w:tcPr>
            <w:tcW w:w="1080" w:type="dxa"/>
          </w:tcPr>
          <w:p w:rsidR="006B0B66" w:rsidRPr="00A367EC" w:rsidRDefault="006B0B66" w:rsidP="006B0B66">
            <w:pPr>
              <w:rPr>
                <w:rStyle w:val="caption0"/>
                <w:b w:val="0"/>
                <w:lang w:val="en-AU"/>
              </w:rPr>
            </w:pPr>
            <w:r w:rsidRPr="00A367EC">
              <w:rPr>
                <w:rStyle w:val="caption0"/>
                <w:b w:val="0"/>
                <w:lang w:val="en-AU"/>
              </w:rPr>
              <w:t>19.4 %</w:t>
            </w:r>
          </w:p>
        </w:tc>
        <w:tc>
          <w:tcPr>
            <w:tcW w:w="720" w:type="dxa"/>
          </w:tcPr>
          <w:p w:rsidR="006B0B66" w:rsidRPr="00A367EC" w:rsidRDefault="006B0B66" w:rsidP="006B0B66">
            <w:pPr>
              <w:rPr>
                <w:rStyle w:val="caption0"/>
                <w:b w:val="0"/>
                <w:lang w:val="en-AU"/>
              </w:rPr>
            </w:pPr>
            <w:r w:rsidRPr="00A367EC">
              <w:rPr>
                <w:rStyle w:val="caption0"/>
                <w:b w:val="0"/>
                <w:lang w:val="en-AU"/>
              </w:rPr>
              <w:t>6.6</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25-50cm</w:t>
            </w:r>
          </w:p>
        </w:tc>
        <w:tc>
          <w:tcPr>
            <w:tcW w:w="1440" w:type="dxa"/>
          </w:tcPr>
          <w:p w:rsidR="006B0B66" w:rsidRPr="00A367EC" w:rsidRDefault="006B0B66" w:rsidP="006B0B66">
            <w:pPr>
              <w:rPr>
                <w:rStyle w:val="caption0"/>
                <w:b w:val="0"/>
                <w:lang w:val="en-AU"/>
              </w:rPr>
            </w:pPr>
            <w:r w:rsidRPr="00A367EC">
              <w:rPr>
                <w:rStyle w:val="caption0"/>
                <w:b w:val="0"/>
                <w:lang w:val="en-AU"/>
              </w:rPr>
              <w:t>0.213</w:t>
            </w:r>
          </w:p>
        </w:tc>
        <w:tc>
          <w:tcPr>
            <w:tcW w:w="3240" w:type="dxa"/>
          </w:tcPr>
          <w:p w:rsidR="006B0B66" w:rsidRPr="00A367EC" w:rsidRDefault="006B0B66" w:rsidP="006B0B66">
            <w:pPr>
              <w:rPr>
                <w:rStyle w:val="caption0"/>
                <w:b w:val="0"/>
                <w:lang w:val="en-AU"/>
              </w:rPr>
            </w:pPr>
            <w:r w:rsidRPr="00A367EC">
              <w:rPr>
                <w:rStyle w:val="caption0"/>
                <w:b w:val="0"/>
                <w:lang w:val="en-AU"/>
              </w:rPr>
              <w:t>Sandy Clay (35-40 % clay)</w:t>
            </w:r>
          </w:p>
        </w:tc>
        <w:tc>
          <w:tcPr>
            <w:tcW w:w="1080" w:type="dxa"/>
          </w:tcPr>
          <w:p w:rsidR="006B0B66" w:rsidRPr="00A367EC" w:rsidRDefault="006B0B66" w:rsidP="006B0B66">
            <w:pPr>
              <w:rPr>
                <w:rStyle w:val="caption0"/>
                <w:b w:val="0"/>
                <w:lang w:val="en-AU"/>
              </w:rPr>
            </w:pPr>
            <w:r w:rsidRPr="00A367EC">
              <w:rPr>
                <w:rStyle w:val="caption0"/>
                <w:b w:val="0"/>
                <w:lang w:val="en-AU"/>
              </w:rPr>
              <w:t>16.3 %</w:t>
            </w:r>
          </w:p>
        </w:tc>
        <w:tc>
          <w:tcPr>
            <w:tcW w:w="720" w:type="dxa"/>
          </w:tcPr>
          <w:p w:rsidR="006B0B66" w:rsidRPr="00A367EC" w:rsidRDefault="006B0B66" w:rsidP="006B0B66">
            <w:pPr>
              <w:rPr>
                <w:rStyle w:val="caption0"/>
                <w:b w:val="0"/>
                <w:lang w:val="en-AU"/>
              </w:rPr>
            </w:pPr>
            <w:r w:rsidRPr="00A367EC">
              <w:rPr>
                <w:rStyle w:val="caption0"/>
                <w:b w:val="0"/>
                <w:lang w:val="en-AU"/>
              </w:rPr>
              <w:t>6.2</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50-100cm</w:t>
            </w:r>
          </w:p>
        </w:tc>
        <w:tc>
          <w:tcPr>
            <w:tcW w:w="1440" w:type="dxa"/>
          </w:tcPr>
          <w:p w:rsidR="006B0B66" w:rsidRPr="00A367EC" w:rsidRDefault="006B0B66" w:rsidP="006B0B66">
            <w:pPr>
              <w:rPr>
                <w:rStyle w:val="caption0"/>
                <w:b w:val="0"/>
                <w:lang w:val="en-AU"/>
              </w:rPr>
            </w:pPr>
            <w:r w:rsidRPr="00A367EC">
              <w:rPr>
                <w:rStyle w:val="caption0"/>
                <w:b w:val="0"/>
                <w:lang w:val="en-AU"/>
              </w:rPr>
              <w:t>0.385</w:t>
            </w:r>
          </w:p>
        </w:tc>
        <w:tc>
          <w:tcPr>
            <w:tcW w:w="3240" w:type="dxa"/>
          </w:tcPr>
          <w:p w:rsidR="006B0B66" w:rsidRPr="00A367EC" w:rsidRDefault="006B0B66" w:rsidP="006B0B66">
            <w:pPr>
              <w:rPr>
                <w:rStyle w:val="caption0"/>
                <w:b w:val="0"/>
                <w:lang w:val="en-AU"/>
              </w:rPr>
            </w:pPr>
            <w:r w:rsidRPr="00A367EC">
              <w:rPr>
                <w:rStyle w:val="caption0"/>
                <w:b w:val="0"/>
                <w:lang w:val="en-AU"/>
              </w:rPr>
              <w:t>Sandy Clay (35-40 % clay)</w:t>
            </w:r>
          </w:p>
        </w:tc>
        <w:tc>
          <w:tcPr>
            <w:tcW w:w="1080" w:type="dxa"/>
          </w:tcPr>
          <w:p w:rsidR="006B0B66" w:rsidRPr="00A367EC" w:rsidRDefault="006B0B66" w:rsidP="006B0B66">
            <w:pPr>
              <w:rPr>
                <w:rStyle w:val="caption0"/>
                <w:b w:val="0"/>
                <w:lang w:val="en-AU"/>
              </w:rPr>
            </w:pPr>
            <w:r w:rsidRPr="00A367EC">
              <w:rPr>
                <w:rStyle w:val="caption0"/>
                <w:b w:val="0"/>
                <w:lang w:val="en-AU"/>
              </w:rPr>
              <w:t>16.7 %</w:t>
            </w:r>
          </w:p>
        </w:tc>
        <w:tc>
          <w:tcPr>
            <w:tcW w:w="720" w:type="dxa"/>
          </w:tcPr>
          <w:p w:rsidR="006B0B66" w:rsidRPr="00A367EC" w:rsidRDefault="006B0B66" w:rsidP="006B0B66">
            <w:pPr>
              <w:rPr>
                <w:rStyle w:val="caption0"/>
                <w:b w:val="0"/>
                <w:lang w:val="en-AU"/>
              </w:rPr>
            </w:pPr>
            <w:r w:rsidRPr="00A367EC">
              <w:rPr>
                <w:rStyle w:val="caption0"/>
                <w:b w:val="0"/>
                <w:lang w:val="en-AU"/>
              </w:rPr>
              <w:t>7.4</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100-150cm</w:t>
            </w:r>
          </w:p>
        </w:tc>
        <w:tc>
          <w:tcPr>
            <w:tcW w:w="1440" w:type="dxa"/>
          </w:tcPr>
          <w:p w:rsidR="006B0B66" w:rsidRPr="00A367EC" w:rsidRDefault="006B0B66" w:rsidP="006B0B66">
            <w:pPr>
              <w:rPr>
                <w:rStyle w:val="caption0"/>
                <w:b w:val="0"/>
                <w:lang w:val="en-AU"/>
              </w:rPr>
            </w:pPr>
            <w:r w:rsidRPr="00A367EC">
              <w:rPr>
                <w:rStyle w:val="caption0"/>
                <w:b w:val="0"/>
                <w:lang w:val="en-AU"/>
              </w:rPr>
              <w:t>0.362</w:t>
            </w:r>
          </w:p>
        </w:tc>
        <w:tc>
          <w:tcPr>
            <w:tcW w:w="3240" w:type="dxa"/>
          </w:tcPr>
          <w:p w:rsidR="006B0B66" w:rsidRPr="00A367EC" w:rsidRDefault="006B0B66" w:rsidP="006B0B66">
            <w:pPr>
              <w:rPr>
                <w:rStyle w:val="caption0"/>
                <w:b w:val="0"/>
                <w:lang w:val="en-AU"/>
              </w:rPr>
            </w:pPr>
            <w:r w:rsidRPr="00A367EC">
              <w:rPr>
                <w:rStyle w:val="caption0"/>
                <w:b w:val="0"/>
                <w:lang w:val="en-AU"/>
              </w:rPr>
              <w:t>Not examined</w:t>
            </w:r>
          </w:p>
        </w:tc>
        <w:tc>
          <w:tcPr>
            <w:tcW w:w="1080" w:type="dxa"/>
          </w:tcPr>
          <w:p w:rsidR="006B0B66" w:rsidRPr="00A367EC" w:rsidRDefault="006B0B66" w:rsidP="006B0B66">
            <w:pPr>
              <w:rPr>
                <w:rStyle w:val="caption0"/>
                <w:b w:val="0"/>
                <w:lang w:val="en-AU"/>
              </w:rPr>
            </w:pPr>
            <w:r w:rsidRPr="00A367EC">
              <w:rPr>
                <w:rStyle w:val="caption0"/>
                <w:b w:val="0"/>
                <w:lang w:val="en-AU"/>
              </w:rPr>
              <w:t>12.8 %</w:t>
            </w:r>
          </w:p>
        </w:tc>
        <w:tc>
          <w:tcPr>
            <w:tcW w:w="720" w:type="dxa"/>
          </w:tcPr>
          <w:p w:rsidR="006B0B66" w:rsidRPr="00A367EC" w:rsidRDefault="006B0B66" w:rsidP="006B0B66">
            <w:pPr>
              <w:rPr>
                <w:rStyle w:val="caption0"/>
                <w:b w:val="0"/>
                <w:lang w:val="en-AU"/>
              </w:rPr>
            </w:pPr>
            <w:r w:rsidRPr="00A367EC">
              <w:rPr>
                <w:rStyle w:val="caption0"/>
                <w:b w:val="0"/>
                <w:lang w:val="en-AU"/>
              </w:rPr>
              <w:t>8.2</w:t>
            </w:r>
          </w:p>
        </w:tc>
      </w:tr>
      <w:tr w:rsidR="006B0B66" w:rsidRPr="00A367EC" w:rsidTr="006B0B66">
        <w:tc>
          <w:tcPr>
            <w:tcW w:w="1368" w:type="dxa"/>
          </w:tcPr>
          <w:p w:rsidR="006B0B66" w:rsidRPr="00A367EC" w:rsidRDefault="006B0B66" w:rsidP="006B0B66">
            <w:pPr>
              <w:rPr>
                <w:rStyle w:val="caption0"/>
                <w:b w:val="0"/>
                <w:lang w:val="en-AU"/>
              </w:rPr>
            </w:pPr>
            <w:r w:rsidRPr="00A367EC">
              <w:rPr>
                <w:rStyle w:val="caption0"/>
                <w:b w:val="0"/>
                <w:lang w:val="en-AU"/>
              </w:rPr>
              <w:t>150-200cm</w:t>
            </w:r>
          </w:p>
        </w:tc>
        <w:tc>
          <w:tcPr>
            <w:tcW w:w="1440" w:type="dxa"/>
          </w:tcPr>
          <w:p w:rsidR="006B0B66" w:rsidRPr="00A367EC" w:rsidRDefault="006B0B66" w:rsidP="006B0B66">
            <w:pPr>
              <w:rPr>
                <w:rStyle w:val="caption0"/>
                <w:b w:val="0"/>
                <w:lang w:val="en-AU"/>
              </w:rPr>
            </w:pPr>
            <w:r w:rsidRPr="00A367EC">
              <w:rPr>
                <w:rStyle w:val="caption0"/>
                <w:b w:val="0"/>
                <w:lang w:val="en-AU"/>
              </w:rPr>
              <w:t>0.752</w:t>
            </w:r>
          </w:p>
        </w:tc>
        <w:tc>
          <w:tcPr>
            <w:tcW w:w="3240" w:type="dxa"/>
          </w:tcPr>
          <w:p w:rsidR="006B0B66" w:rsidRPr="00A367EC" w:rsidRDefault="006B0B66" w:rsidP="006B0B66">
            <w:pPr>
              <w:rPr>
                <w:rStyle w:val="caption0"/>
                <w:b w:val="0"/>
                <w:lang w:val="en-AU"/>
              </w:rPr>
            </w:pPr>
            <w:r w:rsidRPr="00A367EC">
              <w:rPr>
                <w:rStyle w:val="caption0"/>
                <w:b w:val="0"/>
                <w:lang w:val="en-AU"/>
              </w:rPr>
              <w:t>Not examined</w:t>
            </w:r>
          </w:p>
        </w:tc>
        <w:tc>
          <w:tcPr>
            <w:tcW w:w="1080" w:type="dxa"/>
          </w:tcPr>
          <w:p w:rsidR="006B0B66" w:rsidRPr="00A367EC" w:rsidRDefault="006B0B66" w:rsidP="006B0B66">
            <w:pPr>
              <w:rPr>
                <w:rStyle w:val="caption0"/>
                <w:b w:val="0"/>
                <w:lang w:val="en-AU"/>
              </w:rPr>
            </w:pPr>
            <w:r w:rsidRPr="00A367EC">
              <w:rPr>
                <w:rStyle w:val="caption0"/>
                <w:b w:val="0"/>
                <w:lang w:val="en-AU"/>
              </w:rPr>
              <w:t>13.6 %</w:t>
            </w:r>
          </w:p>
        </w:tc>
        <w:tc>
          <w:tcPr>
            <w:tcW w:w="720" w:type="dxa"/>
          </w:tcPr>
          <w:p w:rsidR="006B0B66" w:rsidRPr="00A367EC" w:rsidRDefault="006B0B66" w:rsidP="006B0B66">
            <w:pPr>
              <w:rPr>
                <w:rStyle w:val="caption0"/>
                <w:b w:val="0"/>
                <w:lang w:val="en-AU"/>
              </w:rPr>
            </w:pPr>
            <w:r w:rsidRPr="00A367EC">
              <w:rPr>
                <w:rStyle w:val="caption0"/>
                <w:b w:val="0"/>
                <w:lang w:val="en-AU"/>
              </w:rPr>
              <w:t>9.0</w:t>
            </w:r>
          </w:p>
        </w:tc>
      </w:tr>
    </w:tbl>
    <w:p w:rsidR="006B0B66" w:rsidRDefault="006B0B66" w:rsidP="006B0B66">
      <w:pPr>
        <w:pStyle w:val="Heading3"/>
        <w:spacing w:after="60"/>
        <w:rPr>
          <w:lang w:val="en-AU"/>
        </w:rPr>
      </w:pPr>
      <w:bookmarkStart w:id="159" w:name="_Toc248546774"/>
      <w:bookmarkStart w:id="160" w:name="_Toc248565544"/>
    </w:p>
    <w:p w:rsidR="006B0B66" w:rsidRPr="00371A08" w:rsidRDefault="006B0B66" w:rsidP="006B0B66">
      <w:pPr>
        <w:pStyle w:val="Heading3"/>
        <w:spacing w:after="60"/>
      </w:pPr>
      <w:r w:rsidRPr="00EB53AE">
        <w:rPr>
          <w:lang w:val="en-AU"/>
        </w:rPr>
        <w:t>4.1.</w:t>
      </w:r>
      <w:r>
        <w:rPr>
          <w:lang w:val="en-AU"/>
        </w:rPr>
        <w:t>2</w:t>
      </w:r>
      <w:r w:rsidRPr="00EB53AE">
        <w:rPr>
          <w:lang w:val="en-AU"/>
        </w:rPr>
        <w:t xml:space="preserve"> </w:t>
      </w:r>
      <w:r w:rsidRPr="00EB53AE">
        <w:t>Hydrology</w:t>
      </w:r>
      <w:r>
        <w:t xml:space="preserve">  -  Surface water</w:t>
      </w:r>
      <w:bookmarkEnd w:id="159"/>
      <w:bookmarkEnd w:id="160"/>
    </w:p>
    <w:p w:rsidR="006B0B66" w:rsidRPr="00C535DA" w:rsidRDefault="006B0B66" w:rsidP="006B0B66">
      <w:pPr>
        <w:rPr>
          <w:lang w:val="en-AU"/>
        </w:rPr>
      </w:pPr>
      <w:r w:rsidRPr="00C535DA">
        <w:rPr>
          <w:lang w:val="en-AU"/>
        </w:rPr>
        <w:t xml:space="preserve">The volume of water in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r w:rsidRPr="00C535DA">
        <w:rPr>
          <w:lang w:val="en-AU"/>
        </w:rPr>
        <w:t xml:space="preserve"> is mainly a function of streamflow into the lake from the </w:t>
      </w:r>
      <w:smartTag w:uri="urn:schemas-microsoft-com:office:smarttags" w:element="place">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via Outlet Creek, moderated by evaporation from the lake</w:t>
      </w:r>
      <w:r>
        <w:rPr>
          <w:lang w:val="en-AU"/>
        </w:rPr>
        <w:t xml:space="preserve"> and percolation into the soil profile</w:t>
      </w:r>
      <w:r w:rsidRPr="00C535DA">
        <w:rPr>
          <w:lang w:val="en-AU"/>
        </w:rPr>
        <w:t xml:space="preserve">. Typically, local precipitation and groundwater inflows into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r w:rsidRPr="00C535DA">
        <w:rPr>
          <w:lang w:val="en-AU"/>
        </w:rPr>
        <w:t xml:space="preserve"> are negligible and the lake depends on the transmission of large flows along the </w:t>
      </w:r>
      <w:smartTag w:uri="urn:schemas-microsoft-com:office:smarttags" w:element="place">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w:t>
      </w:r>
      <w:r>
        <w:rPr>
          <w:lang w:val="en-AU"/>
        </w:rPr>
        <w:t>which originate in</w:t>
      </w:r>
      <w:r w:rsidRPr="00C535DA">
        <w:rPr>
          <w:lang w:val="en-AU"/>
        </w:rPr>
        <w:t xml:space="preserve"> the Grampian</w:t>
      </w:r>
      <w:r>
        <w:rPr>
          <w:lang w:val="en-AU"/>
        </w:rPr>
        <w:t xml:space="preserve"> and Pyrenees</w:t>
      </w:r>
      <w:r w:rsidRPr="00C535DA">
        <w:rPr>
          <w:lang w:val="en-AU"/>
        </w:rPr>
        <w:t xml:space="preserve"> </w:t>
      </w:r>
      <w:r>
        <w:rPr>
          <w:lang w:val="en-AU"/>
        </w:rPr>
        <w:t xml:space="preserve">Mountain </w:t>
      </w:r>
      <w:r w:rsidRPr="00C535DA">
        <w:rPr>
          <w:lang w:val="en-AU"/>
        </w:rPr>
        <w:t>Ranges.</w:t>
      </w:r>
      <w:r>
        <w:rPr>
          <w:lang w:val="en-AU"/>
        </w:rPr>
        <w:t xml:space="preserve"> </w:t>
      </w:r>
      <w:r w:rsidRPr="00C535DA">
        <w:rPr>
          <w:lang w:val="en-AU"/>
        </w:rPr>
        <w:t>The lar</w:t>
      </w:r>
      <w:r>
        <w:rPr>
          <w:lang w:val="en-AU"/>
        </w:rPr>
        <w:t xml:space="preserve">ge </w:t>
      </w:r>
      <w:smartTag w:uri="urn:schemas-microsoft-com:office:smarttags" w:element="PlaceType">
        <w:r>
          <w:rPr>
            <w:lang w:val="en-AU"/>
          </w:rPr>
          <w:t>Lake</w:t>
        </w:r>
      </w:smartTag>
      <w:r>
        <w:rPr>
          <w:lang w:val="en-AU"/>
        </w:rPr>
        <w:t xml:space="preserve"> </w:t>
      </w:r>
      <w:smartTag w:uri="urn:schemas-microsoft-com:office:smarttags" w:element="PlaceName">
        <w:r w:rsidRPr="00850307">
          <w:rPr>
            <w:lang w:val="en-AU"/>
          </w:rPr>
          <w:t>Hindmarsh</w:t>
        </w:r>
      </w:smartTag>
      <w:r w:rsidRPr="00850307">
        <w:rPr>
          <w:lang w:val="en-AU"/>
        </w:rPr>
        <w:t xml:space="preserve"> (capacity 380 GL</w:t>
      </w:r>
      <w:r>
        <w:rPr>
          <w:lang w:val="en-AU"/>
        </w:rPr>
        <w:t xml:space="preserve"> when full and 630 GL when significant overflow occurs</w:t>
      </w:r>
      <w:r w:rsidRPr="00850307">
        <w:rPr>
          <w:lang w:val="en-AU"/>
        </w:rPr>
        <w:t>),</w:t>
      </w:r>
      <w:r>
        <w:rPr>
          <w:lang w:val="en-AU"/>
        </w:rPr>
        <w:t xml:space="preserve"> upstream of </w:t>
      </w:r>
      <w:smartTag w:uri="urn:schemas-microsoft-com:office:smarttags" w:element="PlaceType">
        <w:r>
          <w:rPr>
            <w:lang w:val="en-AU"/>
          </w:rPr>
          <w:t>L</w:t>
        </w:r>
        <w:r w:rsidRPr="00C535DA">
          <w:rPr>
            <w:lang w:val="en-AU"/>
          </w:rPr>
          <w:t>ake</w:t>
        </w:r>
      </w:smartTag>
      <w:r w:rsidRPr="00C535DA">
        <w:rPr>
          <w:lang w:val="en-AU"/>
        </w:rPr>
        <w:t xml:space="preserve"> </w:t>
      </w:r>
      <w:smartTag w:uri="urn:schemas-microsoft-com:office:smarttags" w:element="PlaceName">
        <w:r w:rsidRPr="00C535DA">
          <w:rPr>
            <w:lang w:val="en-AU"/>
          </w:rPr>
          <w:t>Albacutya</w:t>
        </w:r>
      </w:smartTag>
      <w:r w:rsidRPr="00C535DA">
        <w:rPr>
          <w:lang w:val="en-AU"/>
        </w:rPr>
        <w:t xml:space="preserve">, must first fill and overflow, before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can begin to receive water. </w:t>
      </w:r>
    </w:p>
    <w:p w:rsidR="006B0B66" w:rsidRPr="00C535DA" w:rsidRDefault="006B0B66" w:rsidP="006B0B66">
      <w:pPr>
        <w:rPr>
          <w:lang w:val="en-AU"/>
        </w:rPr>
      </w:pPr>
    </w:p>
    <w:p w:rsidR="006B0B66" w:rsidRPr="00C535DA" w:rsidRDefault="006B0B66" w:rsidP="006B0B66">
      <w:pPr>
        <w:rPr>
          <w:lang w:val="en-AU"/>
        </w:rPr>
      </w:pPr>
      <w:r w:rsidRPr="00C535DA">
        <w:rPr>
          <w:lang w:val="en-AU"/>
        </w:rPr>
        <w:t xml:space="preserve">In most years the flow from the </w:t>
      </w:r>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r w:rsidRPr="00C535DA">
        <w:rPr>
          <w:lang w:val="en-AU"/>
        </w:rPr>
        <w:t xml:space="preserve"> is insufficient to replace the annual evapora</w:t>
      </w:r>
      <w:r>
        <w:rPr>
          <w:lang w:val="en-AU"/>
        </w:rPr>
        <w:t>tion</w:t>
      </w:r>
      <w:r w:rsidRPr="00C535DA">
        <w:rPr>
          <w:lang w:val="en-AU"/>
        </w:rPr>
        <w:t xml:space="preserve"> </w:t>
      </w:r>
      <w:r>
        <w:rPr>
          <w:lang w:val="en-AU"/>
        </w:rPr>
        <w:t xml:space="preserve">and percolation </w:t>
      </w:r>
      <w:r w:rsidRPr="00C535DA">
        <w:rPr>
          <w:lang w:val="en-AU"/>
        </w:rPr>
        <w:t>losses from</w:t>
      </w:r>
      <w:r>
        <w:rPr>
          <w:lang w:val="en-AU"/>
        </w:rPr>
        <w:t xml:space="preserve"> the lower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and</w:t>
      </w:r>
      <w:r w:rsidRPr="00C535DA">
        <w:rPr>
          <w:lang w:val="en-AU"/>
        </w:rPr>
        <w:t xml:space="preserve">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Hindmarsh</w:t>
        </w:r>
      </w:smartTag>
      <w:r w:rsidRPr="00C535DA">
        <w:rPr>
          <w:lang w:val="en-AU"/>
        </w:rPr>
        <w:t xml:space="preserve"> so no water reaches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In a succession of wet years however,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Hindmarsh</w:t>
        </w:r>
      </w:smartTag>
      <w:r w:rsidRPr="00C535DA">
        <w:rPr>
          <w:lang w:val="en-AU"/>
        </w:rPr>
        <w:t xml:space="preserve"> overflows into Outlet Creek which carries water to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and sometimes to the lakes beyond. This occurs irregularly and gives the lake its unique wet-dry cycle. </w:t>
      </w:r>
    </w:p>
    <w:p w:rsidR="006B0B66" w:rsidRPr="0002393C" w:rsidRDefault="006B0B66" w:rsidP="006B0B66">
      <w:pPr>
        <w:rPr>
          <w:lang w:val="en-AU"/>
        </w:rPr>
      </w:pPr>
    </w:p>
    <w:p w:rsidR="006B0B66" w:rsidRPr="00C535DA" w:rsidRDefault="006B0B66" w:rsidP="006B0B66">
      <w:pPr>
        <w:pStyle w:val="Heading4"/>
        <w:rPr>
          <w:lang w:val="en-AU"/>
        </w:rPr>
      </w:pPr>
      <w:r>
        <w:rPr>
          <w:lang w:val="en-AU"/>
        </w:rPr>
        <w:t xml:space="preserve">4.1.2.1 </w:t>
      </w:r>
      <w:r w:rsidRPr="00D71E15">
        <w:rPr>
          <w:lang w:val="en-AU"/>
        </w:rPr>
        <w:t xml:space="preserve">Background </w:t>
      </w:r>
      <w:r>
        <w:rPr>
          <w:lang w:val="en-AU"/>
        </w:rPr>
        <w:t>information – river regulation</w:t>
      </w:r>
    </w:p>
    <w:p w:rsidR="006B0B66" w:rsidRDefault="006B0B66" w:rsidP="006B0B66">
      <w:pPr>
        <w:rPr>
          <w:lang w:val="en-AU"/>
        </w:rPr>
      </w:pPr>
      <w:r w:rsidRPr="00C535DA">
        <w:rPr>
          <w:lang w:val="en-AU"/>
        </w:rPr>
        <w:t xml:space="preserve">Diversions of water from the </w:t>
      </w:r>
      <w:smartTag w:uri="urn:schemas-microsoft-com:office:smarttags" w:element="place">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for domestic and stock supply began in the 1850s.</w:t>
      </w:r>
      <w:r w:rsidRPr="00507C71">
        <w:rPr>
          <w:lang w:val="en-AU"/>
        </w:rPr>
        <w:t xml:space="preserve"> </w:t>
      </w:r>
      <w:r w:rsidRPr="0002393C">
        <w:rPr>
          <w:lang w:val="en-AU"/>
        </w:rPr>
        <w:t xml:space="preserve">In the early 1850s an earthen dam was constructed across the </w:t>
      </w:r>
      <w:smartTag w:uri="urn:schemas-microsoft-com:office:smarttags" w:element="place">
        <w:smartTag w:uri="urn:schemas-microsoft-com:office:smarttags" w:element="PlaceName">
          <w:r w:rsidRPr="0002393C">
            <w:rPr>
              <w:lang w:val="en-AU"/>
            </w:rPr>
            <w:t>Wimmera</w:t>
          </w:r>
        </w:smartTag>
        <w:r w:rsidRPr="0002393C">
          <w:rPr>
            <w:lang w:val="en-AU"/>
          </w:rPr>
          <w:t xml:space="preserve"> </w:t>
        </w:r>
        <w:smartTag w:uri="urn:schemas-microsoft-com:office:smarttags" w:element="PlaceType">
          <w:r w:rsidRPr="0002393C">
            <w:rPr>
              <w:lang w:val="en-AU"/>
            </w:rPr>
            <w:t>River</w:t>
          </w:r>
        </w:smartTag>
      </w:smartTag>
      <w:r w:rsidRPr="0002393C">
        <w:rPr>
          <w:lang w:val="en-AU"/>
        </w:rPr>
        <w:t xml:space="preserve"> to divert water into Yarriambiack Creek, a distributary upstream of Horsham. This was soon followed by the construction of various diversion and storage structures to become part of the Wimmera-</w:t>
      </w:r>
      <w:r>
        <w:rPr>
          <w:lang w:val="en-AU"/>
        </w:rPr>
        <w:t>Mallee</w:t>
      </w:r>
      <w:r w:rsidRPr="0002393C">
        <w:rPr>
          <w:lang w:val="en-AU"/>
        </w:rPr>
        <w:t xml:space="preserve"> Stock and Domestic Supply System (</w:t>
      </w:r>
      <w:r>
        <w:rPr>
          <w:lang w:val="en-AU"/>
        </w:rPr>
        <w:t xml:space="preserve">Van </w:t>
      </w:r>
      <w:r w:rsidRPr="0002393C">
        <w:rPr>
          <w:lang w:val="en-AU"/>
        </w:rPr>
        <w:t>Veldhuisen, 2001).</w:t>
      </w:r>
      <w:r w:rsidRPr="00C535DA">
        <w:rPr>
          <w:lang w:val="en-AU"/>
        </w:rPr>
        <w:t xml:space="preserve"> </w:t>
      </w:r>
      <w:r>
        <w:rPr>
          <w:lang w:val="en-AU"/>
        </w:rPr>
        <w:t>After that,</w:t>
      </w:r>
      <w:r w:rsidRPr="0002393C">
        <w:rPr>
          <w:lang w:val="en-AU"/>
        </w:rPr>
        <w:t xml:space="preserve"> regulation of the </w:t>
      </w:r>
      <w:smartTag w:uri="urn:schemas-microsoft-com:office:smarttags" w:element="place">
        <w:smartTag w:uri="urn:schemas-microsoft-com:office:smarttags" w:element="PlaceName">
          <w:r w:rsidRPr="0002393C">
            <w:rPr>
              <w:lang w:val="en-AU"/>
            </w:rPr>
            <w:t>Wimmera</w:t>
          </w:r>
        </w:smartTag>
        <w:r w:rsidRPr="0002393C">
          <w:rPr>
            <w:lang w:val="en-AU"/>
          </w:rPr>
          <w:t xml:space="preserve"> </w:t>
        </w:r>
        <w:smartTag w:uri="urn:schemas-microsoft-com:office:smarttags" w:element="PlaceType">
          <w:r w:rsidRPr="0002393C">
            <w:rPr>
              <w:lang w:val="en-AU"/>
            </w:rPr>
            <w:t>River</w:t>
          </w:r>
        </w:smartTag>
      </w:smartTag>
      <w:r w:rsidRPr="0002393C">
        <w:rPr>
          <w:lang w:val="en-AU"/>
        </w:rPr>
        <w:t xml:space="preserve"> increased </w:t>
      </w:r>
      <w:r>
        <w:rPr>
          <w:lang w:val="en-AU"/>
        </w:rPr>
        <w:t>significantly</w:t>
      </w:r>
      <w:r w:rsidRPr="0002393C">
        <w:rPr>
          <w:lang w:val="en-AU"/>
        </w:rPr>
        <w:t xml:space="preserve"> to meet the needs of the ever expanding Wimmera-</w:t>
      </w:r>
      <w:r>
        <w:rPr>
          <w:lang w:val="en-AU"/>
        </w:rPr>
        <w:t>Mallee</w:t>
      </w:r>
      <w:r w:rsidRPr="0002393C">
        <w:rPr>
          <w:lang w:val="en-AU"/>
        </w:rPr>
        <w:t xml:space="preserve"> Stock and Domestic</w:t>
      </w:r>
      <w:r>
        <w:rPr>
          <w:lang w:val="en-AU"/>
        </w:rPr>
        <w:t xml:space="preserve"> Water</w:t>
      </w:r>
      <w:r w:rsidRPr="0002393C">
        <w:rPr>
          <w:lang w:val="en-AU"/>
        </w:rPr>
        <w:t xml:space="preserve"> Supply System (WMSD</w:t>
      </w:r>
      <w:r>
        <w:rPr>
          <w:lang w:val="en-AU"/>
        </w:rPr>
        <w:t>W</w:t>
      </w:r>
      <w:r w:rsidRPr="0002393C">
        <w:rPr>
          <w:lang w:val="en-AU"/>
        </w:rPr>
        <w:t xml:space="preserve">SS) particularly </w:t>
      </w:r>
      <w:r>
        <w:rPr>
          <w:lang w:val="en-AU"/>
        </w:rPr>
        <w:t>after</w:t>
      </w:r>
      <w:r w:rsidRPr="0002393C">
        <w:rPr>
          <w:lang w:val="en-AU"/>
        </w:rPr>
        <w:t xml:space="preserve"> the 1950s, </w:t>
      </w:r>
      <w:r>
        <w:rPr>
          <w:lang w:val="en-AU"/>
        </w:rPr>
        <w:t>until</w:t>
      </w:r>
      <w:r w:rsidRPr="0002393C">
        <w:rPr>
          <w:lang w:val="en-AU"/>
        </w:rPr>
        <w:t xml:space="preserve"> it bec</w:t>
      </w:r>
      <w:r>
        <w:rPr>
          <w:lang w:val="en-AU"/>
        </w:rPr>
        <w:t>a</w:t>
      </w:r>
      <w:r w:rsidRPr="0002393C">
        <w:rPr>
          <w:lang w:val="en-AU"/>
        </w:rPr>
        <w:t xml:space="preserve">me one of the largest of its type in the world (Moore, 1988, Sandell, 1996). </w:t>
      </w:r>
    </w:p>
    <w:p w:rsidR="006B0B66" w:rsidRDefault="006B0B66" w:rsidP="006B0B66">
      <w:pPr>
        <w:rPr>
          <w:lang w:val="en-AU"/>
        </w:rPr>
      </w:pPr>
    </w:p>
    <w:p w:rsidR="006B0B66" w:rsidRDefault="006B0B66" w:rsidP="006B0B66">
      <w:pPr>
        <w:rPr>
          <w:lang w:val="en-AU"/>
        </w:rPr>
      </w:pPr>
      <w:r w:rsidRPr="0002393C">
        <w:rPr>
          <w:lang w:val="en-AU"/>
        </w:rPr>
        <w:t>The WMSD</w:t>
      </w:r>
      <w:r>
        <w:rPr>
          <w:lang w:val="en-AU"/>
        </w:rPr>
        <w:t>W</w:t>
      </w:r>
      <w:r w:rsidRPr="0002393C">
        <w:rPr>
          <w:lang w:val="en-AU"/>
        </w:rPr>
        <w:t>SS captures, detains and distributes water in the Wimmera and Glenelg catchments (Ecological Associates</w:t>
      </w:r>
      <w:r>
        <w:rPr>
          <w:lang w:val="en-AU"/>
        </w:rPr>
        <w:t>,</w:t>
      </w:r>
      <w:r w:rsidRPr="0002393C">
        <w:rPr>
          <w:lang w:val="en-AU"/>
        </w:rPr>
        <w:t xml:space="preserve"> 2004). Water is captured in winter and spring and released to consumers </w:t>
      </w:r>
      <w:r>
        <w:rPr>
          <w:lang w:val="en-AU"/>
        </w:rPr>
        <w:t>throughout the year</w:t>
      </w:r>
      <w:r w:rsidRPr="0002393C">
        <w:rPr>
          <w:lang w:val="en-AU"/>
        </w:rPr>
        <w:t xml:space="preserve">. </w:t>
      </w:r>
      <w:r>
        <w:rPr>
          <w:lang w:val="en-AU"/>
        </w:rPr>
        <w:t>Around 1982</w:t>
      </w:r>
      <w:r w:rsidRPr="0002393C">
        <w:rPr>
          <w:lang w:val="en-AU"/>
        </w:rPr>
        <w:t xml:space="preserve"> the system comprised 12 main storages wit</w:t>
      </w:r>
      <w:r w:rsidR="009F3A9A">
        <w:rPr>
          <w:lang w:val="en-AU"/>
        </w:rPr>
        <w:t xml:space="preserve">h a total capacity of about 770 </w:t>
      </w:r>
      <w:r w:rsidRPr="0002393C">
        <w:rPr>
          <w:lang w:val="en-AU"/>
        </w:rPr>
        <w:t>000</w:t>
      </w:r>
      <w:r>
        <w:rPr>
          <w:lang w:val="en-AU"/>
        </w:rPr>
        <w:t xml:space="preserve"> </w:t>
      </w:r>
      <w:r w:rsidRPr="0002393C">
        <w:rPr>
          <w:lang w:val="en-AU"/>
        </w:rPr>
        <w:t>ML</w:t>
      </w:r>
      <w:r w:rsidR="009F3A9A">
        <w:rPr>
          <w:lang w:val="en-AU"/>
        </w:rPr>
        <w:t xml:space="preserve">, capable of supplying over 200 </w:t>
      </w:r>
      <w:r w:rsidRPr="0002393C">
        <w:rPr>
          <w:lang w:val="en-AU"/>
        </w:rPr>
        <w:t>000</w:t>
      </w:r>
      <w:r>
        <w:rPr>
          <w:lang w:val="en-AU"/>
        </w:rPr>
        <w:t xml:space="preserve"> </w:t>
      </w:r>
      <w:r w:rsidRPr="0002393C">
        <w:rPr>
          <w:lang w:val="en-AU"/>
        </w:rPr>
        <w:t>ML per year. The system supplied an area of almost 30</w:t>
      </w:r>
      <w:r w:rsidR="009F3A9A">
        <w:rPr>
          <w:lang w:val="en-AU"/>
        </w:rPr>
        <w:t xml:space="preserve"> </w:t>
      </w:r>
      <w:r w:rsidRPr="0002393C">
        <w:rPr>
          <w:lang w:val="en-AU"/>
        </w:rPr>
        <w:t>000 km</w:t>
      </w:r>
      <w:r w:rsidRPr="00AD3B60">
        <w:rPr>
          <w:vertAlign w:val="superscript"/>
          <w:lang w:val="en-AU"/>
        </w:rPr>
        <w:t>2</w:t>
      </w:r>
      <w:r w:rsidRPr="0002393C">
        <w:rPr>
          <w:lang w:val="en-AU"/>
        </w:rPr>
        <w:t xml:space="preserve"> including over 15</w:t>
      </w:r>
      <w:r w:rsidR="009F3A9A">
        <w:rPr>
          <w:lang w:val="en-AU"/>
        </w:rPr>
        <w:t xml:space="preserve"> </w:t>
      </w:r>
      <w:r w:rsidRPr="0002393C">
        <w:rPr>
          <w:lang w:val="en-AU"/>
        </w:rPr>
        <w:t xml:space="preserve">000 rural properties and over 50 towns and villages. Water was supplied to users via an extensive system </w:t>
      </w:r>
      <w:r w:rsidR="009F3A9A">
        <w:rPr>
          <w:lang w:val="en-AU"/>
        </w:rPr>
        <w:t xml:space="preserve">of earthen channels of about 18 </w:t>
      </w:r>
      <w:r w:rsidRPr="0002393C">
        <w:rPr>
          <w:lang w:val="en-AU"/>
        </w:rPr>
        <w:t>000</w:t>
      </w:r>
      <w:r>
        <w:rPr>
          <w:lang w:val="en-AU"/>
        </w:rPr>
        <w:t xml:space="preserve"> </w:t>
      </w:r>
      <w:r w:rsidRPr="0002393C">
        <w:rPr>
          <w:lang w:val="en-AU"/>
        </w:rPr>
        <w:t xml:space="preserve">km in total length. These </w:t>
      </w:r>
      <w:r>
        <w:rPr>
          <w:lang w:val="en-AU"/>
        </w:rPr>
        <w:t>open</w:t>
      </w:r>
      <w:r w:rsidRPr="0002393C">
        <w:rPr>
          <w:lang w:val="en-AU"/>
        </w:rPr>
        <w:t xml:space="preserve"> channels ha</w:t>
      </w:r>
      <w:r>
        <w:rPr>
          <w:lang w:val="en-AU"/>
        </w:rPr>
        <w:t>d</w:t>
      </w:r>
      <w:r w:rsidRPr="0002393C">
        <w:rPr>
          <w:lang w:val="en-AU"/>
        </w:rPr>
        <w:t xml:space="preserve"> very poor water delivery efficiencies with loss through seepage and evaporation as high as </w:t>
      </w:r>
      <w:r>
        <w:rPr>
          <w:lang w:val="en-AU"/>
        </w:rPr>
        <w:t>85</w:t>
      </w:r>
      <w:r w:rsidRPr="00D479CC">
        <w:rPr>
          <w:lang w:val="en-AU"/>
        </w:rPr>
        <w:t xml:space="preserve"> % </w:t>
      </w:r>
      <w:r>
        <w:rPr>
          <w:lang w:val="en-AU"/>
        </w:rPr>
        <w:t xml:space="preserve">of total diversions </w:t>
      </w:r>
      <w:r w:rsidRPr="00D479CC">
        <w:rPr>
          <w:lang w:val="en-AU"/>
        </w:rPr>
        <w:t>(</w:t>
      </w:r>
      <w:r>
        <w:rPr>
          <w:lang w:val="en-AU"/>
        </w:rPr>
        <w:t>Victorian Government, 2003</w:t>
      </w:r>
      <w:r w:rsidRPr="0002393C">
        <w:rPr>
          <w:lang w:val="en-AU"/>
        </w:rPr>
        <w:t>)</w:t>
      </w:r>
      <w:r>
        <w:rPr>
          <w:lang w:val="en-AU"/>
        </w:rPr>
        <w:t xml:space="preserve">. </w:t>
      </w:r>
    </w:p>
    <w:p w:rsidR="006B0B66" w:rsidRDefault="006B0B66" w:rsidP="006B0B66">
      <w:pPr>
        <w:rPr>
          <w:lang w:val="en-AU"/>
        </w:rPr>
      </w:pPr>
    </w:p>
    <w:p w:rsidR="006B0B66" w:rsidRPr="0002393C" w:rsidRDefault="006B0B66" w:rsidP="006B0B66">
      <w:pPr>
        <w:rPr>
          <w:lang w:val="en-AU"/>
        </w:rPr>
      </w:pPr>
      <w:r w:rsidRPr="0002393C">
        <w:rPr>
          <w:lang w:val="en-AU"/>
        </w:rPr>
        <w:t>The WMSD</w:t>
      </w:r>
      <w:r>
        <w:rPr>
          <w:lang w:val="en-AU"/>
        </w:rPr>
        <w:t>W</w:t>
      </w:r>
      <w:r w:rsidRPr="0002393C">
        <w:rPr>
          <w:lang w:val="en-AU"/>
        </w:rPr>
        <w:t xml:space="preserve">SS is able to capture a significant proportion of high flows in the </w:t>
      </w:r>
      <w:smartTag w:uri="urn:schemas-microsoft-com:office:smarttags" w:element="place">
        <w:smartTag w:uri="urn:schemas-microsoft-com:office:smarttags" w:element="PlaceName">
          <w:r w:rsidRPr="0002393C">
            <w:rPr>
              <w:lang w:val="en-AU"/>
            </w:rPr>
            <w:t>Wimmera</w:t>
          </w:r>
        </w:smartTag>
        <w:r w:rsidRPr="0002393C">
          <w:rPr>
            <w:lang w:val="en-AU"/>
          </w:rPr>
          <w:t xml:space="preserve"> </w:t>
        </w:r>
        <w:smartTag w:uri="urn:schemas-microsoft-com:office:smarttags" w:element="PlaceType">
          <w:r w:rsidRPr="0002393C">
            <w:rPr>
              <w:lang w:val="en-AU"/>
            </w:rPr>
            <w:t>River</w:t>
          </w:r>
        </w:smartTag>
      </w:smartTag>
      <w:r w:rsidRPr="0002393C">
        <w:rPr>
          <w:lang w:val="en-AU"/>
        </w:rPr>
        <w:t xml:space="preserve"> </w:t>
      </w:r>
      <w:r>
        <w:rPr>
          <w:lang w:val="en-AU"/>
        </w:rPr>
        <w:t xml:space="preserve">and its tributaries, </w:t>
      </w:r>
      <w:r w:rsidRPr="0002393C">
        <w:rPr>
          <w:lang w:val="en-AU"/>
        </w:rPr>
        <w:t>reducing the frequency and magnitude of flow events reaching the terminal lakes (Ecological Associates</w:t>
      </w:r>
      <w:r>
        <w:rPr>
          <w:lang w:val="en-AU"/>
        </w:rPr>
        <w:t>,</w:t>
      </w:r>
      <w:r w:rsidRPr="0002393C">
        <w:rPr>
          <w:lang w:val="en-AU"/>
        </w:rPr>
        <w:t xml:space="preserve"> 2004</w:t>
      </w:r>
      <w:r w:rsidRPr="00DE783F">
        <w:rPr>
          <w:lang w:val="en-AU"/>
        </w:rPr>
        <w:t>). The WMSD</w:t>
      </w:r>
      <w:r>
        <w:rPr>
          <w:lang w:val="en-AU"/>
        </w:rPr>
        <w:t>W</w:t>
      </w:r>
      <w:r w:rsidRPr="00DE783F">
        <w:rPr>
          <w:lang w:val="en-AU"/>
        </w:rPr>
        <w:t xml:space="preserve">SS also utilises water from the </w:t>
      </w:r>
      <w:smartTag w:uri="urn:schemas-microsoft-com:office:smarttags" w:element="PlaceName">
        <w:r w:rsidRPr="00DE783F">
          <w:rPr>
            <w:lang w:val="en-AU"/>
          </w:rPr>
          <w:t>Glenelg</w:t>
        </w:r>
      </w:smartTag>
      <w:r w:rsidRPr="00DE783F">
        <w:rPr>
          <w:lang w:val="en-AU"/>
        </w:rPr>
        <w:t xml:space="preserve"> </w:t>
      </w:r>
      <w:smartTag w:uri="urn:schemas-microsoft-com:office:smarttags" w:element="PlaceType">
        <w:r w:rsidRPr="00DE783F">
          <w:rPr>
            <w:lang w:val="en-AU"/>
          </w:rPr>
          <w:t>River</w:t>
        </w:r>
      </w:smartTag>
      <w:r w:rsidRPr="00DE783F">
        <w:rPr>
          <w:lang w:val="en-AU"/>
        </w:rPr>
        <w:t xml:space="preserve"> to supplement water extracted from the </w:t>
      </w:r>
      <w:smartTag w:uri="urn:schemas-microsoft-com:office:smarttags" w:element="place">
        <w:smartTag w:uri="urn:schemas-microsoft-com:office:smarttags" w:element="PlaceName">
          <w:r w:rsidRPr="00DE783F">
            <w:rPr>
              <w:lang w:val="en-AU"/>
            </w:rPr>
            <w:t>Wimmera</w:t>
          </w:r>
        </w:smartTag>
        <w:r w:rsidRPr="00DE783F">
          <w:rPr>
            <w:lang w:val="en-AU"/>
          </w:rPr>
          <w:t xml:space="preserve"> </w:t>
        </w:r>
        <w:smartTag w:uri="urn:schemas-microsoft-com:office:smarttags" w:element="PlaceType">
          <w:r w:rsidRPr="00DE783F">
            <w:rPr>
              <w:lang w:val="en-AU"/>
            </w:rPr>
            <w:t>River Basin</w:t>
          </w:r>
        </w:smartTag>
      </w:smartTag>
      <w:r w:rsidRPr="00DE783F">
        <w:rPr>
          <w:lang w:val="en-AU"/>
        </w:rPr>
        <w:t>, which</w:t>
      </w:r>
      <w:r>
        <w:rPr>
          <w:lang w:val="en-AU"/>
        </w:rPr>
        <w:t xml:space="preserve"> may form part of the diversion figures, especially prior to 1976.</w:t>
      </w:r>
    </w:p>
    <w:p w:rsidR="006B0B66" w:rsidRPr="0002393C" w:rsidRDefault="006B0B66" w:rsidP="006B0B66">
      <w:pPr>
        <w:rPr>
          <w:lang w:val="en-AU"/>
        </w:rPr>
      </w:pPr>
    </w:p>
    <w:p w:rsidR="006B0B66" w:rsidRPr="0002393C" w:rsidRDefault="006B0B66" w:rsidP="006B0B66">
      <w:pPr>
        <w:rPr>
          <w:lang w:val="en-AU"/>
        </w:rPr>
      </w:pPr>
      <w:r>
        <w:rPr>
          <w:lang w:val="en-AU"/>
        </w:rPr>
        <w:t>Many minor structures also regulate flows in the catchment, such as concrete structures near the</w:t>
      </w:r>
      <w:r w:rsidRPr="0002393C" w:rsidDel="0080091E">
        <w:rPr>
          <w:lang w:val="en-AU"/>
        </w:rPr>
        <w:t xml:space="preserve"> </w:t>
      </w:r>
      <w:r>
        <w:rPr>
          <w:lang w:val="en-AU"/>
        </w:rPr>
        <w:t>mouth</w:t>
      </w:r>
      <w:r w:rsidRPr="0002393C" w:rsidDel="0080091E">
        <w:rPr>
          <w:lang w:val="en-AU"/>
        </w:rPr>
        <w:t xml:space="preserve"> </w:t>
      </w:r>
      <w:r>
        <w:rPr>
          <w:lang w:val="en-AU"/>
        </w:rPr>
        <w:t xml:space="preserve">of </w:t>
      </w:r>
      <w:r w:rsidRPr="0002393C">
        <w:rPr>
          <w:lang w:val="en-AU"/>
        </w:rPr>
        <w:t>Yarriambiack Creek</w:t>
      </w:r>
      <w:r>
        <w:rPr>
          <w:lang w:val="en-AU"/>
        </w:rPr>
        <w:t xml:space="preserve">, </w:t>
      </w:r>
      <w:r w:rsidRPr="0002393C">
        <w:rPr>
          <w:lang w:val="en-AU"/>
        </w:rPr>
        <w:t xml:space="preserve">a </w:t>
      </w:r>
      <w:r>
        <w:rPr>
          <w:lang w:val="en-AU"/>
        </w:rPr>
        <w:t xml:space="preserve">major </w:t>
      </w:r>
      <w:r w:rsidRPr="0002393C">
        <w:rPr>
          <w:lang w:val="en-AU"/>
        </w:rPr>
        <w:t xml:space="preserve">distributary of the lower </w:t>
      </w:r>
      <w:smartTag w:uri="urn:schemas-microsoft-com:office:smarttags" w:element="place">
        <w:smartTag w:uri="urn:schemas-microsoft-com:office:smarttags" w:element="PlaceName">
          <w:r w:rsidRPr="0002393C">
            <w:rPr>
              <w:lang w:val="en-AU"/>
            </w:rPr>
            <w:t>Wimmera</w:t>
          </w:r>
        </w:smartTag>
        <w:r w:rsidRPr="0002393C">
          <w:rPr>
            <w:lang w:val="en-AU"/>
          </w:rPr>
          <w:t xml:space="preserve"> </w:t>
        </w:r>
        <w:smartTag w:uri="urn:schemas-microsoft-com:office:smarttags" w:element="PlaceType">
          <w:r w:rsidRPr="0002393C">
            <w:rPr>
              <w:lang w:val="en-AU"/>
            </w:rPr>
            <w:t>River</w:t>
          </w:r>
        </w:smartTag>
      </w:smartTag>
      <w:r>
        <w:rPr>
          <w:lang w:val="en-AU"/>
        </w:rPr>
        <w:t xml:space="preserve">. These structures block very low flows and ensure that overtopping occurs below 1 m of water depth, simultaneously allowing water into both </w:t>
      </w:r>
      <w:r w:rsidRPr="0002393C">
        <w:rPr>
          <w:lang w:val="en-AU"/>
        </w:rPr>
        <w:t>Yarriambiack Creek</w:t>
      </w:r>
      <w:r>
        <w:rPr>
          <w:lang w:val="en-AU"/>
        </w:rPr>
        <w:t xml:space="preserve"> and the lower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Low level flows in the creek may be</w:t>
      </w:r>
      <w:r w:rsidRPr="0002393C">
        <w:rPr>
          <w:lang w:val="en-AU"/>
        </w:rPr>
        <w:t xml:space="preserve"> up to </w:t>
      </w:r>
      <w:r>
        <w:rPr>
          <w:lang w:val="en-AU"/>
        </w:rPr>
        <w:t>56 </w:t>
      </w:r>
      <w:r w:rsidRPr="0002393C">
        <w:rPr>
          <w:lang w:val="en-AU"/>
        </w:rPr>
        <w:t xml:space="preserve">% of flows </w:t>
      </w:r>
      <w:r>
        <w:rPr>
          <w:lang w:val="en-AU"/>
        </w:rPr>
        <w:t xml:space="preserve">in the lower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sidRPr="008019F2">
            <w:rPr>
              <w:lang w:val="en-AU"/>
            </w:rPr>
            <w:t>River</w:t>
          </w:r>
        </w:smartTag>
      </w:smartTag>
      <w:r>
        <w:rPr>
          <w:lang w:val="en-AU"/>
        </w:rPr>
        <w:t xml:space="preserve"> </w:t>
      </w:r>
      <w:r w:rsidRPr="008019F2">
        <w:rPr>
          <w:lang w:val="en-AU"/>
        </w:rPr>
        <w:t>(</w:t>
      </w:r>
      <w:r>
        <w:rPr>
          <w:lang w:val="en-AU"/>
        </w:rPr>
        <w:t>Water Technology, 2009</w:t>
      </w:r>
      <w:r w:rsidRPr="0002393C">
        <w:rPr>
          <w:lang w:val="en-AU"/>
        </w:rPr>
        <w:t>)</w:t>
      </w:r>
      <w:r>
        <w:rPr>
          <w:lang w:val="en-AU"/>
        </w:rPr>
        <w:t>, however the impact of these minor structures is considered to be relatively small compared to the effects of the WMSDWSS.</w:t>
      </w:r>
    </w:p>
    <w:p w:rsidR="006B0B66" w:rsidRPr="00C535DA" w:rsidRDefault="006B0B66" w:rsidP="006B0B66">
      <w:pPr>
        <w:rPr>
          <w:lang w:val="en-AU"/>
        </w:rPr>
      </w:pPr>
    </w:p>
    <w:p w:rsidR="006B0B66" w:rsidRDefault="006B0B66" w:rsidP="006B0B66">
      <w:pPr>
        <w:pStyle w:val="Heading4"/>
        <w:rPr>
          <w:lang w:val="en-AU"/>
        </w:rPr>
      </w:pPr>
      <w:r>
        <w:rPr>
          <w:lang w:val="en-AU"/>
        </w:rPr>
        <w:t>4.1.2.2 Surface water h</w:t>
      </w:r>
      <w:r w:rsidRPr="00D71E15">
        <w:rPr>
          <w:lang w:val="en-AU"/>
        </w:rPr>
        <w:t xml:space="preserve">ydrology at the time of listing </w:t>
      </w:r>
    </w:p>
    <w:p w:rsidR="006B0B66" w:rsidRDefault="006B0B66" w:rsidP="006B0B66">
      <w:pPr>
        <w:rPr>
          <w:lang w:val="en-AU"/>
        </w:rPr>
      </w:pPr>
      <w:r>
        <w:rPr>
          <w:lang w:val="en-AU"/>
        </w:rPr>
        <w:t xml:space="preserve">There are several factors which cause difficulty in describing the hydrology 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at the time of listing in 1982. </w:t>
      </w:r>
    </w:p>
    <w:p w:rsidR="006B0B66" w:rsidRDefault="006B0B66" w:rsidP="006B0B66">
      <w:pPr>
        <w:rPr>
          <w:lang w:val="en-AU"/>
        </w:rPr>
      </w:pPr>
    </w:p>
    <w:p w:rsidR="006B0B66" w:rsidRDefault="006B0B66" w:rsidP="006B0B66">
      <w:pPr>
        <w:rPr>
          <w:lang w:val="en-AU"/>
        </w:rPr>
      </w:pPr>
      <w:r>
        <w:rPr>
          <w:lang w:val="en-AU"/>
        </w:rPr>
        <w:t xml:space="preserve">Reliable long-term data on the actual inflows or water levels 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does not exist. A historical record based on incidental and anecdotal evidence has been compiled by Sandell, </w:t>
      </w:r>
      <w:r>
        <w:rPr>
          <w:lang w:val="en-AU"/>
        </w:rPr>
        <w:lastRenderedPageBreak/>
        <w:t>19</w:t>
      </w:r>
      <w:r w:rsidR="00B21F38">
        <w:rPr>
          <w:lang w:val="en-AU"/>
        </w:rPr>
        <w:t>96, from a variety of sources (F</w:t>
      </w:r>
      <w:r>
        <w:rPr>
          <w:lang w:val="en-AU"/>
        </w:rPr>
        <w:t xml:space="preserve">igure 4.1) but does not provide a comprehensive picture of the lake’s hydrology, and does not include small or short term flood events. </w:t>
      </w:r>
    </w:p>
    <w:p w:rsidR="006B0B66" w:rsidRDefault="006B0B66" w:rsidP="006B0B66">
      <w:pPr>
        <w:spacing w:after="60"/>
        <w:rPr>
          <w:lang w:val="en-AU"/>
        </w:rPr>
      </w:pPr>
    </w:p>
    <w:p w:rsidR="006B0B66" w:rsidRDefault="006B0B66" w:rsidP="006B0B66">
      <w:pPr>
        <w:spacing w:after="60"/>
        <w:rPr>
          <w:lang w:val="en-AU"/>
        </w:rPr>
      </w:pPr>
      <w:r>
        <w:rPr>
          <w:lang w:val="en-AU"/>
        </w:rPr>
        <w:t>Flood pulses reaching Lake Albacutya have been influenced, over time, by changes including:</w:t>
      </w:r>
    </w:p>
    <w:p w:rsidR="006B0B66" w:rsidRDefault="006B0B66" w:rsidP="00A857E4">
      <w:pPr>
        <w:numPr>
          <w:ilvl w:val="0"/>
          <w:numId w:val="57"/>
        </w:numPr>
        <w:spacing w:after="60"/>
        <w:rPr>
          <w:lang w:val="en-AU"/>
        </w:rPr>
      </w:pPr>
      <w:r>
        <w:rPr>
          <w:lang w:val="en-AU"/>
        </w:rPr>
        <w:t xml:space="preserve">increasing regulation of the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xml:space="preserve"> since the 1800s which has resulted in reduced frequency and duration of flooding </w:t>
      </w:r>
      <w:r w:rsidRPr="00141F31">
        <w:rPr>
          <w:lang w:val="en-AU"/>
        </w:rPr>
        <w:t>(Ecological Associates</w:t>
      </w:r>
      <w:r>
        <w:rPr>
          <w:lang w:val="en-AU"/>
        </w:rPr>
        <w:t>,</w:t>
      </w:r>
      <w:r w:rsidRPr="00141F31">
        <w:rPr>
          <w:lang w:val="en-AU"/>
        </w:rPr>
        <w:t xml:space="preserve"> 2004). </w:t>
      </w:r>
    </w:p>
    <w:p w:rsidR="006B0B66" w:rsidRDefault="006B0B66" w:rsidP="00A857E4">
      <w:pPr>
        <w:numPr>
          <w:ilvl w:val="0"/>
          <w:numId w:val="57"/>
        </w:numPr>
        <w:spacing w:after="60"/>
        <w:rPr>
          <w:lang w:val="en-AU"/>
        </w:rPr>
      </w:pPr>
      <w:r>
        <w:rPr>
          <w:lang w:val="en-AU"/>
        </w:rPr>
        <w:t>expansion of land clearing which has probably decreased evapotranspiration and increased run-off in the higher rainfall upper catchment (Bond and Cottingham, 2008), although catchment rainfall remained essentially the same (see Figure 2.3).</w:t>
      </w:r>
    </w:p>
    <w:p w:rsidR="006B0B66" w:rsidRDefault="006B0B66" w:rsidP="006B0B66">
      <w:pPr>
        <w:rPr>
          <w:lang w:val="en-AU"/>
        </w:rPr>
      </w:pPr>
    </w:p>
    <w:p w:rsidR="006B0B66" w:rsidRDefault="006B0B66" w:rsidP="006B0B66">
      <w:pPr>
        <w:rPr>
          <w:lang w:val="en-AU"/>
        </w:rPr>
      </w:pPr>
      <w:r>
        <w:rPr>
          <w:lang w:val="en-AU"/>
        </w:rPr>
        <w:t xml:space="preserve">It is not possible to confirm </w:t>
      </w:r>
      <w:r w:rsidR="00CD2F3B">
        <w:rPr>
          <w:lang w:val="en-AU"/>
        </w:rPr>
        <w:t xml:space="preserve">if </w:t>
      </w:r>
      <w:r>
        <w:rPr>
          <w:lang w:val="en-AU"/>
        </w:rPr>
        <w:t xml:space="preserve">a major change in the flooding </w:t>
      </w:r>
      <w:r w:rsidR="00CD2F3B">
        <w:rPr>
          <w:lang w:val="en-AU"/>
        </w:rPr>
        <w:t xml:space="preserve">regime </w:t>
      </w:r>
      <w:r>
        <w:rPr>
          <w:lang w:val="en-AU"/>
        </w:rPr>
        <w:t>of Lake Albacutya</w:t>
      </w:r>
      <w:r w:rsidR="00070D67">
        <w:rPr>
          <w:lang w:val="en-AU"/>
        </w:rPr>
        <w:t xml:space="preserve"> has occurred</w:t>
      </w:r>
      <w:r>
        <w:rPr>
          <w:lang w:val="en-AU"/>
        </w:rPr>
        <w:t xml:space="preserve"> </w:t>
      </w:r>
      <w:r w:rsidR="00CD2F3B">
        <w:rPr>
          <w:lang w:val="en-AU"/>
        </w:rPr>
        <w:t>since</w:t>
      </w:r>
      <w:r>
        <w:rPr>
          <w:lang w:val="en-AU"/>
        </w:rPr>
        <w:t xml:space="preserve"> the time of listing</w:t>
      </w:r>
      <w:r w:rsidR="00CD2F3B">
        <w:rPr>
          <w:lang w:val="en-AU"/>
        </w:rPr>
        <w:t xml:space="preserve"> </w:t>
      </w:r>
      <w:r>
        <w:rPr>
          <w:lang w:val="en-AU"/>
        </w:rPr>
        <w:t xml:space="preserve">based on the incomplete available records, and as a result of competing forces and the natural rainfall variability. However, there is a clear indication that very large floods that </w:t>
      </w:r>
      <w:r w:rsidR="00070D67">
        <w:rPr>
          <w:lang w:val="en-AU"/>
        </w:rPr>
        <w:t>produce the</w:t>
      </w:r>
      <w:r>
        <w:rPr>
          <w:lang w:val="en-AU"/>
        </w:rPr>
        <w:t xml:space="preserve"> flooding of lakes downstream of Lake Albacutya had become less frequent by 1982 </w:t>
      </w:r>
      <w:r w:rsidRPr="00850307">
        <w:rPr>
          <w:lang w:val="en-AU"/>
        </w:rPr>
        <w:t>(Sandell, 1996).</w:t>
      </w:r>
    </w:p>
    <w:p w:rsidR="006B0B66" w:rsidRDefault="006B0B66" w:rsidP="006B0B66">
      <w:pPr>
        <w:rPr>
          <w:lang w:val="en-AU"/>
        </w:rPr>
      </w:pPr>
    </w:p>
    <w:p w:rsidR="006B0B66" w:rsidRDefault="00AA127E" w:rsidP="006B0B66">
      <w:pPr>
        <w:keepNext/>
      </w:pPr>
      <w:r>
        <w:rPr>
          <w:noProof/>
          <w:lang w:val="en-AU" w:eastAsia="en-AU"/>
        </w:rPr>
        <w:drawing>
          <wp:inline distT="0" distB="0" distL="0" distR="0">
            <wp:extent cx="5943600" cy="37928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5943600" cy="3792855"/>
                    </a:xfrm>
                    <a:prstGeom prst="rect">
                      <a:avLst/>
                    </a:prstGeom>
                    <a:noFill/>
                    <a:ln w="9525">
                      <a:noFill/>
                      <a:miter lim="800000"/>
                      <a:headEnd/>
                      <a:tailEnd/>
                    </a:ln>
                  </pic:spPr>
                </pic:pic>
              </a:graphicData>
            </a:graphic>
          </wp:inline>
        </w:drawing>
      </w:r>
    </w:p>
    <w:p w:rsidR="006B0B66" w:rsidRDefault="006B0B66" w:rsidP="006B0B66">
      <w:pPr>
        <w:pStyle w:val="CAPTION1"/>
      </w:pPr>
    </w:p>
    <w:p w:rsidR="006B0B66" w:rsidRPr="00371A08" w:rsidRDefault="006B0B66" w:rsidP="006B0B66">
      <w:pPr>
        <w:pStyle w:val="Figure"/>
      </w:pPr>
      <w:bookmarkStart w:id="161" w:name="_Toc248548367"/>
      <w:r w:rsidRPr="00352ED3">
        <w:t>Figure 4.</w:t>
      </w:r>
      <w:r>
        <w:t xml:space="preserve">1 </w:t>
      </w:r>
      <w:r w:rsidRPr="00C535DA">
        <w:t xml:space="preserve">Historical </w:t>
      </w:r>
      <w:r>
        <w:t>flooding events during which Lake Albacutya contained significant volumes of water and overflowed at least once</w:t>
      </w:r>
      <w:r w:rsidRPr="00C535DA">
        <w:t xml:space="preserve"> (periods </w:t>
      </w:r>
      <w:r>
        <w:t xml:space="preserve">of low volume and small inflows </w:t>
      </w:r>
      <w:r w:rsidRPr="00C535DA">
        <w:t>are not shown)</w:t>
      </w:r>
      <w:r w:rsidRPr="007F7529">
        <w:rPr>
          <w:rStyle w:val="caption0"/>
        </w:rPr>
        <w:t xml:space="preserve"> </w:t>
      </w:r>
      <w:r>
        <w:rPr>
          <w:rStyle w:val="caption0"/>
          <w:b/>
        </w:rPr>
        <w:t>(c</w:t>
      </w:r>
      <w:r w:rsidRPr="0033478B">
        <w:rPr>
          <w:rStyle w:val="caption0"/>
          <w:b/>
        </w:rPr>
        <w:t xml:space="preserve">reated from data in Sandell, </w:t>
      </w:r>
      <w:r>
        <w:rPr>
          <w:rStyle w:val="caption0"/>
          <w:b/>
        </w:rPr>
        <w:t>1996</w:t>
      </w:r>
      <w:r w:rsidRPr="0033478B">
        <w:rPr>
          <w:rStyle w:val="caption0"/>
          <w:b/>
        </w:rPr>
        <w:t>)</w:t>
      </w:r>
      <w:bookmarkEnd w:id="161"/>
    </w:p>
    <w:p w:rsidR="006B0B66" w:rsidRDefault="006B0B66" w:rsidP="006B0B66">
      <w:pPr>
        <w:pStyle w:val="Caption"/>
        <w:rPr>
          <w:lang w:val="en-AU"/>
        </w:rPr>
      </w:pPr>
    </w:p>
    <w:p w:rsidR="006B0B66" w:rsidRPr="00954DD3" w:rsidRDefault="006B0B66" w:rsidP="006B0B66">
      <w:pPr>
        <w:rPr>
          <w:lang w:val="en-AU"/>
        </w:rPr>
      </w:pPr>
      <w:r w:rsidRPr="00954DD3">
        <w:rPr>
          <w:lang w:val="en-AU"/>
        </w:rPr>
        <w:t xml:space="preserve">Table 4.5 and </w:t>
      </w:r>
      <w:r>
        <w:rPr>
          <w:lang w:val="en-AU"/>
        </w:rPr>
        <w:t>F</w:t>
      </w:r>
      <w:r w:rsidRPr="00954DD3">
        <w:rPr>
          <w:lang w:val="en-AU"/>
        </w:rPr>
        <w:t xml:space="preserve">igure 4.1 do suggest that, leading up to the time of listing, flood pulses in </w:t>
      </w:r>
      <w:smartTag w:uri="urn:schemas-microsoft-com:office:smarttags" w:element="place">
        <w:smartTag w:uri="urn:schemas-microsoft-com:office:smarttags" w:element="PlaceType">
          <w:r w:rsidRPr="00954DD3">
            <w:rPr>
              <w:lang w:val="en-AU"/>
            </w:rPr>
            <w:t>Lake</w:t>
          </w:r>
        </w:smartTag>
        <w:r w:rsidRPr="00954DD3">
          <w:rPr>
            <w:lang w:val="en-AU"/>
          </w:rPr>
          <w:t xml:space="preserve"> </w:t>
        </w:r>
        <w:smartTag w:uri="urn:schemas-microsoft-com:office:smarttags" w:element="PlaceName">
          <w:r w:rsidRPr="00954DD3">
            <w:rPr>
              <w:lang w:val="en-AU"/>
            </w:rPr>
            <w:t>Albacutya</w:t>
          </w:r>
        </w:smartTag>
      </w:smartTag>
      <w:r w:rsidRPr="00954DD3">
        <w:rPr>
          <w:lang w:val="en-AU"/>
        </w:rPr>
        <w:t xml:space="preserve"> had become increasingly variable as evidenced by the 30 year dry period from 1926 to 1956, and the three floods in relatively quick succession from 1956 to 1974. However the first five and the last five lake-full events have similar average return periods (12 to 13 years) and similar total lake-full period (33</w:t>
      </w:r>
      <w:r>
        <w:rPr>
          <w:lang w:val="en-AU"/>
        </w:rPr>
        <w:t> </w:t>
      </w:r>
      <w:r w:rsidRPr="00954DD3">
        <w:rPr>
          <w:lang w:val="en-AU"/>
        </w:rPr>
        <w:t>% based on the lake-full minimum periods possible).</w:t>
      </w:r>
    </w:p>
    <w:p w:rsidR="006B0B66" w:rsidRPr="00954DD3" w:rsidRDefault="006B0B66" w:rsidP="006B0B66">
      <w:pPr>
        <w:rPr>
          <w:lang w:val="en-AU"/>
        </w:rPr>
      </w:pPr>
    </w:p>
    <w:p w:rsidR="006B0B66" w:rsidRPr="00954DD3" w:rsidRDefault="006B0B66" w:rsidP="006B0B66">
      <w:pPr>
        <w:rPr>
          <w:lang w:val="en-AU"/>
        </w:rPr>
      </w:pPr>
    </w:p>
    <w:p w:rsidR="006B0B66" w:rsidRPr="00954DD3" w:rsidRDefault="006B0B66" w:rsidP="006B0B66">
      <w:pPr>
        <w:rPr>
          <w:lang w:val="en-AU"/>
        </w:rPr>
      </w:pPr>
    </w:p>
    <w:p w:rsidR="006B0B66" w:rsidRDefault="006B0B66" w:rsidP="006B0B66">
      <w:pPr>
        <w:pStyle w:val="Table"/>
        <w:rPr>
          <w:rStyle w:val="caption0"/>
          <w:b/>
        </w:rPr>
      </w:pPr>
      <w:r w:rsidRPr="00954DD3">
        <w:br w:type="page"/>
      </w:r>
      <w:bookmarkStart w:id="162" w:name="_Toc248548890"/>
      <w:r w:rsidRPr="00954DD3">
        <w:rPr>
          <w:rStyle w:val="caption0"/>
          <w:b/>
        </w:rPr>
        <w:lastRenderedPageBreak/>
        <w:t>Table 4.5 Floods</w:t>
      </w:r>
      <w:r w:rsidRPr="009F3CBE">
        <w:rPr>
          <w:rStyle w:val="caption0"/>
          <w:b/>
        </w:rPr>
        <w:t xml:space="preserve"> during which at lea</w:t>
      </w:r>
      <w:r>
        <w:rPr>
          <w:rStyle w:val="caption0"/>
          <w:b/>
        </w:rPr>
        <w:t>st one overflow event occurred (</w:t>
      </w:r>
      <w:r w:rsidRPr="009F3CBE">
        <w:rPr>
          <w:rStyle w:val="caption0"/>
          <w:b/>
        </w:rPr>
        <w:t>adapted from Sandell</w:t>
      </w:r>
      <w:r>
        <w:rPr>
          <w:rStyle w:val="caption0"/>
          <w:b/>
        </w:rPr>
        <w:t>,</w:t>
      </w:r>
      <w:r w:rsidRPr="009F3CBE">
        <w:rPr>
          <w:rStyle w:val="caption0"/>
          <w:b/>
        </w:rPr>
        <w:t xml:space="preserve"> 1996</w:t>
      </w:r>
      <w:bookmarkEnd w:id="162"/>
      <w:r>
        <w:rPr>
          <w:rStyle w:val="caption0"/>
          <w:b/>
        </w:rPr>
        <w:t>)</w:t>
      </w:r>
    </w:p>
    <w:p w:rsidR="006B0B66" w:rsidRPr="009F3CBE" w:rsidRDefault="006B0B66" w:rsidP="006B0B66">
      <w:pPr>
        <w:rPr>
          <w:rStyle w:val="caption0"/>
          <w:bCs/>
        </w:rPr>
      </w:pPr>
    </w:p>
    <w:tbl>
      <w:tblPr>
        <w:tblW w:w="8475" w:type="dxa"/>
        <w:tblInd w:w="93" w:type="dxa"/>
        <w:tblLook w:val="0000"/>
      </w:tblPr>
      <w:tblGrid>
        <w:gridCol w:w="1440"/>
        <w:gridCol w:w="1080"/>
        <w:gridCol w:w="960"/>
        <w:gridCol w:w="2655"/>
        <w:gridCol w:w="2340"/>
      </w:tblGrid>
      <w:tr w:rsidR="006B0B66" w:rsidRPr="00CF3E88" w:rsidTr="006B0B66">
        <w:trPr>
          <w:trHeight w:val="480"/>
        </w:trPr>
        <w:tc>
          <w:tcPr>
            <w:tcW w:w="1440" w:type="dxa"/>
            <w:tcBorders>
              <w:top w:val="single" w:sz="4" w:space="0" w:color="000080"/>
              <w:left w:val="single" w:sz="4" w:space="0" w:color="000080"/>
              <w:bottom w:val="single" w:sz="4" w:space="0" w:color="C0C0C0"/>
              <w:right w:val="single" w:sz="4" w:space="0" w:color="C0C0C0"/>
            </w:tcBorders>
            <w:shd w:val="clear" w:color="auto" w:fill="CCFFFF"/>
          </w:tcPr>
          <w:p w:rsidR="006B0B66" w:rsidRPr="00CF3E88" w:rsidRDefault="006B0B66" w:rsidP="006B0B66">
            <w:pPr>
              <w:jc w:val="center"/>
              <w:rPr>
                <w:b/>
                <w:bCs/>
                <w:color w:val="000080"/>
                <w:sz w:val="20"/>
                <w:szCs w:val="20"/>
              </w:rPr>
            </w:pPr>
            <w:r w:rsidRPr="00CF3E88">
              <w:rPr>
                <w:b/>
                <w:bCs/>
                <w:color w:val="000080"/>
                <w:sz w:val="20"/>
                <w:szCs w:val="20"/>
              </w:rPr>
              <w:t>Lake-full event</w:t>
            </w:r>
          </w:p>
        </w:tc>
        <w:tc>
          <w:tcPr>
            <w:tcW w:w="1080" w:type="dxa"/>
            <w:tcBorders>
              <w:top w:val="single" w:sz="4" w:space="0" w:color="000080"/>
              <w:left w:val="nil"/>
              <w:bottom w:val="single" w:sz="4" w:space="0" w:color="C0C0C0"/>
              <w:right w:val="single" w:sz="4" w:space="0" w:color="C0C0C0"/>
            </w:tcBorders>
            <w:shd w:val="clear" w:color="auto" w:fill="CCFFFF"/>
          </w:tcPr>
          <w:p w:rsidR="006B0B66" w:rsidRPr="00CF3E88" w:rsidRDefault="006B0B66" w:rsidP="006B0B66">
            <w:pPr>
              <w:jc w:val="center"/>
              <w:rPr>
                <w:b/>
                <w:bCs/>
                <w:color w:val="000080"/>
                <w:sz w:val="20"/>
                <w:szCs w:val="20"/>
              </w:rPr>
            </w:pPr>
            <w:r w:rsidRPr="00CF3E88">
              <w:rPr>
                <w:b/>
                <w:bCs/>
                <w:color w:val="000080"/>
                <w:sz w:val="20"/>
                <w:szCs w:val="20"/>
              </w:rPr>
              <w:t>Year from</w:t>
            </w:r>
          </w:p>
        </w:tc>
        <w:tc>
          <w:tcPr>
            <w:tcW w:w="960" w:type="dxa"/>
            <w:tcBorders>
              <w:top w:val="single" w:sz="4" w:space="0" w:color="000080"/>
              <w:left w:val="nil"/>
              <w:bottom w:val="single" w:sz="4" w:space="0" w:color="C0C0C0"/>
              <w:right w:val="single" w:sz="4" w:space="0" w:color="C0C0C0"/>
            </w:tcBorders>
            <w:shd w:val="clear" w:color="auto" w:fill="CCFFFF"/>
          </w:tcPr>
          <w:p w:rsidR="006B0B66" w:rsidRPr="00CF3E88" w:rsidRDefault="006B0B66" w:rsidP="006B0B66">
            <w:pPr>
              <w:jc w:val="center"/>
              <w:rPr>
                <w:b/>
                <w:bCs/>
                <w:color w:val="000080"/>
                <w:sz w:val="20"/>
                <w:szCs w:val="20"/>
              </w:rPr>
            </w:pPr>
            <w:r w:rsidRPr="00CF3E88">
              <w:rPr>
                <w:b/>
                <w:bCs/>
                <w:color w:val="000080"/>
                <w:sz w:val="20"/>
                <w:szCs w:val="20"/>
              </w:rPr>
              <w:t>Year to</w:t>
            </w:r>
          </w:p>
        </w:tc>
        <w:tc>
          <w:tcPr>
            <w:tcW w:w="2655" w:type="dxa"/>
            <w:tcBorders>
              <w:top w:val="single" w:sz="4" w:space="0" w:color="000080"/>
              <w:left w:val="nil"/>
              <w:bottom w:val="single" w:sz="4" w:space="0" w:color="C0C0C0"/>
              <w:right w:val="single" w:sz="4" w:space="0" w:color="C0C0C0"/>
            </w:tcBorders>
            <w:shd w:val="clear" w:color="auto" w:fill="CCFFFF"/>
          </w:tcPr>
          <w:p w:rsidR="006B0B66" w:rsidRPr="00CF3E88" w:rsidRDefault="006B0B66" w:rsidP="006B0B66">
            <w:pPr>
              <w:jc w:val="center"/>
              <w:rPr>
                <w:b/>
                <w:bCs/>
                <w:color w:val="000080"/>
                <w:sz w:val="20"/>
                <w:szCs w:val="20"/>
              </w:rPr>
            </w:pPr>
            <w:r w:rsidRPr="00CF3E88">
              <w:rPr>
                <w:b/>
                <w:bCs/>
                <w:color w:val="000080"/>
                <w:sz w:val="20"/>
                <w:szCs w:val="20"/>
              </w:rPr>
              <w:t>Maximum duration</w:t>
            </w:r>
            <w:r>
              <w:rPr>
                <w:b/>
                <w:bCs/>
                <w:color w:val="000080"/>
                <w:sz w:val="20"/>
                <w:szCs w:val="20"/>
              </w:rPr>
              <w:t xml:space="preserve"> of lake-full event</w:t>
            </w:r>
          </w:p>
        </w:tc>
        <w:tc>
          <w:tcPr>
            <w:tcW w:w="2340" w:type="dxa"/>
            <w:tcBorders>
              <w:top w:val="single" w:sz="4" w:space="0" w:color="000080"/>
              <w:left w:val="nil"/>
              <w:bottom w:val="single" w:sz="4" w:space="0" w:color="C0C0C0"/>
              <w:right w:val="single" w:sz="4" w:space="0" w:color="000080"/>
            </w:tcBorders>
            <w:shd w:val="clear" w:color="auto" w:fill="CCFFFF"/>
          </w:tcPr>
          <w:p w:rsidR="006B0B66" w:rsidRPr="00CF3E88" w:rsidRDefault="006B0B66" w:rsidP="006B0B66">
            <w:pPr>
              <w:jc w:val="center"/>
              <w:rPr>
                <w:b/>
                <w:bCs/>
                <w:color w:val="000080"/>
                <w:sz w:val="20"/>
                <w:szCs w:val="20"/>
              </w:rPr>
            </w:pPr>
            <w:r w:rsidRPr="00CF3E88">
              <w:rPr>
                <w:b/>
                <w:bCs/>
                <w:color w:val="000080"/>
                <w:sz w:val="20"/>
                <w:szCs w:val="20"/>
              </w:rPr>
              <w:t>Minimum duration</w:t>
            </w:r>
            <w:r>
              <w:rPr>
                <w:b/>
                <w:bCs/>
                <w:color w:val="000080"/>
                <w:sz w:val="20"/>
                <w:szCs w:val="20"/>
              </w:rPr>
              <w:t xml:space="preserve"> of lake-full event</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1830</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1834</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5</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4</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2</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1851</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1854</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4</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3</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3</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1870</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1874</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5</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4</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4</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1879</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1879</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&lt; 1</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5</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1890</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1898</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9</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8</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6</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1910</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1919</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10</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9</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7</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1922</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1926</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5</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4</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8</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1956</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1959</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4</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3</w:t>
            </w:r>
          </w:p>
        </w:tc>
      </w:tr>
      <w:tr w:rsidR="006B0B66" w:rsidRPr="00CF3E88" w:rsidTr="006B0B66">
        <w:trPr>
          <w:trHeight w:val="255"/>
        </w:trPr>
        <w:tc>
          <w:tcPr>
            <w:tcW w:w="1440" w:type="dxa"/>
            <w:tcBorders>
              <w:top w:val="nil"/>
              <w:left w:val="single" w:sz="4" w:space="0" w:color="000080"/>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9</w:t>
            </w:r>
          </w:p>
        </w:tc>
        <w:tc>
          <w:tcPr>
            <w:tcW w:w="108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1960</w:t>
            </w:r>
          </w:p>
        </w:tc>
        <w:tc>
          <w:tcPr>
            <w:tcW w:w="960"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1965</w:t>
            </w:r>
          </w:p>
        </w:tc>
        <w:tc>
          <w:tcPr>
            <w:tcW w:w="2655" w:type="dxa"/>
            <w:tcBorders>
              <w:top w:val="nil"/>
              <w:left w:val="nil"/>
              <w:bottom w:val="single" w:sz="4" w:space="0" w:color="C0C0C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6</w:t>
            </w:r>
          </w:p>
        </w:tc>
        <w:tc>
          <w:tcPr>
            <w:tcW w:w="2340" w:type="dxa"/>
            <w:tcBorders>
              <w:top w:val="nil"/>
              <w:left w:val="nil"/>
              <w:bottom w:val="single" w:sz="4" w:space="0" w:color="C0C0C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5</w:t>
            </w:r>
          </w:p>
        </w:tc>
      </w:tr>
      <w:tr w:rsidR="006B0B66" w:rsidRPr="00CF3E88" w:rsidTr="006B0B66">
        <w:trPr>
          <w:trHeight w:val="255"/>
        </w:trPr>
        <w:tc>
          <w:tcPr>
            <w:tcW w:w="1440" w:type="dxa"/>
            <w:tcBorders>
              <w:top w:val="nil"/>
              <w:left w:val="single" w:sz="4" w:space="0" w:color="000080"/>
              <w:bottom w:val="single" w:sz="4" w:space="0" w:color="00008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10</w:t>
            </w:r>
          </w:p>
        </w:tc>
        <w:tc>
          <w:tcPr>
            <w:tcW w:w="1080" w:type="dxa"/>
            <w:tcBorders>
              <w:top w:val="nil"/>
              <w:left w:val="nil"/>
              <w:bottom w:val="single" w:sz="4" w:space="0" w:color="00008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1974</w:t>
            </w:r>
          </w:p>
        </w:tc>
        <w:tc>
          <w:tcPr>
            <w:tcW w:w="960" w:type="dxa"/>
            <w:tcBorders>
              <w:top w:val="nil"/>
              <w:left w:val="nil"/>
              <w:bottom w:val="single" w:sz="4" w:space="0" w:color="00008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1977</w:t>
            </w:r>
          </w:p>
        </w:tc>
        <w:tc>
          <w:tcPr>
            <w:tcW w:w="2655" w:type="dxa"/>
            <w:tcBorders>
              <w:top w:val="nil"/>
              <w:left w:val="nil"/>
              <w:bottom w:val="single" w:sz="4" w:space="0" w:color="000080"/>
              <w:right w:val="single" w:sz="4" w:space="0" w:color="C0C0C0"/>
            </w:tcBorders>
            <w:shd w:val="clear" w:color="auto" w:fill="auto"/>
            <w:noWrap/>
            <w:vAlign w:val="bottom"/>
          </w:tcPr>
          <w:p w:rsidR="006B0B66" w:rsidRPr="00CF3E88" w:rsidRDefault="006B0B66" w:rsidP="006B0B66">
            <w:pPr>
              <w:spacing w:before="60" w:after="60"/>
              <w:jc w:val="right"/>
              <w:rPr>
                <w:sz w:val="20"/>
                <w:szCs w:val="20"/>
              </w:rPr>
            </w:pPr>
            <w:r w:rsidRPr="00CF3E88">
              <w:rPr>
                <w:sz w:val="20"/>
                <w:szCs w:val="20"/>
              </w:rPr>
              <w:t>4</w:t>
            </w:r>
          </w:p>
        </w:tc>
        <w:tc>
          <w:tcPr>
            <w:tcW w:w="2340" w:type="dxa"/>
            <w:tcBorders>
              <w:top w:val="nil"/>
              <w:left w:val="nil"/>
              <w:bottom w:val="single" w:sz="4" w:space="0" w:color="000080"/>
              <w:right w:val="single" w:sz="4" w:space="0" w:color="000080"/>
            </w:tcBorders>
            <w:shd w:val="clear" w:color="auto" w:fill="auto"/>
            <w:noWrap/>
            <w:vAlign w:val="bottom"/>
          </w:tcPr>
          <w:p w:rsidR="006B0B66" w:rsidRPr="00CF3E88" w:rsidRDefault="006B0B66" w:rsidP="006B0B66">
            <w:pPr>
              <w:spacing w:before="60" w:after="60"/>
              <w:jc w:val="right"/>
              <w:rPr>
                <w:sz w:val="20"/>
                <w:szCs w:val="20"/>
              </w:rPr>
            </w:pPr>
            <w:r>
              <w:rPr>
                <w:sz w:val="20"/>
                <w:szCs w:val="20"/>
              </w:rPr>
              <w:t xml:space="preserve">&lt; </w:t>
            </w:r>
            <w:r w:rsidRPr="00CF3E88">
              <w:rPr>
                <w:sz w:val="20"/>
                <w:szCs w:val="20"/>
              </w:rPr>
              <w:t>3</w:t>
            </w:r>
          </w:p>
        </w:tc>
      </w:tr>
    </w:tbl>
    <w:p w:rsidR="006B0B66" w:rsidRDefault="006B0B66" w:rsidP="006B0B66">
      <w:pPr>
        <w:rPr>
          <w:lang w:val="en-AU"/>
        </w:rPr>
      </w:pPr>
    </w:p>
    <w:p w:rsidR="006B0B66" w:rsidRPr="008D09FD" w:rsidRDefault="006B0B66" w:rsidP="006B0B66">
      <w:pPr>
        <w:rPr>
          <w:lang w:val="en-AU"/>
        </w:rPr>
      </w:pPr>
    </w:p>
    <w:p w:rsidR="006B0B66" w:rsidRDefault="006B0B66" w:rsidP="006B0B66">
      <w:pPr>
        <w:rPr>
          <w:lang w:val="en-AU"/>
        </w:rPr>
      </w:pPr>
      <w:r w:rsidRPr="00850307">
        <w:rPr>
          <w:lang w:val="en-AU"/>
        </w:rPr>
        <w:t xml:space="preserve">In the 90 year period between 1830 and 1920 </w:t>
      </w:r>
      <w:r>
        <w:rPr>
          <w:lang w:val="en-AU"/>
        </w:rPr>
        <w:t>six flooding events</w:t>
      </w:r>
      <w:r w:rsidRPr="00B2699E">
        <w:rPr>
          <w:lang w:val="en-AU"/>
        </w:rPr>
        <w:t xml:space="preserve"> </w:t>
      </w:r>
      <w:r w:rsidRPr="00850307">
        <w:rPr>
          <w:lang w:val="en-AU"/>
        </w:rPr>
        <w:t>w</w:t>
      </w:r>
      <w:r>
        <w:rPr>
          <w:lang w:val="en-AU"/>
        </w:rPr>
        <w:t>ere</w:t>
      </w:r>
      <w:r w:rsidRPr="00850307">
        <w:rPr>
          <w:lang w:val="en-AU"/>
        </w:rPr>
        <w:t xml:space="preserve"> recorded</w:t>
      </w:r>
      <w:r>
        <w:rPr>
          <w:lang w:val="en-AU"/>
        </w:rPr>
        <w:t xml:space="preserve">, during each of which </w:t>
      </w:r>
      <w:smartTag w:uri="urn:schemas-microsoft-com:office:smarttags" w:element="place">
        <w:smartTag w:uri="urn:schemas-microsoft-com:office:smarttags" w:element="PlaceType">
          <w:r w:rsidRPr="00850307">
            <w:rPr>
              <w:lang w:val="en-AU"/>
            </w:rPr>
            <w:t>Lake</w:t>
          </w:r>
        </w:smartTag>
        <w:r w:rsidRPr="00850307">
          <w:rPr>
            <w:lang w:val="en-AU"/>
          </w:rPr>
          <w:t xml:space="preserve"> </w:t>
        </w:r>
        <w:smartTag w:uri="urn:schemas-microsoft-com:office:smarttags" w:element="PlaceName">
          <w:r w:rsidRPr="00850307">
            <w:rPr>
              <w:lang w:val="en-AU"/>
            </w:rPr>
            <w:t>Albacutya</w:t>
          </w:r>
        </w:smartTag>
      </w:smartTag>
      <w:r w:rsidRPr="00850307">
        <w:rPr>
          <w:lang w:val="en-AU"/>
        </w:rPr>
        <w:t xml:space="preserve"> </w:t>
      </w:r>
      <w:r>
        <w:rPr>
          <w:lang w:val="en-AU"/>
        </w:rPr>
        <w:t>overflowed at least once.</w:t>
      </w:r>
      <w:r w:rsidRPr="00850307">
        <w:rPr>
          <w:rFonts w:ascii="Times New Roman" w:hAnsi="Times New Roman"/>
          <w:sz w:val="20"/>
          <w:szCs w:val="20"/>
          <w:lang w:val="en-AU"/>
        </w:rPr>
        <w:t xml:space="preserve"> </w:t>
      </w:r>
      <w:r w:rsidRPr="00850307">
        <w:rPr>
          <w:lang w:val="en-AU"/>
        </w:rPr>
        <w:t>Major flooding, which filled all the terminal lakes downstream of Lake Albacutya</w:t>
      </w:r>
      <w:r>
        <w:rPr>
          <w:lang w:val="en-AU"/>
        </w:rPr>
        <w:t>,</w:t>
      </w:r>
      <w:r w:rsidRPr="00850307">
        <w:rPr>
          <w:lang w:val="en-AU"/>
        </w:rPr>
        <w:t xml:space="preserve"> was recorded 4 times within that period, in 1830-34, 1851-54, 1870-74 and 1918</w:t>
      </w:r>
      <w:r>
        <w:rPr>
          <w:lang w:val="en-AU"/>
        </w:rPr>
        <w:t>.</w:t>
      </w:r>
      <w:r w:rsidRPr="00850307">
        <w:rPr>
          <w:lang w:val="en-AU"/>
        </w:rPr>
        <w:t xml:space="preserve"> The records show that </w:t>
      </w:r>
      <w:r>
        <w:rPr>
          <w:lang w:val="en-AU"/>
        </w:rPr>
        <w:t xml:space="preserve">in more recent times </w:t>
      </w:r>
      <w:r w:rsidRPr="00850307">
        <w:rPr>
          <w:lang w:val="en-AU"/>
        </w:rPr>
        <w:t xml:space="preserve">from 1920 to 2009 (almost 90 years) Lake Albacutya </w:t>
      </w:r>
      <w:r>
        <w:rPr>
          <w:lang w:val="en-AU"/>
        </w:rPr>
        <w:t>only experienced four flooding</w:t>
      </w:r>
      <w:r w:rsidRPr="00850307">
        <w:rPr>
          <w:lang w:val="en-AU"/>
        </w:rPr>
        <w:t xml:space="preserve"> </w:t>
      </w:r>
      <w:r>
        <w:rPr>
          <w:lang w:val="en-AU"/>
        </w:rPr>
        <w:t xml:space="preserve">events in which the lake overflowed at least once </w:t>
      </w:r>
      <w:r w:rsidRPr="00850307">
        <w:rPr>
          <w:lang w:val="en-AU"/>
        </w:rPr>
        <w:t>(1922-26, 1956-59, 1960-65 and 1974-77),</w:t>
      </w:r>
      <w:r>
        <w:rPr>
          <w:lang w:val="en-AU"/>
        </w:rPr>
        <w:t xml:space="preserve"> and</w:t>
      </w:r>
      <w:r w:rsidRPr="00850307">
        <w:rPr>
          <w:lang w:val="en-AU"/>
        </w:rPr>
        <w:t xml:space="preserve"> </w:t>
      </w:r>
      <w:r>
        <w:rPr>
          <w:lang w:val="en-AU"/>
        </w:rPr>
        <w:t>none of these resulted in</w:t>
      </w:r>
      <w:r w:rsidRPr="00850307">
        <w:rPr>
          <w:lang w:val="en-AU"/>
        </w:rPr>
        <w:t xml:space="preserve"> major flooding of the terminal lakes downstream of Lake Albacutya</w:t>
      </w:r>
      <w:r>
        <w:rPr>
          <w:lang w:val="en-AU"/>
        </w:rPr>
        <w:t>.</w:t>
      </w:r>
      <w:r w:rsidRPr="00850307">
        <w:rPr>
          <w:lang w:val="en-AU"/>
        </w:rPr>
        <w:t xml:space="preserve"> Lake Albacutya last filled in 1974, staying full </w:t>
      </w:r>
      <w:r>
        <w:rPr>
          <w:lang w:val="en-AU"/>
        </w:rPr>
        <w:t>un</w:t>
      </w:r>
      <w:r w:rsidRPr="00850307">
        <w:rPr>
          <w:lang w:val="en-AU"/>
        </w:rPr>
        <w:t xml:space="preserve">til 1977 and holding water until about 1983, </w:t>
      </w:r>
      <w:r>
        <w:rPr>
          <w:lang w:val="en-AU"/>
        </w:rPr>
        <w:t xml:space="preserve">while </w:t>
      </w:r>
      <w:r w:rsidRPr="00850307">
        <w:rPr>
          <w:lang w:val="en-AU"/>
        </w:rPr>
        <w:t>small flows entered the lake in 1981, 1983, 1992-3 and 1996 (Sandell, 1996).</w:t>
      </w:r>
      <w:r>
        <w:rPr>
          <w:lang w:val="en-AU"/>
        </w:rPr>
        <w:t xml:space="preserve"> </w:t>
      </w:r>
    </w:p>
    <w:p w:rsidR="006B0B66" w:rsidRPr="00DD1A57" w:rsidRDefault="006B0B66" w:rsidP="006B0B66">
      <w:pPr>
        <w:rPr>
          <w:lang w:val="en-AU"/>
        </w:rPr>
      </w:pPr>
    </w:p>
    <w:p w:rsidR="006B0B66" w:rsidRDefault="006B0B66" w:rsidP="006B0B66">
      <w:pPr>
        <w:rPr>
          <w:lang w:val="en-AU"/>
        </w:rPr>
      </w:pPr>
      <w:r>
        <w:rPr>
          <w:lang w:val="en-AU"/>
        </w:rPr>
        <w:t>Based on the available data i</w:t>
      </w:r>
      <w:r w:rsidRPr="00C535DA">
        <w:rPr>
          <w:lang w:val="en-AU"/>
        </w:rPr>
        <w:t xml:space="preserve">t is apparent that </w:t>
      </w:r>
      <w:r>
        <w:rPr>
          <w:lang w:val="en-AU"/>
        </w:rPr>
        <w:t xml:space="preserve">in 1982, and in fact from around the 1920s, major </w:t>
      </w:r>
      <w:r w:rsidRPr="00C535DA">
        <w:rPr>
          <w:lang w:val="en-AU"/>
        </w:rPr>
        <w:t>flooding of Lake Albacutya ha</w:t>
      </w:r>
      <w:r>
        <w:rPr>
          <w:lang w:val="en-AU"/>
        </w:rPr>
        <w:t>d</w:t>
      </w:r>
      <w:r w:rsidRPr="00C535DA">
        <w:rPr>
          <w:lang w:val="en-AU"/>
        </w:rPr>
        <w:t xml:space="preserve"> become less frequent and large floods in which </w:t>
      </w:r>
      <w:r>
        <w:rPr>
          <w:lang w:val="en-AU"/>
        </w:rPr>
        <w:t>water reached</w:t>
      </w:r>
      <w:r w:rsidRPr="00C535DA">
        <w:rPr>
          <w:lang w:val="en-AU"/>
        </w:rPr>
        <w:t xml:space="preserve"> the terminal lakes beyond in </w:t>
      </w:r>
      <w:smartTag w:uri="urn:schemas-microsoft-com:office:smarttags" w:element="place">
        <w:smartTag w:uri="urn:schemas-microsoft-com:office:smarttags" w:element="PlaceName">
          <w:r w:rsidRPr="00C535DA">
            <w:rPr>
              <w:lang w:val="en-AU"/>
            </w:rPr>
            <w:t>Wyperfeld</w:t>
          </w:r>
        </w:smartTag>
        <w:r w:rsidRPr="00C535DA">
          <w:rPr>
            <w:lang w:val="en-AU"/>
          </w:rPr>
          <w:t xml:space="preserve"> </w:t>
        </w:r>
        <w:smartTag w:uri="urn:schemas-microsoft-com:office:smarttags" w:element="PlaceType">
          <w:r w:rsidRPr="00C535DA">
            <w:rPr>
              <w:lang w:val="en-AU"/>
            </w:rPr>
            <w:t>National Park</w:t>
          </w:r>
        </w:smartTag>
      </w:smartTag>
      <w:r w:rsidRPr="00C535DA">
        <w:rPr>
          <w:lang w:val="en-AU"/>
        </w:rPr>
        <w:t xml:space="preserve"> </w:t>
      </w:r>
      <w:r>
        <w:rPr>
          <w:lang w:val="en-AU"/>
        </w:rPr>
        <w:t>were</w:t>
      </w:r>
      <w:r w:rsidRPr="00C535DA">
        <w:rPr>
          <w:lang w:val="en-AU"/>
        </w:rPr>
        <w:t xml:space="preserve"> also less frequent</w:t>
      </w:r>
      <w:r>
        <w:rPr>
          <w:lang w:val="en-AU"/>
        </w:rPr>
        <w:t>.</w:t>
      </w:r>
      <w:r w:rsidRPr="00507C71">
        <w:rPr>
          <w:lang w:val="en-AU"/>
        </w:rPr>
        <w:t xml:space="preserve"> </w:t>
      </w:r>
      <w:r w:rsidRPr="0002393C">
        <w:rPr>
          <w:lang w:val="en-AU"/>
        </w:rPr>
        <w:t xml:space="preserve">There </w:t>
      </w:r>
      <w:r>
        <w:rPr>
          <w:lang w:val="en-AU"/>
        </w:rPr>
        <w:t>was</w:t>
      </w:r>
      <w:r w:rsidRPr="0002393C">
        <w:rPr>
          <w:lang w:val="en-AU"/>
        </w:rPr>
        <w:t xml:space="preserve"> no significant downward trend or other change in rainfall for the catchment during this period to explain this pattern</w:t>
      </w:r>
      <w:r>
        <w:rPr>
          <w:lang w:val="en-AU"/>
        </w:rPr>
        <w:t xml:space="preserve">.  </w:t>
      </w:r>
    </w:p>
    <w:p w:rsidR="006B0B66" w:rsidRDefault="006B0B66" w:rsidP="006B0B66">
      <w:pPr>
        <w:rPr>
          <w:lang w:val="en-AU"/>
        </w:rPr>
      </w:pPr>
    </w:p>
    <w:p w:rsidR="006B0B66" w:rsidRDefault="006B0B66" w:rsidP="006B0B66">
      <w:pPr>
        <w:rPr>
          <w:lang w:val="en-AU"/>
        </w:rPr>
      </w:pPr>
      <w:r w:rsidRPr="008D2A51">
        <w:rPr>
          <w:lang w:val="en-AU"/>
        </w:rPr>
        <w:t xml:space="preserve">Over the longer term, this reduced frequency and extent of flooding of the lower </w:t>
      </w:r>
      <w:smartTag w:uri="urn:schemas-microsoft-com:office:smarttags" w:element="PlaceName">
        <w:r w:rsidRPr="008D2A51">
          <w:rPr>
            <w:lang w:val="en-AU"/>
          </w:rPr>
          <w:t>Wimmera</w:t>
        </w:r>
      </w:smartTag>
      <w:r w:rsidRPr="008D2A51">
        <w:rPr>
          <w:lang w:val="en-AU"/>
        </w:rPr>
        <w:t xml:space="preserve"> </w:t>
      </w:r>
      <w:smartTag w:uri="urn:schemas-microsoft-com:office:smarttags" w:element="PlaceType">
        <w:r w:rsidRPr="008D2A51">
          <w:rPr>
            <w:lang w:val="en-AU"/>
          </w:rPr>
          <w:t>River</w:t>
        </w:r>
      </w:smartTag>
      <w:r w:rsidRPr="008D2A51">
        <w:rPr>
          <w:lang w:val="en-AU"/>
        </w:rPr>
        <w:t xml:space="preserve"> system has been attributed to the ongoing uptake of water from the </w:t>
      </w:r>
      <w:smartTag w:uri="urn:schemas-microsoft-com:office:smarttags" w:element="place">
        <w:smartTag w:uri="urn:schemas-microsoft-com:office:smarttags" w:element="PlaceName">
          <w:r w:rsidRPr="008D2A51">
            <w:rPr>
              <w:lang w:val="en-AU"/>
            </w:rPr>
            <w:t>Wimmera</w:t>
          </w:r>
        </w:smartTag>
        <w:r w:rsidRPr="008D2A51">
          <w:rPr>
            <w:lang w:val="en-AU"/>
          </w:rPr>
          <w:t xml:space="preserve"> </w:t>
        </w:r>
        <w:smartTag w:uri="urn:schemas-microsoft-com:office:smarttags" w:element="PlaceType">
          <w:r w:rsidRPr="008D2A51">
            <w:rPr>
              <w:lang w:val="en-AU"/>
            </w:rPr>
            <w:t>River</w:t>
          </w:r>
        </w:smartTag>
      </w:smartTag>
      <w:r w:rsidRPr="008D2A51">
        <w:rPr>
          <w:lang w:val="en-AU"/>
        </w:rPr>
        <w:t xml:space="preserve"> </w:t>
      </w:r>
      <w:r>
        <w:rPr>
          <w:lang w:val="en-AU"/>
        </w:rPr>
        <w:t xml:space="preserve">into storage </w:t>
      </w:r>
      <w:r w:rsidRPr="008D2A51">
        <w:rPr>
          <w:lang w:val="en-AU"/>
        </w:rPr>
        <w:t>for domestic and agricultural use (Bren &amp; Acenolaza, 2000, Binnie &amp; Partners, 1991).</w:t>
      </w:r>
    </w:p>
    <w:p w:rsidR="006B0B66" w:rsidRDefault="006B0B66" w:rsidP="006B0B66">
      <w:pPr>
        <w:rPr>
          <w:lang w:val="en-AU"/>
        </w:rPr>
      </w:pPr>
    </w:p>
    <w:p w:rsidR="006B0B66" w:rsidRDefault="006B0B66" w:rsidP="006B0B66">
      <w:pPr>
        <w:rPr>
          <w:lang w:val="en-AU"/>
        </w:rPr>
      </w:pPr>
      <w:r>
        <w:rPr>
          <w:lang w:val="en-AU"/>
        </w:rPr>
        <w:t xml:space="preserve">Water diverted into reservoirs in the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catchment includes some water diverted from the </w:t>
      </w:r>
      <w:smartTag w:uri="urn:schemas-microsoft-com:office:smarttags" w:element="place">
        <w:smartTag w:uri="urn:schemas-microsoft-com:office:smarttags" w:element="PlaceName">
          <w:r>
            <w:rPr>
              <w:lang w:val="en-AU"/>
            </w:rPr>
            <w:t>Glenelg</w:t>
          </w:r>
        </w:smartTag>
        <w:r>
          <w:rPr>
            <w:lang w:val="en-AU"/>
          </w:rPr>
          <w:t xml:space="preserve"> </w:t>
        </w:r>
        <w:smartTag w:uri="urn:schemas-microsoft-com:office:smarttags" w:element="PlaceType">
          <w:r>
            <w:rPr>
              <w:lang w:val="en-AU"/>
            </w:rPr>
            <w:t>River</w:t>
          </w:r>
        </w:smartTag>
      </w:smartTag>
      <w:r>
        <w:rPr>
          <w:lang w:val="en-AU"/>
        </w:rPr>
        <w:t xml:space="preserve"> catchment. Data provided by GWMWater prior to 1976 has been developed from the </w:t>
      </w:r>
      <w:r w:rsidRPr="00AC7462">
        <w:rPr>
          <w:color w:val="000000"/>
        </w:rPr>
        <w:t>R</w:t>
      </w:r>
      <w:r>
        <w:rPr>
          <w:color w:val="000000"/>
        </w:rPr>
        <w:t>e</w:t>
      </w:r>
      <w:r w:rsidRPr="00AC7462">
        <w:rPr>
          <w:color w:val="000000"/>
        </w:rPr>
        <w:t>source A</w:t>
      </w:r>
      <w:r>
        <w:rPr>
          <w:color w:val="000000"/>
        </w:rPr>
        <w:t>l</w:t>
      </w:r>
      <w:r w:rsidRPr="00AC7462">
        <w:rPr>
          <w:color w:val="000000"/>
        </w:rPr>
        <w:t xml:space="preserve">location </w:t>
      </w:r>
      <w:r w:rsidRPr="00AC7462">
        <w:rPr>
          <w:bCs/>
          <w:color w:val="000000"/>
        </w:rPr>
        <w:t>Model</w:t>
      </w:r>
      <w:r w:rsidRPr="00AC7462">
        <w:rPr>
          <w:color w:val="000000"/>
        </w:rPr>
        <w:t xml:space="preserve"> </w:t>
      </w:r>
      <w:r>
        <w:rPr>
          <w:color w:val="000000"/>
        </w:rPr>
        <w:t xml:space="preserve">(REALM) </w:t>
      </w:r>
      <w:r>
        <w:rPr>
          <w:lang w:val="en-AU"/>
        </w:rPr>
        <w:t>in the absence of collated hardcopy data, but data after 1976 are based on actual figures (Figure 4.2). These data show that the average annual volume captured in storages from</w:t>
      </w:r>
      <w:r w:rsidR="009F3A9A">
        <w:rPr>
          <w:lang w:val="en-AU"/>
        </w:rPr>
        <w:t xml:space="preserve"> 30 years prior to 1982 was 184 559 ML, ranging from 10 </w:t>
      </w:r>
      <w:r>
        <w:rPr>
          <w:lang w:val="en-AU"/>
        </w:rPr>
        <w:t>000 ML to 630</w:t>
      </w:r>
      <w:r w:rsidR="009F3A9A">
        <w:rPr>
          <w:lang w:val="en-AU"/>
        </w:rPr>
        <w:t xml:space="preserve"> </w:t>
      </w:r>
      <w:r>
        <w:rPr>
          <w:lang w:val="en-AU"/>
        </w:rPr>
        <w:t>000 ML in any one year.</w:t>
      </w:r>
    </w:p>
    <w:p w:rsidR="006B0B66" w:rsidRDefault="006B0B66" w:rsidP="006B0B66">
      <w:pPr>
        <w:rPr>
          <w:lang w:val="en-AU"/>
        </w:rPr>
      </w:pPr>
    </w:p>
    <w:p w:rsidR="006B0B66" w:rsidRDefault="006B0B66" w:rsidP="006B0B66">
      <w:pPr>
        <w:rPr>
          <w:lang w:val="en-AU"/>
        </w:rPr>
      </w:pPr>
      <w:r>
        <w:rPr>
          <w:lang w:val="en-AU"/>
        </w:rPr>
        <w:t xml:space="preserve">The average annual volume </w:t>
      </w:r>
      <w:r w:rsidRPr="00F6527D">
        <w:rPr>
          <w:lang w:val="en-AU"/>
        </w:rPr>
        <w:t xml:space="preserve">of </w:t>
      </w:r>
      <w:r w:rsidR="009F3A9A">
        <w:rPr>
          <w:lang w:val="en-AU"/>
        </w:rPr>
        <w:t xml:space="preserve">176 </w:t>
      </w:r>
      <w:r>
        <w:rPr>
          <w:lang w:val="en-AU"/>
        </w:rPr>
        <w:t>000</w:t>
      </w:r>
      <w:r w:rsidRPr="00F6527D">
        <w:rPr>
          <w:lang w:val="en-AU"/>
        </w:rPr>
        <w:t xml:space="preserve"> ML</w:t>
      </w:r>
      <w:r w:rsidRPr="002C2670">
        <w:rPr>
          <w:lang w:val="en-AU"/>
        </w:rPr>
        <w:t xml:space="preserve"> </w:t>
      </w:r>
      <w:r>
        <w:rPr>
          <w:lang w:val="en-AU"/>
        </w:rPr>
        <w:t>captured in reservoirs in the 50 years to 1990 (GWMWater, 2009) is 134 %</w:t>
      </w:r>
      <w:r w:rsidRPr="00F6527D">
        <w:rPr>
          <w:lang w:val="en-AU"/>
        </w:rPr>
        <w:t xml:space="preserve"> of the average flows in the lower Wimmera River</w:t>
      </w:r>
      <w:r>
        <w:rPr>
          <w:lang w:val="en-AU"/>
        </w:rPr>
        <w:t xml:space="preserve"> which</w:t>
      </w:r>
      <w:r w:rsidRPr="00F6527D">
        <w:rPr>
          <w:lang w:val="en-AU"/>
        </w:rPr>
        <w:t xml:space="preserve"> averaged 131</w:t>
      </w:r>
      <w:r w:rsidR="009F3A9A">
        <w:rPr>
          <w:lang w:val="en-AU"/>
        </w:rPr>
        <w:t xml:space="preserve"> </w:t>
      </w:r>
      <w:r w:rsidRPr="00F6527D">
        <w:rPr>
          <w:lang w:val="en-AU"/>
        </w:rPr>
        <w:t xml:space="preserve">000 ML per year at Horsham </w:t>
      </w:r>
      <w:r>
        <w:rPr>
          <w:lang w:val="en-AU"/>
        </w:rPr>
        <w:t>in this same period from 1940 to 1990 (Bren &amp; Acenolaza, 2000)</w:t>
      </w:r>
      <w:r w:rsidRPr="00F6527D">
        <w:rPr>
          <w:lang w:val="en-AU"/>
        </w:rPr>
        <w:t xml:space="preserve">. Clearly, the water </w:t>
      </w:r>
      <w:r>
        <w:rPr>
          <w:lang w:val="en-AU"/>
        </w:rPr>
        <w:t>diverted to storage reservoirs from 1940 to 1990</w:t>
      </w:r>
      <w:r w:rsidRPr="00F6527D">
        <w:rPr>
          <w:lang w:val="en-AU"/>
        </w:rPr>
        <w:t xml:space="preserve"> </w:t>
      </w:r>
      <w:r>
        <w:rPr>
          <w:lang w:val="en-AU"/>
        </w:rPr>
        <w:t xml:space="preserve">(including at the time of listing) regularly </w:t>
      </w:r>
      <w:r w:rsidRPr="00F6527D">
        <w:rPr>
          <w:lang w:val="en-AU"/>
        </w:rPr>
        <w:t xml:space="preserve">exceeded the average annual flows in the lower </w:t>
      </w:r>
      <w:smartTag w:uri="urn:schemas-microsoft-com:office:smarttags" w:element="place">
        <w:smartTag w:uri="urn:schemas-microsoft-com:office:smarttags" w:element="PlaceName">
          <w:r w:rsidRPr="00F6527D">
            <w:rPr>
              <w:lang w:val="en-AU"/>
            </w:rPr>
            <w:t>Wimmera</w:t>
          </w:r>
        </w:smartTag>
        <w:r w:rsidRPr="00F6527D">
          <w:rPr>
            <w:lang w:val="en-AU"/>
          </w:rPr>
          <w:t xml:space="preserve"> </w:t>
        </w:r>
        <w:smartTag w:uri="urn:schemas-microsoft-com:office:smarttags" w:element="PlaceType">
          <w:r w:rsidRPr="00F6527D">
            <w:rPr>
              <w:lang w:val="en-AU"/>
            </w:rPr>
            <w:t>River</w:t>
          </w:r>
        </w:smartTag>
      </w:smartTag>
      <w:r w:rsidRPr="00F6527D">
        <w:rPr>
          <w:lang w:val="en-AU"/>
        </w:rPr>
        <w:t>.</w:t>
      </w:r>
    </w:p>
    <w:p w:rsidR="006B0B66" w:rsidRDefault="006B0B66" w:rsidP="006B0B66">
      <w:pPr>
        <w:rPr>
          <w:lang w:val="en-AU"/>
        </w:rPr>
      </w:pPr>
    </w:p>
    <w:p w:rsidR="006B0B66" w:rsidRPr="00044CD7" w:rsidRDefault="00AA127E" w:rsidP="006B0B66">
      <w:pPr>
        <w:rPr>
          <w:lang w:val="en-AU"/>
        </w:rPr>
      </w:pPr>
      <w:r>
        <w:rPr>
          <w:noProof/>
          <w:lang w:val="en-AU" w:eastAsia="en-AU"/>
        </w:rPr>
        <w:lastRenderedPageBreak/>
        <w:drawing>
          <wp:inline distT="0" distB="0" distL="0" distR="0">
            <wp:extent cx="5935345" cy="36239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5935345" cy="3623945"/>
                    </a:xfrm>
                    <a:prstGeom prst="rect">
                      <a:avLst/>
                    </a:prstGeom>
                    <a:noFill/>
                    <a:ln w="9525">
                      <a:noFill/>
                      <a:miter lim="800000"/>
                      <a:headEnd/>
                      <a:tailEnd/>
                    </a:ln>
                  </pic:spPr>
                </pic:pic>
              </a:graphicData>
            </a:graphic>
          </wp:inline>
        </w:drawing>
      </w:r>
    </w:p>
    <w:p w:rsidR="006B0B66" w:rsidRPr="000C13C5" w:rsidRDefault="006B0B66" w:rsidP="006B0B66">
      <w:pPr>
        <w:pStyle w:val="Figure"/>
        <w:rPr>
          <w:rStyle w:val="caption0"/>
          <w:b/>
          <w:bCs/>
        </w:rPr>
      </w:pPr>
      <w:bookmarkStart w:id="163" w:name="_Toc248548368"/>
      <w:r>
        <w:rPr>
          <w:rStyle w:val="caption0"/>
          <w:b/>
          <w:bCs/>
        </w:rPr>
        <w:t xml:space="preserve">Figure 4.2 </w:t>
      </w:r>
      <w:smartTag w:uri="urn:schemas-microsoft-com:office:smarttags" w:element="place">
        <w:smartTag w:uri="urn:schemas-microsoft-com:office:smarttags" w:element="PlaceName">
          <w:r>
            <w:rPr>
              <w:rStyle w:val="caption0"/>
              <w:b/>
              <w:bCs/>
            </w:rPr>
            <w:t>Wimmera</w:t>
          </w:r>
        </w:smartTag>
        <w:r>
          <w:rPr>
            <w:rStyle w:val="caption0"/>
            <w:b/>
            <w:bCs/>
          </w:rPr>
          <w:t xml:space="preserve"> </w:t>
        </w:r>
        <w:smartTag w:uri="urn:schemas-microsoft-com:office:smarttags" w:element="PlaceType">
          <w:r>
            <w:rPr>
              <w:rStyle w:val="caption0"/>
              <w:b/>
              <w:bCs/>
            </w:rPr>
            <w:t>River</w:t>
          </w:r>
        </w:smartTag>
      </w:smartTag>
      <w:r>
        <w:rPr>
          <w:rStyle w:val="caption0"/>
          <w:b/>
          <w:bCs/>
        </w:rPr>
        <w:t xml:space="preserve"> catchment inflows to s</w:t>
      </w:r>
      <w:r w:rsidRPr="000C13C5">
        <w:rPr>
          <w:rStyle w:val="caption0"/>
          <w:b/>
          <w:bCs/>
        </w:rPr>
        <w:t>torages 1891 – 2008 (GWMWater</w:t>
      </w:r>
      <w:r>
        <w:rPr>
          <w:rStyle w:val="caption0"/>
          <w:b/>
          <w:bCs/>
        </w:rPr>
        <w:t>,</w:t>
      </w:r>
      <w:r w:rsidRPr="000C13C5">
        <w:rPr>
          <w:rStyle w:val="caption0"/>
          <w:b/>
          <w:bCs/>
        </w:rPr>
        <w:t xml:space="preserve"> 2009)</w:t>
      </w:r>
      <w:bookmarkEnd w:id="163"/>
    </w:p>
    <w:p w:rsidR="006B0B66" w:rsidRPr="00221AC7" w:rsidRDefault="006B0B66" w:rsidP="006B0B66">
      <w:pPr>
        <w:rPr>
          <w:rStyle w:val="caption0"/>
          <w:bCs/>
        </w:rPr>
      </w:pPr>
    </w:p>
    <w:p w:rsidR="006B0B66" w:rsidRDefault="006B0B66" w:rsidP="006B0B66">
      <w:pPr>
        <w:rPr>
          <w:lang w:val="en-AU"/>
        </w:rPr>
      </w:pPr>
    </w:p>
    <w:p w:rsidR="006B0B66" w:rsidRDefault="006B0B66" w:rsidP="006B0B66">
      <w:pPr>
        <w:rPr>
          <w:lang w:val="en-AU"/>
        </w:rPr>
      </w:pPr>
      <w:r>
        <w:rPr>
          <w:lang w:val="en-AU"/>
        </w:rPr>
        <w:t>Water is captured in storages to supply urban and rural users. As shown in Figure 4.3 f</w:t>
      </w:r>
      <w:r w:rsidRPr="00F6527D">
        <w:rPr>
          <w:lang w:val="en-AU"/>
        </w:rPr>
        <w:t>rom</w:t>
      </w:r>
      <w:r>
        <w:rPr>
          <w:lang w:val="en-AU"/>
        </w:rPr>
        <w:t xml:space="preserve"> the</w:t>
      </w:r>
      <w:r w:rsidRPr="00F6527D">
        <w:rPr>
          <w:lang w:val="en-AU"/>
        </w:rPr>
        <w:t xml:space="preserve"> </w:t>
      </w:r>
      <w:r>
        <w:rPr>
          <w:lang w:val="en-AU"/>
        </w:rPr>
        <w:t>1940s</w:t>
      </w:r>
      <w:r w:rsidRPr="00F6527D">
        <w:rPr>
          <w:lang w:val="en-AU"/>
        </w:rPr>
        <w:t xml:space="preserve"> </w:t>
      </w:r>
      <w:r>
        <w:rPr>
          <w:lang w:val="en-AU"/>
        </w:rPr>
        <w:t xml:space="preserve">to the 1980s deliveries from storages to the supply </w:t>
      </w:r>
      <w:r w:rsidR="009F3A9A">
        <w:rPr>
          <w:lang w:val="en-AU"/>
        </w:rPr>
        <w:t xml:space="preserve">system increased from under 100 </w:t>
      </w:r>
      <w:r>
        <w:rPr>
          <w:lang w:val="en-AU"/>
        </w:rPr>
        <w:t xml:space="preserve">000 ML to </w:t>
      </w:r>
      <w:r w:rsidRPr="00F6527D">
        <w:rPr>
          <w:lang w:val="en-AU"/>
        </w:rPr>
        <w:t>a</w:t>
      </w:r>
      <w:r w:rsidR="009F3A9A">
        <w:rPr>
          <w:lang w:val="en-AU"/>
        </w:rPr>
        <w:t xml:space="preserve">pproximately 200 </w:t>
      </w:r>
      <w:r w:rsidRPr="00F6527D">
        <w:rPr>
          <w:lang w:val="en-AU"/>
        </w:rPr>
        <w:t xml:space="preserve">000 ML per year </w:t>
      </w:r>
      <w:r>
        <w:rPr>
          <w:lang w:val="en-AU"/>
        </w:rPr>
        <w:t>(Sandell, 1996). Recent data from Figure 4.4 shows that the average delivery to the supply system between 1976 and 2008 was 176</w:t>
      </w:r>
      <w:r w:rsidR="009F3A9A">
        <w:rPr>
          <w:lang w:val="en-AU"/>
        </w:rPr>
        <w:t xml:space="preserve"> </w:t>
      </w:r>
      <w:r>
        <w:rPr>
          <w:lang w:val="en-AU"/>
        </w:rPr>
        <w:t>000ML, peaking in 1982 at</w:t>
      </w:r>
      <w:r w:rsidRPr="00F6527D">
        <w:rPr>
          <w:lang w:val="en-AU"/>
        </w:rPr>
        <w:t xml:space="preserve"> 2</w:t>
      </w:r>
      <w:r>
        <w:rPr>
          <w:lang w:val="en-AU"/>
        </w:rPr>
        <w:t>26</w:t>
      </w:r>
      <w:r w:rsidR="009F3A9A">
        <w:rPr>
          <w:lang w:val="en-AU"/>
        </w:rPr>
        <w:t xml:space="preserve"> </w:t>
      </w:r>
      <w:r w:rsidRPr="00F6527D">
        <w:rPr>
          <w:lang w:val="en-AU"/>
        </w:rPr>
        <w:t>000 ML (</w:t>
      </w:r>
      <w:r>
        <w:rPr>
          <w:lang w:val="en-AU"/>
        </w:rPr>
        <w:t>GWMWater</w:t>
      </w:r>
      <w:r w:rsidRPr="00F6527D">
        <w:rPr>
          <w:lang w:val="en-AU"/>
        </w:rPr>
        <w:t xml:space="preserve">, </w:t>
      </w:r>
      <w:r>
        <w:rPr>
          <w:lang w:val="en-AU"/>
        </w:rPr>
        <w:t>2009</w:t>
      </w:r>
      <w:r w:rsidRPr="00F6527D">
        <w:rPr>
          <w:lang w:val="en-AU"/>
        </w:rPr>
        <w:t xml:space="preserve">). </w:t>
      </w:r>
      <w:r>
        <w:rPr>
          <w:lang w:val="en-AU"/>
        </w:rPr>
        <w:t xml:space="preserve">Some of the water delivered to and from storages was obtained from the </w:t>
      </w:r>
      <w:smartTag w:uri="urn:schemas-microsoft-com:office:smarttags" w:element="place">
        <w:smartTag w:uri="urn:schemas-microsoft-com:office:smarttags" w:element="PlaceName">
          <w:r>
            <w:rPr>
              <w:lang w:val="en-AU"/>
            </w:rPr>
            <w:t>Glenelg</w:t>
          </w:r>
        </w:smartTag>
        <w:r>
          <w:rPr>
            <w:lang w:val="en-AU"/>
          </w:rPr>
          <w:t xml:space="preserve"> </w:t>
        </w:r>
        <w:smartTag w:uri="urn:schemas-microsoft-com:office:smarttags" w:element="PlaceType">
          <w:r>
            <w:rPr>
              <w:lang w:val="en-AU"/>
            </w:rPr>
            <w:t>River</w:t>
          </w:r>
        </w:smartTag>
      </w:smartTag>
      <w:r>
        <w:rPr>
          <w:lang w:val="en-AU"/>
        </w:rPr>
        <w:t xml:space="preserve"> catchment, however volumes are considered relatively minor.</w:t>
      </w:r>
    </w:p>
    <w:p w:rsidR="006B0B66" w:rsidRDefault="006B0B66" w:rsidP="006B0B66">
      <w:pPr>
        <w:rPr>
          <w:lang w:val="en-AU"/>
        </w:rPr>
      </w:pPr>
    </w:p>
    <w:p w:rsidR="006B0B66" w:rsidRPr="00C535DA" w:rsidRDefault="00AA127E" w:rsidP="006B0B66">
      <w:pPr>
        <w:jc w:val="center"/>
        <w:rPr>
          <w:lang w:val="en-AU"/>
        </w:rPr>
      </w:pPr>
      <w:r>
        <w:rPr>
          <w:noProof/>
          <w:lang w:val="en-AU" w:eastAsia="en-AU"/>
        </w:rPr>
        <w:drawing>
          <wp:inline distT="0" distB="0" distL="0" distR="0">
            <wp:extent cx="5283200" cy="3471545"/>
            <wp:effectExtent l="19050" t="0" r="0" b="0"/>
            <wp:docPr id="44" name="Picture 44"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 Picture (3)"/>
                    <pic:cNvPicPr>
                      <a:picLocks noChangeAspect="1" noChangeArrowheads="1"/>
                    </pic:cNvPicPr>
                  </pic:nvPicPr>
                  <pic:blipFill>
                    <a:blip r:embed="rId67" cstate="print"/>
                    <a:srcRect/>
                    <a:stretch>
                      <a:fillRect/>
                    </a:stretch>
                  </pic:blipFill>
                  <pic:spPr bwMode="auto">
                    <a:xfrm>
                      <a:off x="0" y="0"/>
                      <a:ext cx="5283200" cy="3471545"/>
                    </a:xfrm>
                    <a:prstGeom prst="rect">
                      <a:avLst/>
                    </a:prstGeom>
                    <a:noFill/>
                    <a:ln w="9525">
                      <a:noFill/>
                      <a:miter lim="800000"/>
                      <a:headEnd/>
                      <a:tailEnd/>
                    </a:ln>
                  </pic:spPr>
                </pic:pic>
              </a:graphicData>
            </a:graphic>
          </wp:inline>
        </w:drawing>
      </w:r>
    </w:p>
    <w:p w:rsidR="006B0B66" w:rsidRPr="00347AC8" w:rsidRDefault="006B0B66" w:rsidP="006B0B66">
      <w:pPr>
        <w:pStyle w:val="Figure"/>
        <w:rPr>
          <w:rStyle w:val="caption0"/>
          <w:bCs/>
        </w:rPr>
      </w:pPr>
    </w:p>
    <w:p w:rsidR="006B0B66" w:rsidRPr="009D59D2" w:rsidRDefault="006B0B66" w:rsidP="006B0B66">
      <w:pPr>
        <w:pStyle w:val="Figure"/>
        <w:rPr>
          <w:rStyle w:val="caption0"/>
          <w:b/>
        </w:rPr>
      </w:pPr>
      <w:bookmarkStart w:id="164" w:name="_Toc248548369"/>
      <w:r w:rsidRPr="009D59D2">
        <w:rPr>
          <w:rStyle w:val="caption0"/>
          <w:b/>
        </w:rPr>
        <w:t>Figure 4.</w:t>
      </w:r>
      <w:r>
        <w:rPr>
          <w:rStyle w:val="caption0"/>
          <w:b/>
        </w:rPr>
        <w:t xml:space="preserve">3 </w:t>
      </w:r>
      <w:r w:rsidRPr="009D59D2">
        <w:rPr>
          <w:rStyle w:val="caption0"/>
          <w:b/>
        </w:rPr>
        <w:t xml:space="preserve">Historical diversions to the </w:t>
      </w:r>
      <w:r>
        <w:rPr>
          <w:rStyle w:val="caption0"/>
          <w:b/>
        </w:rPr>
        <w:t>WMSDWSS</w:t>
      </w:r>
      <w:r w:rsidRPr="009D59D2">
        <w:rPr>
          <w:rStyle w:val="caption0"/>
          <w:b/>
        </w:rPr>
        <w:t xml:space="preserve"> (no data is available prior to 1947) (Hydrotechnology</w:t>
      </w:r>
      <w:r>
        <w:rPr>
          <w:rStyle w:val="caption0"/>
          <w:b/>
        </w:rPr>
        <w:t>,</w:t>
      </w:r>
      <w:r w:rsidRPr="009D59D2">
        <w:rPr>
          <w:rStyle w:val="caption0"/>
          <w:b/>
        </w:rPr>
        <w:t xml:space="preserve"> 1993)</w:t>
      </w:r>
      <w:bookmarkEnd w:id="164"/>
    </w:p>
    <w:p w:rsidR="006B0B66" w:rsidRPr="009D59D2" w:rsidRDefault="006B0B66" w:rsidP="006B0B66">
      <w:pPr>
        <w:pStyle w:val="CAPTION1"/>
        <w:rPr>
          <w:b w:val="0"/>
          <w:sz w:val="22"/>
        </w:rPr>
      </w:pPr>
    </w:p>
    <w:p w:rsidR="006B0B66" w:rsidRPr="00C535DA" w:rsidRDefault="006B0B66" w:rsidP="006B0B66">
      <w:pPr>
        <w:rPr>
          <w:lang w:val="en-AU"/>
        </w:rPr>
      </w:pPr>
    </w:p>
    <w:p w:rsidR="006B0B66" w:rsidRPr="00C535DA" w:rsidRDefault="00AA127E" w:rsidP="006B0B66">
      <w:pPr>
        <w:jc w:val="center"/>
        <w:rPr>
          <w:lang w:val="en-AU"/>
        </w:rPr>
      </w:pPr>
      <w:r>
        <w:rPr>
          <w:noProof/>
          <w:lang w:val="en-AU" w:eastAsia="en-AU"/>
        </w:rPr>
        <w:drawing>
          <wp:inline distT="0" distB="0" distL="0" distR="0">
            <wp:extent cx="5935345" cy="36239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a:stretch>
                      <a:fillRect/>
                    </a:stretch>
                  </pic:blipFill>
                  <pic:spPr bwMode="auto">
                    <a:xfrm>
                      <a:off x="0" y="0"/>
                      <a:ext cx="5935345" cy="3623945"/>
                    </a:xfrm>
                    <a:prstGeom prst="rect">
                      <a:avLst/>
                    </a:prstGeom>
                    <a:noFill/>
                    <a:ln w="9525">
                      <a:noFill/>
                      <a:miter lim="800000"/>
                      <a:headEnd/>
                      <a:tailEnd/>
                    </a:ln>
                  </pic:spPr>
                </pic:pic>
              </a:graphicData>
            </a:graphic>
          </wp:inline>
        </w:drawing>
      </w:r>
    </w:p>
    <w:p w:rsidR="006B0B66" w:rsidRDefault="006B0B66" w:rsidP="006B0B66">
      <w:pPr>
        <w:rPr>
          <w:rStyle w:val="caption0"/>
          <w:bCs/>
        </w:rPr>
      </w:pPr>
    </w:p>
    <w:p w:rsidR="006B0B66" w:rsidRPr="009D59D2" w:rsidRDefault="006B0B66" w:rsidP="006B0B66">
      <w:pPr>
        <w:pStyle w:val="Figure"/>
        <w:rPr>
          <w:rStyle w:val="caption0"/>
          <w:b/>
        </w:rPr>
      </w:pPr>
      <w:bookmarkStart w:id="165" w:name="_Toc248548370"/>
      <w:r w:rsidRPr="009D59D2">
        <w:rPr>
          <w:rStyle w:val="caption0"/>
          <w:b/>
        </w:rPr>
        <w:t>Figure 4.</w:t>
      </w:r>
      <w:r>
        <w:rPr>
          <w:rStyle w:val="caption0"/>
          <w:b/>
        </w:rPr>
        <w:t>4</w:t>
      </w:r>
      <w:r w:rsidRPr="009D59D2">
        <w:rPr>
          <w:rStyle w:val="caption0"/>
          <w:b/>
        </w:rPr>
        <w:t xml:space="preserve"> Diversions to the </w:t>
      </w:r>
      <w:r>
        <w:rPr>
          <w:rStyle w:val="caption0"/>
          <w:b/>
        </w:rPr>
        <w:t>WMSDWSS</w:t>
      </w:r>
      <w:r w:rsidRPr="009D59D2">
        <w:rPr>
          <w:rStyle w:val="caption0"/>
          <w:b/>
        </w:rPr>
        <w:t xml:space="preserve"> between 1976 and </w:t>
      </w:r>
      <w:r w:rsidRPr="00A5755F">
        <w:rPr>
          <w:rStyle w:val="caption0"/>
          <w:b/>
        </w:rPr>
        <w:t>2008 (</w:t>
      </w:r>
      <w:r w:rsidRPr="00A5755F">
        <w:t>GWMWater</w:t>
      </w:r>
      <w:r>
        <w:t>,</w:t>
      </w:r>
      <w:r w:rsidRPr="00A5755F">
        <w:t xml:space="preserve"> 2009</w:t>
      </w:r>
      <w:r w:rsidRPr="00A5755F">
        <w:rPr>
          <w:rStyle w:val="caption0"/>
          <w:b/>
        </w:rPr>
        <w:t>)</w:t>
      </w:r>
      <w:bookmarkEnd w:id="165"/>
    </w:p>
    <w:p w:rsidR="006B0B66" w:rsidRDefault="006B0B66" w:rsidP="006B0B66">
      <w:pPr>
        <w:rPr>
          <w:lang w:val="en-AU"/>
        </w:rPr>
      </w:pPr>
    </w:p>
    <w:p w:rsidR="006B0B66" w:rsidRDefault="006B0B66" w:rsidP="006B0B66">
      <w:pPr>
        <w:rPr>
          <w:lang w:val="en-AU"/>
        </w:rPr>
      </w:pPr>
      <w:r>
        <w:rPr>
          <w:lang w:val="en-AU"/>
        </w:rPr>
        <w:t xml:space="preserve">In order to better understand Lake Albacutya and the impacts of river regulation, </w:t>
      </w:r>
      <w:r w:rsidRPr="00141F31">
        <w:rPr>
          <w:lang w:val="en-AU"/>
        </w:rPr>
        <w:t xml:space="preserve">several studies </w:t>
      </w:r>
      <w:r>
        <w:rPr>
          <w:lang w:val="en-AU"/>
        </w:rPr>
        <w:t xml:space="preserve">were commissioned to </w:t>
      </w:r>
      <w:r w:rsidRPr="00141F31">
        <w:rPr>
          <w:lang w:val="en-AU"/>
        </w:rPr>
        <w:t xml:space="preserve">investigate the hydrology of </w:t>
      </w:r>
      <w:r>
        <w:rPr>
          <w:lang w:val="en-AU"/>
        </w:rPr>
        <w:t>the lake</w:t>
      </w:r>
      <w:r w:rsidRPr="00141F31">
        <w:rPr>
          <w:lang w:val="en-AU"/>
        </w:rPr>
        <w:t xml:space="preserve"> </w:t>
      </w:r>
      <w:r>
        <w:rPr>
          <w:lang w:val="en-AU"/>
        </w:rPr>
        <w:t>including</w:t>
      </w:r>
      <w:r w:rsidRPr="00141F31">
        <w:rPr>
          <w:lang w:val="en-AU"/>
        </w:rPr>
        <w:t xml:space="preserve"> through the </w:t>
      </w:r>
      <w:r>
        <w:rPr>
          <w:lang w:val="en-AU"/>
        </w:rPr>
        <w:t>use</w:t>
      </w:r>
      <w:r w:rsidRPr="00141F31">
        <w:rPr>
          <w:lang w:val="en-AU"/>
        </w:rPr>
        <w:t xml:space="preserve"> of simulation models </w:t>
      </w:r>
      <w:r>
        <w:rPr>
          <w:lang w:val="en-AU"/>
        </w:rPr>
        <w:t xml:space="preserve">to </w:t>
      </w:r>
      <w:r w:rsidRPr="00141F31">
        <w:rPr>
          <w:lang w:val="en-AU"/>
        </w:rPr>
        <w:t xml:space="preserve">describe and compare wet/dry cycles under both ‘natural’ and ‘regulated’ flow regimes. </w:t>
      </w:r>
      <w:r>
        <w:rPr>
          <w:lang w:val="en-AU"/>
        </w:rPr>
        <w:t xml:space="preserve">These models provide the most comprehensive indication of how the hydrology 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has changed as a result of river regulation. </w:t>
      </w:r>
    </w:p>
    <w:p w:rsidR="006B0B66" w:rsidRDefault="006B0B66" w:rsidP="006B0B66">
      <w:pPr>
        <w:rPr>
          <w:lang w:val="en-AU"/>
        </w:rPr>
      </w:pPr>
    </w:p>
    <w:p w:rsidR="006B0B66" w:rsidRPr="00B962D6" w:rsidRDefault="006B0B66" w:rsidP="006B0B66">
      <w:pPr>
        <w:rPr>
          <w:lang w:val="en-AU"/>
        </w:rPr>
      </w:pPr>
      <w:r w:rsidRPr="00141F31">
        <w:rPr>
          <w:lang w:val="en-AU"/>
        </w:rPr>
        <w:t xml:space="preserve">Models </w:t>
      </w:r>
      <w:r>
        <w:rPr>
          <w:lang w:val="en-AU"/>
        </w:rPr>
        <w:t>were</w:t>
      </w:r>
      <w:r w:rsidRPr="00141F31">
        <w:rPr>
          <w:lang w:val="en-AU"/>
        </w:rPr>
        <w:t xml:space="preserve"> developed </w:t>
      </w:r>
      <w:r>
        <w:rPr>
          <w:lang w:val="en-AU"/>
        </w:rPr>
        <w:t xml:space="preserve">and tested </w:t>
      </w:r>
      <w:r w:rsidRPr="00141F31">
        <w:rPr>
          <w:lang w:val="en-AU"/>
        </w:rPr>
        <w:t xml:space="preserve">using available long-term data, primarily regional rainfall records, </w:t>
      </w:r>
      <w:smartTag w:uri="urn:schemas-microsoft-com:office:smarttags" w:element="place">
        <w:smartTag w:uri="urn:schemas-microsoft-com:office:smarttags" w:element="PlaceName">
          <w:r w:rsidRPr="00141F31">
            <w:rPr>
              <w:lang w:val="en-AU"/>
            </w:rPr>
            <w:t>Wimmera</w:t>
          </w:r>
        </w:smartTag>
        <w:r w:rsidRPr="00141F31">
          <w:rPr>
            <w:lang w:val="en-AU"/>
          </w:rPr>
          <w:t xml:space="preserve"> </w:t>
        </w:r>
        <w:smartTag w:uri="urn:schemas-microsoft-com:office:smarttags" w:element="PlaceType">
          <w:r w:rsidRPr="00141F31">
            <w:rPr>
              <w:lang w:val="en-AU"/>
            </w:rPr>
            <w:t>River</w:t>
          </w:r>
        </w:smartTag>
      </w:smartTag>
      <w:r w:rsidRPr="00141F31">
        <w:rPr>
          <w:lang w:val="en-AU"/>
        </w:rPr>
        <w:t xml:space="preserve"> streamflow records, regulation and diversion records and historical hydrological records of the terminal lakes. Each of these models depicts a dramatic decrease in the filling frequency of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w:t>
      </w:r>
      <w:r>
        <w:rPr>
          <w:lang w:val="en-AU"/>
        </w:rPr>
        <w:t>as a result of river</w:t>
      </w:r>
      <w:r w:rsidRPr="00141F31">
        <w:rPr>
          <w:lang w:val="en-AU"/>
        </w:rPr>
        <w:t xml:space="preserve"> regulat</w:t>
      </w:r>
      <w:r>
        <w:rPr>
          <w:lang w:val="en-AU"/>
        </w:rPr>
        <w:t>ion</w:t>
      </w:r>
      <w:r w:rsidRPr="00141F31">
        <w:rPr>
          <w:lang w:val="en-AU"/>
        </w:rPr>
        <w:t xml:space="preserve"> (Binnie &amp; Partners, 1991, Hydrotechnology, 1993, Bren &amp; Acenolaza, 2000, Ecological Associates</w:t>
      </w:r>
      <w:r>
        <w:rPr>
          <w:lang w:val="en-AU"/>
        </w:rPr>
        <w:t>,</w:t>
      </w:r>
      <w:r w:rsidRPr="00141F31">
        <w:rPr>
          <w:lang w:val="en-AU"/>
        </w:rPr>
        <w:t xml:space="preserve"> 2004).</w:t>
      </w:r>
      <w:r>
        <w:rPr>
          <w:lang w:val="en-AU"/>
        </w:rPr>
        <w:t xml:space="preserve"> </w:t>
      </w:r>
      <w:r w:rsidRPr="00141F31">
        <w:rPr>
          <w:lang w:val="en-AU"/>
        </w:rPr>
        <w:t xml:space="preserve">The most </w:t>
      </w:r>
      <w:r>
        <w:rPr>
          <w:lang w:val="en-AU"/>
        </w:rPr>
        <w:t>comprehensive</w:t>
      </w:r>
      <w:r w:rsidRPr="00141F31">
        <w:rPr>
          <w:lang w:val="en-AU"/>
        </w:rPr>
        <w:t xml:space="preserve"> </w:t>
      </w:r>
      <w:r>
        <w:rPr>
          <w:lang w:val="en-AU"/>
        </w:rPr>
        <w:t xml:space="preserve">and recent </w:t>
      </w:r>
      <w:r w:rsidRPr="00141F31">
        <w:rPr>
          <w:lang w:val="en-AU"/>
        </w:rPr>
        <w:t>model estimate</w:t>
      </w:r>
      <w:r>
        <w:rPr>
          <w:lang w:val="en-AU"/>
        </w:rPr>
        <w:t>d</w:t>
      </w:r>
      <w:r w:rsidRPr="00141F31">
        <w:rPr>
          <w:lang w:val="en-AU"/>
        </w:rPr>
        <w:t xml:space="preserve"> a natural </w:t>
      </w:r>
      <w:r>
        <w:rPr>
          <w:lang w:val="en-AU"/>
        </w:rPr>
        <w:t>overflow</w:t>
      </w:r>
      <w:r w:rsidRPr="00141F31">
        <w:rPr>
          <w:lang w:val="en-AU"/>
        </w:rPr>
        <w:t xml:space="preserve"> frequency of 1 in 4 years compared with a </w:t>
      </w:r>
      <w:r>
        <w:rPr>
          <w:lang w:val="en-AU"/>
        </w:rPr>
        <w:t>regulated</w:t>
      </w:r>
      <w:r w:rsidRPr="00141F31">
        <w:rPr>
          <w:lang w:val="en-AU"/>
        </w:rPr>
        <w:t xml:space="preserve"> </w:t>
      </w:r>
      <w:r>
        <w:rPr>
          <w:lang w:val="en-AU"/>
        </w:rPr>
        <w:t>overflow</w:t>
      </w:r>
      <w:r w:rsidRPr="00141F31">
        <w:rPr>
          <w:lang w:val="en-AU"/>
        </w:rPr>
        <w:t xml:space="preserve"> frequency of 1 in 49 years (Ecological Associates, 2004).</w:t>
      </w:r>
      <w:r w:rsidRPr="00CE2EB7">
        <w:rPr>
          <w:lang w:val="en-AU"/>
        </w:rPr>
        <w:t xml:space="preserve"> </w:t>
      </w:r>
      <w:r>
        <w:rPr>
          <w:lang w:val="en-AU"/>
        </w:rPr>
        <w:t xml:space="preserve">This model was developed based on the river regulation conditions current around 2004. In the absence of specific information for the time of listing, the hydrology described by this model represents the best estimate of the situation at the time of </w:t>
      </w:r>
      <w:r w:rsidRPr="002A3D4E">
        <w:rPr>
          <w:lang w:val="en-AU"/>
        </w:rPr>
        <w:t>listing in 1982</w:t>
      </w:r>
      <w:r>
        <w:rPr>
          <w:lang w:val="en-AU"/>
        </w:rPr>
        <w:t>. R</w:t>
      </w:r>
      <w:r w:rsidRPr="002A3D4E">
        <w:rPr>
          <w:lang w:val="en-AU"/>
        </w:rPr>
        <w:t>egulation had not changed significantly between 1982 and use of the model in 2004, although diversions decreased due to declining rainfall since 199</w:t>
      </w:r>
      <w:r>
        <w:rPr>
          <w:lang w:val="en-AU"/>
        </w:rPr>
        <w:t>5</w:t>
      </w:r>
      <w:r w:rsidRPr="002A3D4E">
        <w:rPr>
          <w:lang w:val="en-AU"/>
        </w:rPr>
        <w:t xml:space="preserve">, possibly as a result of climate change </w:t>
      </w:r>
      <w:r>
        <w:rPr>
          <w:lang w:val="en-AU"/>
        </w:rPr>
        <w:t>(</w:t>
      </w:r>
      <w:r w:rsidRPr="002A3D4E">
        <w:rPr>
          <w:lang w:val="en-AU"/>
        </w:rPr>
        <w:t>this is furth</w:t>
      </w:r>
      <w:r>
        <w:rPr>
          <w:lang w:val="en-AU"/>
        </w:rPr>
        <w:t>er discussed in chapters 5 and 9)</w:t>
      </w:r>
      <w:r w:rsidRPr="002A3D4E">
        <w:rPr>
          <w:lang w:val="en-AU"/>
        </w:rPr>
        <w:t>. The study by Ecological Associates</w:t>
      </w:r>
      <w:r>
        <w:rPr>
          <w:lang w:val="en-AU"/>
        </w:rPr>
        <w:t xml:space="preserve"> in 2004</w:t>
      </w:r>
      <w:r w:rsidRPr="00141F31">
        <w:rPr>
          <w:lang w:val="en-AU"/>
        </w:rPr>
        <w:t xml:space="preserve"> examined the hydrological cycle in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in a 97.5 year period between 1903 and 2000, </w:t>
      </w:r>
      <w:r>
        <w:rPr>
          <w:lang w:val="en-AU"/>
        </w:rPr>
        <w:t xml:space="preserve">using the </w:t>
      </w:r>
      <w:r w:rsidRPr="00AC7462">
        <w:rPr>
          <w:color w:val="000000"/>
        </w:rPr>
        <w:t>R</w:t>
      </w:r>
      <w:r>
        <w:rPr>
          <w:color w:val="000000"/>
        </w:rPr>
        <w:t>e</w:t>
      </w:r>
      <w:r w:rsidRPr="00AC7462">
        <w:rPr>
          <w:color w:val="000000"/>
        </w:rPr>
        <w:t>source A</w:t>
      </w:r>
      <w:r>
        <w:rPr>
          <w:color w:val="000000"/>
        </w:rPr>
        <w:t>l</w:t>
      </w:r>
      <w:r w:rsidRPr="00AC7462">
        <w:rPr>
          <w:color w:val="000000"/>
        </w:rPr>
        <w:t xml:space="preserve">location </w:t>
      </w:r>
      <w:r w:rsidRPr="00AC7462">
        <w:rPr>
          <w:bCs/>
          <w:color w:val="000000"/>
        </w:rPr>
        <w:t>Model</w:t>
      </w:r>
      <w:r w:rsidRPr="00AC7462">
        <w:rPr>
          <w:color w:val="000000"/>
        </w:rPr>
        <w:t xml:space="preserve"> (</w:t>
      </w:r>
      <w:r w:rsidRPr="00AC7462">
        <w:rPr>
          <w:bCs/>
          <w:color w:val="000000"/>
        </w:rPr>
        <w:t>REALM</w:t>
      </w:r>
      <w:r w:rsidRPr="00AC7462">
        <w:rPr>
          <w:color w:val="000000"/>
        </w:rPr>
        <w:t>)</w:t>
      </w:r>
      <w:r>
        <w:rPr>
          <w:color w:val="000000"/>
        </w:rPr>
        <w:t xml:space="preserve"> to investigate flow regimes in the Wimmera catchment</w:t>
      </w:r>
      <w:r w:rsidRPr="00B962D6">
        <w:rPr>
          <w:lang w:val="en-AU"/>
        </w:rPr>
        <w:t xml:space="preserve">. </w:t>
      </w:r>
      <w:r w:rsidRPr="00B962D6">
        <w:t xml:space="preserve">The REALM package was developed and tested over many years by the Victorian Department of Sustainability and Environment and was adopted as the modeling standard for water resource planning and management in </w:t>
      </w:r>
      <w:smartTag w:uri="urn:schemas-microsoft-com:office:smarttags" w:element="place">
        <w:smartTag w:uri="urn:schemas-microsoft-com:office:smarttags" w:element="State">
          <w:r w:rsidRPr="00B962D6">
            <w:t>Victoria</w:t>
          </w:r>
        </w:smartTag>
      </w:smartTag>
      <w:r>
        <w:t>.</w:t>
      </w:r>
    </w:p>
    <w:p w:rsidR="006B0B66" w:rsidRPr="00B962D6" w:rsidRDefault="006B0B66" w:rsidP="006B0B66">
      <w:pPr>
        <w:rPr>
          <w:lang w:val="en-AU"/>
        </w:rPr>
      </w:pPr>
    </w:p>
    <w:p w:rsidR="006B0B66" w:rsidRDefault="006B0B66" w:rsidP="006B0B66">
      <w:pPr>
        <w:rPr>
          <w:lang w:val="en-AU"/>
        </w:rPr>
      </w:pPr>
      <w:r w:rsidRPr="00141F31">
        <w:rPr>
          <w:lang w:val="en-AU"/>
        </w:rPr>
        <w:t xml:space="preserve">This model demonstrated that under the </w:t>
      </w:r>
      <w:r>
        <w:rPr>
          <w:lang w:val="en-AU"/>
        </w:rPr>
        <w:t>2004</w:t>
      </w:r>
      <w:r w:rsidRPr="00141F31">
        <w:rPr>
          <w:lang w:val="en-AU"/>
        </w:rPr>
        <w:t xml:space="preserve"> regulation scenario</w:t>
      </w:r>
      <w:r>
        <w:rPr>
          <w:lang w:val="en-AU"/>
        </w:rPr>
        <w:t>,</w:t>
      </w:r>
      <w:r w:rsidRPr="00141F31">
        <w:rPr>
          <w:lang w:val="en-AU"/>
        </w:rPr>
        <w:t xml:space="preserve">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would have filled much less often and for much shorter periods than would be the case under natural conditions. The model showed that during the study period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would have been empty or below 1 m deep for a total of 954 months under the 2004 regulation conditions, compared with only 224 months at or below 1 m deep in a natural or no regulation scenario. </w:t>
      </w:r>
      <w:r w:rsidRPr="00141F31">
        <w:rPr>
          <w:lang w:val="en-AU"/>
        </w:rPr>
        <w:lastRenderedPageBreak/>
        <w:t xml:space="preserve">According to this study, the </w:t>
      </w:r>
      <w:r>
        <w:rPr>
          <w:lang w:val="en-AU"/>
        </w:rPr>
        <w:t>frequency</w:t>
      </w:r>
      <w:r w:rsidRPr="00141F31">
        <w:rPr>
          <w:lang w:val="en-AU"/>
        </w:rPr>
        <w:t xml:space="preserve"> of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w:t>
      </w:r>
      <w:r>
        <w:rPr>
          <w:lang w:val="en-AU"/>
        </w:rPr>
        <w:t>overflowing</w:t>
      </w:r>
      <w:r w:rsidRPr="00141F31">
        <w:rPr>
          <w:lang w:val="en-AU"/>
        </w:rPr>
        <w:t xml:space="preserve"> </w:t>
      </w:r>
      <w:r>
        <w:rPr>
          <w:lang w:val="en-AU"/>
        </w:rPr>
        <w:t>was</w:t>
      </w:r>
      <w:r w:rsidRPr="00141F31">
        <w:rPr>
          <w:lang w:val="en-AU"/>
        </w:rPr>
        <w:t xml:space="preserve"> approximately 1 in 49 years under 2004 regulation compared with 1 in 4 years under natural conditions. </w:t>
      </w:r>
      <w:r>
        <w:rPr>
          <w:lang w:val="en-AU"/>
        </w:rPr>
        <w:t>The average duration of overflow events had also been reduced from 19.2 months to 11 months under natural and 2004 conditions respectively. Major</w:t>
      </w:r>
      <w:r w:rsidRPr="00141F31">
        <w:rPr>
          <w:lang w:val="en-AU"/>
        </w:rPr>
        <w:t xml:space="preserve"> flood</w:t>
      </w:r>
      <w:r>
        <w:rPr>
          <w:lang w:val="en-AU"/>
        </w:rPr>
        <w:t>s which</w:t>
      </w:r>
      <w:r w:rsidRPr="00141F31">
        <w:rPr>
          <w:lang w:val="en-AU"/>
        </w:rPr>
        <w:t xml:space="preserve"> caus</w:t>
      </w:r>
      <w:r>
        <w:rPr>
          <w:lang w:val="en-AU"/>
        </w:rPr>
        <w:t>ed</w:t>
      </w:r>
      <w:r w:rsidRPr="00141F31">
        <w:rPr>
          <w:lang w:val="en-AU"/>
        </w:rPr>
        <w:t xml:space="preserve"> substantial flow in Outlet Creek downstream from </w:t>
      </w:r>
      <w:smartTag w:uri="urn:schemas-microsoft-com:office:smarttags" w:element="place">
        <w:smartTag w:uri="urn:schemas-microsoft-com:office:smarttags" w:element="PlaceType">
          <w:r w:rsidRPr="00141F31">
            <w:rPr>
              <w:lang w:val="en-AU"/>
            </w:rPr>
            <w:t>Lake</w:t>
          </w:r>
        </w:smartTag>
        <w:r w:rsidRPr="00141F31">
          <w:rPr>
            <w:lang w:val="en-AU"/>
          </w:rPr>
          <w:t xml:space="preserve"> </w:t>
        </w:r>
        <w:smartTag w:uri="urn:schemas-microsoft-com:office:smarttags" w:element="PlaceName">
          <w:r w:rsidRPr="00141F31">
            <w:rPr>
              <w:lang w:val="en-AU"/>
            </w:rPr>
            <w:t>Albacutya</w:t>
          </w:r>
        </w:smartTag>
      </w:smartTag>
      <w:r w:rsidRPr="00141F31">
        <w:rPr>
          <w:lang w:val="en-AU"/>
        </w:rPr>
        <w:t xml:space="preserve"> were predicted to occur only once in 100 years under 2004 conditions compared with 17 times in 100 years under natural conditions. </w:t>
      </w:r>
    </w:p>
    <w:p w:rsidR="006B0B66" w:rsidRDefault="006B0B66" w:rsidP="006B0B66">
      <w:pPr>
        <w:rPr>
          <w:lang w:val="en-AU"/>
        </w:rPr>
      </w:pPr>
    </w:p>
    <w:p w:rsidR="006B0B66" w:rsidRPr="00141F31" w:rsidRDefault="006B0B66" w:rsidP="006B0B66">
      <w:pPr>
        <w:rPr>
          <w:lang w:val="en-AU"/>
        </w:rPr>
      </w:pPr>
      <w:r w:rsidRPr="00141F31">
        <w:rPr>
          <w:lang w:val="en-AU"/>
        </w:rPr>
        <w:t>This model also examined the likely occurrence of various flood intervals</w:t>
      </w:r>
      <w:r>
        <w:rPr>
          <w:lang w:val="en-AU"/>
        </w:rPr>
        <w:t xml:space="preserve"> and </w:t>
      </w:r>
      <w:r w:rsidRPr="00141F31">
        <w:rPr>
          <w:lang w:val="en-AU"/>
        </w:rPr>
        <w:t xml:space="preserve">determined that </w:t>
      </w:r>
      <w:r w:rsidRPr="001A1609">
        <w:rPr>
          <w:lang w:val="en-AU"/>
        </w:rPr>
        <w:t>overflow</w:t>
      </w:r>
      <w:r w:rsidRPr="00141F31">
        <w:rPr>
          <w:lang w:val="en-AU"/>
        </w:rPr>
        <w:t xml:space="preserve"> events of 6 months duration would occur every 6 years under natural conditions and every 60 years with 2004 levels of regulation. </w:t>
      </w:r>
      <w:r w:rsidRPr="001A1609">
        <w:rPr>
          <w:lang w:val="en-AU"/>
        </w:rPr>
        <w:t>Overflow e</w:t>
      </w:r>
      <w:r w:rsidRPr="00141F31">
        <w:rPr>
          <w:lang w:val="en-AU"/>
        </w:rPr>
        <w:t>vents of 2 years duration would occur less than every 100 years</w:t>
      </w:r>
      <w:r>
        <w:rPr>
          <w:lang w:val="en-AU"/>
        </w:rPr>
        <w:t xml:space="preserve"> with regulation</w:t>
      </w:r>
      <w:r w:rsidRPr="00141F31">
        <w:rPr>
          <w:lang w:val="en-AU"/>
        </w:rPr>
        <w:t>, compared with every 10 years naturally.</w:t>
      </w:r>
      <w:r>
        <w:rPr>
          <w:lang w:val="en-AU"/>
        </w:rPr>
        <w:t xml:space="preserve"> The maximum duration of the lake being totally empty would have been 43 months (about 4 years) naturally, compared with up to 368 months (about 30 years) under the regulation conditions of 2004.</w:t>
      </w:r>
    </w:p>
    <w:p w:rsidR="006B0B66" w:rsidRDefault="006B0B66" w:rsidP="006B0B66">
      <w:pPr>
        <w:rPr>
          <w:sz w:val="16"/>
          <w:szCs w:val="16"/>
          <w:lang w:val="en-AU"/>
        </w:rPr>
      </w:pPr>
    </w:p>
    <w:p w:rsidR="006B0B66" w:rsidRPr="00141F31" w:rsidRDefault="006B0B66" w:rsidP="006B0B66">
      <w:pPr>
        <w:rPr>
          <w:sz w:val="16"/>
          <w:szCs w:val="16"/>
          <w:lang w:val="en-AU"/>
        </w:rPr>
      </w:pPr>
    </w:p>
    <w:p w:rsidR="006B0B66" w:rsidRPr="009D59D2" w:rsidRDefault="006B0B66" w:rsidP="006B0B66">
      <w:pPr>
        <w:pStyle w:val="Table"/>
      </w:pPr>
      <w:bookmarkStart w:id="166" w:name="_Toc248548891"/>
      <w:r w:rsidRPr="009D59D2">
        <w:rPr>
          <w:rStyle w:val="caption0"/>
          <w:b/>
        </w:rPr>
        <w:t>Table 4.</w:t>
      </w:r>
      <w:r>
        <w:rPr>
          <w:rStyle w:val="caption0"/>
          <w:b/>
        </w:rPr>
        <w:t>6</w:t>
      </w:r>
      <w:r w:rsidRPr="009D59D2">
        <w:rPr>
          <w:rStyle w:val="caption0"/>
          <w:b/>
        </w:rPr>
        <w:t xml:space="preserve"> Analysis of </w:t>
      </w:r>
      <w:r>
        <w:rPr>
          <w:rStyle w:val="caption0"/>
          <w:b/>
        </w:rPr>
        <w:t xml:space="preserve">modelled </w:t>
      </w:r>
      <w:r w:rsidRPr="009D59D2">
        <w:rPr>
          <w:rStyle w:val="caption0"/>
          <w:b/>
        </w:rPr>
        <w:t xml:space="preserve">durations spent empty, shallow (&lt;1m deep), full and full + 2m (with substantial flow into Outlet Creek) under natural and current (2004) conditions for </w:t>
      </w:r>
      <w:smartTag w:uri="urn:schemas-microsoft-com:office:smarttags" w:element="place">
        <w:smartTag w:uri="urn:schemas-microsoft-com:office:smarttags" w:element="PlaceType">
          <w:r w:rsidRPr="009D59D2">
            <w:rPr>
              <w:rStyle w:val="caption0"/>
              <w:b/>
            </w:rPr>
            <w:t>Lake</w:t>
          </w:r>
        </w:smartTag>
        <w:r w:rsidRPr="009D59D2">
          <w:rPr>
            <w:rStyle w:val="caption0"/>
            <w:b/>
          </w:rPr>
          <w:t xml:space="preserve"> </w:t>
        </w:r>
        <w:smartTag w:uri="urn:schemas-microsoft-com:office:smarttags" w:element="PlaceName">
          <w:r w:rsidRPr="009D59D2">
            <w:rPr>
              <w:rStyle w:val="caption0"/>
              <w:b/>
            </w:rPr>
            <w:t>Albacutya</w:t>
          </w:r>
        </w:smartTag>
      </w:smartTag>
      <w:r>
        <w:rPr>
          <w:rStyle w:val="caption0"/>
          <w:b/>
        </w:rPr>
        <w:t xml:space="preserve"> (</w:t>
      </w:r>
      <w:r w:rsidRPr="009D59D2">
        <w:rPr>
          <w:rStyle w:val="caption0"/>
          <w:b/>
        </w:rPr>
        <w:t>Ecological Associates, 2004)</w:t>
      </w:r>
      <w:bookmarkEnd w:id="166"/>
    </w:p>
    <w:p w:rsidR="006B0B66" w:rsidRDefault="00AA127E" w:rsidP="006B0B66">
      <w:pPr>
        <w:keepNext/>
        <w:rPr>
          <w:lang w:val="en-AU"/>
        </w:rPr>
      </w:pPr>
      <w:r>
        <w:rPr>
          <w:noProof/>
          <w:lang w:val="en-AU" w:eastAsia="en-AU"/>
        </w:rPr>
        <w:drawing>
          <wp:inline distT="0" distB="0" distL="0" distR="0">
            <wp:extent cx="5486400" cy="229425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t="18855"/>
                    <a:stretch>
                      <a:fillRect/>
                    </a:stretch>
                  </pic:blipFill>
                  <pic:spPr bwMode="auto">
                    <a:xfrm>
                      <a:off x="0" y="0"/>
                      <a:ext cx="5486400" cy="2294255"/>
                    </a:xfrm>
                    <a:prstGeom prst="rect">
                      <a:avLst/>
                    </a:prstGeom>
                    <a:noFill/>
                    <a:ln w="9525">
                      <a:noFill/>
                      <a:miter lim="800000"/>
                      <a:headEnd/>
                      <a:tailEnd/>
                    </a:ln>
                  </pic:spPr>
                </pic:pic>
              </a:graphicData>
            </a:graphic>
          </wp:inline>
        </w:drawing>
      </w:r>
    </w:p>
    <w:p w:rsidR="006B0B66" w:rsidRDefault="006B0B66" w:rsidP="006B0B66">
      <w:pPr>
        <w:keepNext/>
        <w:rPr>
          <w:lang w:val="en-AU"/>
        </w:rPr>
      </w:pPr>
    </w:p>
    <w:p w:rsidR="006B0B66" w:rsidRDefault="006B0B66" w:rsidP="006B0B66">
      <w:pPr>
        <w:keepNext/>
        <w:rPr>
          <w:lang w:val="en-AU"/>
        </w:rPr>
      </w:pPr>
    </w:p>
    <w:p w:rsidR="006B0B66" w:rsidRDefault="00AA127E" w:rsidP="006B0B66">
      <w:pPr>
        <w:keepNext/>
        <w:rPr>
          <w:lang w:val="en-AU"/>
        </w:rPr>
      </w:pPr>
      <w:r>
        <w:rPr>
          <w:noProof/>
          <w:lang w:val="en-AU" w:eastAsia="en-AU"/>
        </w:rPr>
        <w:drawing>
          <wp:inline distT="0" distB="0" distL="0" distR="0">
            <wp:extent cx="5596255" cy="3395345"/>
            <wp:effectExtent l="1905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srcRect/>
                    <a:stretch>
                      <a:fillRect/>
                    </a:stretch>
                  </pic:blipFill>
                  <pic:spPr bwMode="auto">
                    <a:xfrm>
                      <a:off x="0" y="0"/>
                      <a:ext cx="5596255" cy="3395345"/>
                    </a:xfrm>
                    <a:prstGeom prst="rect">
                      <a:avLst/>
                    </a:prstGeom>
                    <a:noFill/>
                    <a:ln w="9525">
                      <a:noFill/>
                      <a:miter lim="800000"/>
                      <a:headEnd/>
                      <a:tailEnd/>
                    </a:ln>
                  </pic:spPr>
                </pic:pic>
              </a:graphicData>
            </a:graphic>
          </wp:inline>
        </w:drawing>
      </w:r>
    </w:p>
    <w:p w:rsidR="006B0B66" w:rsidRDefault="006B0B66" w:rsidP="006B0B66">
      <w:pPr>
        <w:pStyle w:val="Figure"/>
        <w:rPr>
          <w:rStyle w:val="caption0"/>
          <w:b/>
        </w:rPr>
      </w:pPr>
      <w:bookmarkStart w:id="167" w:name="_Toc243213188"/>
      <w:bookmarkStart w:id="168" w:name="_Toc248548371"/>
      <w:r>
        <w:rPr>
          <w:rStyle w:val="caption0"/>
          <w:b/>
        </w:rPr>
        <w:t>Figure 4.5</w:t>
      </w:r>
      <w:r w:rsidRPr="009D59D2">
        <w:rPr>
          <w:rStyle w:val="caption0"/>
          <w:b/>
        </w:rPr>
        <w:t xml:space="preserve"> </w:t>
      </w:r>
      <w:r>
        <w:rPr>
          <w:rStyle w:val="caption0"/>
          <w:b/>
        </w:rPr>
        <w:t xml:space="preserve">Modelled water levels in </w:t>
      </w:r>
      <w:smartTag w:uri="urn:schemas-microsoft-com:office:smarttags" w:element="place">
        <w:smartTag w:uri="urn:schemas-microsoft-com:office:smarttags" w:element="PlaceType">
          <w:r>
            <w:rPr>
              <w:rStyle w:val="caption0"/>
              <w:b/>
            </w:rPr>
            <w:t>Lake</w:t>
          </w:r>
        </w:smartTag>
        <w:r>
          <w:rPr>
            <w:rStyle w:val="caption0"/>
            <w:b/>
          </w:rPr>
          <w:t xml:space="preserve"> </w:t>
        </w:r>
        <w:smartTag w:uri="urn:schemas-microsoft-com:office:smarttags" w:element="PlaceName">
          <w:r>
            <w:rPr>
              <w:rStyle w:val="caption0"/>
              <w:b/>
            </w:rPr>
            <w:t>Albacutya</w:t>
          </w:r>
        </w:smartTag>
      </w:smartTag>
      <w:r>
        <w:rPr>
          <w:rStyle w:val="caption0"/>
          <w:b/>
        </w:rPr>
        <w:t xml:space="preserve"> from 1903 to 2000 under natural conditions and current (2004) regulation conditions (Ecological Associates, 2004)</w:t>
      </w:r>
      <w:bookmarkEnd w:id="167"/>
      <w:bookmarkEnd w:id="168"/>
    </w:p>
    <w:p w:rsidR="006B0B66" w:rsidRPr="00C535DA" w:rsidRDefault="006B0B66" w:rsidP="006B0B66">
      <w:pPr>
        <w:rPr>
          <w:lang w:val="en-AU"/>
        </w:rPr>
      </w:pPr>
      <w:r>
        <w:rPr>
          <w:lang w:val="en-AU"/>
        </w:rPr>
        <w:lastRenderedPageBreak/>
        <w:t>Wet</w:t>
      </w:r>
      <w:r w:rsidRPr="00C535DA">
        <w:rPr>
          <w:lang w:val="en-AU"/>
        </w:rPr>
        <w:t xml:space="preserve"> antecedent conditions</w:t>
      </w:r>
      <w:r>
        <w:rPr>
          <w:lang w:val="en-AU"/>
        </w:rPr>
        <w:t xml:space="preserve"> in the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are important</w:t>
      </w:r>
      <w:r w:rsidRPr="00C535DA">
        <w:rPr>
          <w:lang w:val="en-AU"/>
        </w:rPr>
        <w:t xml:space="preserve"> to enable sufficient flows to produce flooding in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When antecedent conditions are dry (which </w:t>
      </w:r>
      <w:r>
        <w:rPr>
          <w:lang w:val="en-AU"/>
        </w:rPr>
        <w:t>was often the case with</w:t>
      </w:r>
      <w:r w:rsidRPr="00C535DA">
        <w:rPr>
          <w:lang w:val="en-AU"/>
        </w:rPr>
        <w:t xml:space="preserve"> high levels of regulation) significant amounts of water are lost during trans</w:t>
      </w:r>
      <w:r>
        <w:rPr>
          <w:lang w:val="en-AU"/>
        </w:rPr>
        <w:t xml:space="preserve">mission down the river system </w:t>
      </w:r>
      <w:r w:rsidRPr="00C535DA">
        <w:rPr>
          <w:lang w:val="en-AU"/>
        </w:rPr>
        <w:t xml:space="preserve">and even potentially large flow events do not reach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Because of the large amount of water diverted from the system</w:t>
      </w:r>
      <w:r>
        <w:rPr>
          <w:lang w:val="en-AU"/>
        </w:rPr>
        <w:t xml:space="preserve"> at the time of listing</w:t>
      </w:r>
      <w:r w:rsidRPr="00C535DA">
        <w:rPr>
          <w:lang w:val="en-AU"/>
        </w:rPr>
        <w:t xml:space="preserve">, significantly more rainfall </w:t>
      </w:r>
      <w:r>
        <w:rPr>
          <w:lang w:val="en-AU"/>
        </w:rPr>
        <w:t>was</w:t>
      </w:r>
      <w:r w:rsidRPr="00C535DA">
        <w:rPr>
          <w:lang w:val="en-AU"/>
        </w:rPr>
        <w:t xml:space="preserve"> required for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to </w:t>
      </w:r>
      <w:r>
        <w:rPr>
          <w:lang w:val="en-AU"/>
        </w:rPr>
        <w:t xml:space="preserve">receive water or </w:t>
      </w:r>
      <w:r w:rsidRPr="00C535DA">
        <w:rPr>
          <w:lang w:val="en-AU"/>
        </w:rPr>
        <w:t>fill</w:t>
      </w:r>
      <w:r>
        <w:rPr>
          <w:lang w:val="en-AU"/>
        </w:rPr>
        <w:t xml:space="preserve"> to capacity</w:t>
      </w:r>
      <w:r w:rsidRPr="00C535DA">
        <w:rPr>
          <w:lang w:val="en-AU"/>
        </w:rPr>
        <w:t xml:space="preserve">, making it significantly less likely. </w:t>
      </w:r>
    </w:p>
    <w:p w:rsidR="006B0B66" w:rsidRDefault="006B0B66" w:rsidP="006B0B66">
      <w:pPr>
        <w:rPr>
          <w:rStyle w:val="caption0"/>
          <w:b w:val="0"/>
        </w:rPr>
      </w:pPr>
    </w:p>
    <w:p w:rsidR="006B0B66" w:rsidRPr="00C535DA" w:rsidRDefault="006B0B66" w:rsidP="006B0B66">
      <w:pPr>
        <w:pStyle w:val="Heading4"/>
        <w:rPr>
          <w:lang w:val="en-AU"/>
        </w:rPr>
      </w:pPr>
      <w:r>
        <w:rPr>
          <w:lang w:val="en-AU"/>
        </w:rPr>
        <w:t xml:space="preserve">4.1.2.3 </w:t>
      </w:r>
      <w:r w:rsidRPr="00C535DA">
        <w:rPr>
          <w:lang w:val="en-AU"/>
        </w:rPr>
        <w:t>The role of hydrology in the ecolog</w:t>
      </w:r>
      <w:r>
        <w:rPr>
          <w:lang w:val="en-AU"/>
        </w:rPr>
        <w:t>ical character</w:t>
      </w:r>
      <w:r w:rsidRPr="00C535DA">
        <w:rPr>
          <w:lang w:val="en-AU"/>
        </w:rPr>
        <w:t xml:space="preserve"> of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p>
    <w:p w:rsidR="006B0B66" w:rsidRDefault="006B0B66" w:rsidP="006B0B66">
      <w:pPr>
        <w:rPr>
          <w:lang w:val="en-AU"/>
        </w:rPr>
      </w:pPr>
      <w:r w:rsidRPr="00C535DA">
        <w:rPr>
          <w:lang w:val="en-AU"/>
        </w:rPr>
        <w:t xml:space="preserve">The hydrological cycle of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is arguably the most important process defining the ecological character of the site. It is the hydrological cycle which supports the various plant and animal populations and drives most biotic processes. The distinct wet/dry phases of the hydrological cycle determine the unique ecological character of the site. Like the hydrology, much of the ecology of the site operates in phases and therefore can be very different at any given time depending upon the water availability. When dry, the lake assumes many of the characteristics of terrestrial ecosystems supporting grasslands and terrestrial fauna. When flooded, however, the lake becomes a major aquatic ecosystem supporting significant populations of waterbirds and aquatic flora and fauna. Because the </w:t>
      </w:r>
      <w:r>
        <w:rPr>
          <w:lang w:val="en-AU"/>
        </w:rPr>
        <w:t>l</w:t>
      </w:r>
      <w:r w:rsidRPr="00C535DA">
        <w:rPr>
          <w:lang w:val="en-AU"/>
        </w:rPr>
        <w:t>ake spends long periods dry, but holds water for several years when flooded, it is capable of supporting well developed and ma</w:t>
      </w:r>
      <w:r>
        <w:rPr>
          <w:lang w:val="en-AU"/>
        </w:rPr>
        <w:t>ture communities in both states</w:t>
      </w:r>
      <w:r w:rsidRPr="00C535DA">
        <w:rPr>
          <w:lang w:val="en-AU"/>
        </w:rPr>
        <w:t xml:space="preserve"> (Ecological Associates, 2004).</w:t>
      </w:r>
    </w:p>
    <w:p w:rsidR="006B0B66" w:rsidRDefault="006B0B66" w:rsidP="006B0B66">
      <w:pPr>
        <w:rPr>
          <w:lang w:val="en-AU"/>
        </w:rPr>
      </w:pPr>
    </w:p>
    <w:p w:rsidR="006B0B66" w:rsidRPr="00C535DA" w:rsidRDefault="006B0B66" w:rsidP="006B0B66">
      <w:pPr>
        <w:rPr>
          <w:lang w:val="en-AU"/>
        </w:rPr>
      </w:pPr>
      <w:r>
        <w:rPr>
          <w:lang w:val="en-AU"/>
        </w:rPr>
        <w:t>Hydrology plays a crucial role in the following</w:t>
      </w:r>
      <w:r w:rsidRPr="00C535DA">
        <w:rPr>
          <w:lang w:val="en-AU"/>
        </w:rPr>
        <w:t xml:space="preserve"> ecological processes:</w:t>
      </w:r>
    </w:p>
    <w:p w:rsidR="006B0B66" w:rsidRPr="00C535DA" w:rsidRDefault="006B0B66" w:rsidP="00A857E4">
      <w:pPr>
        <w:numPr>
          <w:ilvl w:val="0"/>
          <w:numId w:val="31"/>
        </w:numPr>
        <w:rPr>
          <w:lang w:val="en-AU"/>
        </w:rPr>
      </w:pPr>
      <w:r w:rsidRPr="00C535DA">
        <w:rPr>
          <w:lang w:val="en-AU"/>
        </w:rPr>
        <w:t xml:space="preserve">Maintaining </w:t>
      </w:r>
      <w:r w:rsidR="004B1826">
        <w:rPr>
          <w:lang w:val="en-AU"/>
        </w:rPr>
        <w:t>River Red Gum</w:t>
      </w:r>
      <w:r w:rsidRPr="00C535DA">
        <w:rPr>
          <w:lang w:val="en-AU"/>
        </w:rPr>
        <w:t xml:space="preserve"> health</w:t>
      </w:r>
    </w:p>
    <w:p w:rsidR="006B0B66" w:rsidRDefault="006B0B66" w:rsidP="00A857E4">
      <w:pPr>
        <w:numPr>
          <w:ilvl w:val="0"/>
          <w:numId w:val="53"/>
        </w:numPr>
        <w:rPr>
          <w:lang w:val="en-AU"/>
        </w:rPr>
      </w:pPr>
      <w:r w:rsidRPr="00C535DA">
        <w:rPr>
          <w:lang w:val="en-AU"/>
        </w:rPr>
        <w:t xml:space="preserve">Stimulating </w:t>
      </w:r>
      <w:r w:rsidR="004B1826">
        <w:rPr>
          <w:lang w:val="en-AU"/>
        </w:rPr>
        <w:t>River Red Gum</w:t>
      </w:r>
      <w:r w:rsidRPr="00C535DA">
        <w:rPr>
          <w:lang w:val="en-AU"/>
        </w:rPr>
        <w:t xml:space="preserve"> recruitment</w:t>
      </w:r>
    </w:p>
    <w:p w:rsidR="006B0B66" w:rsidRPr="00384504" w:rsidRDefault="006B0B66" w:rsidP="00A857E4">
      <w:pPr>
        <w:numPr>
          <w:ilvl w:val="0"/>
          <w:numId w:val="53"/>
        </w:numPr>
        <w:rPr>
          <w:lang w:val="en-AU"/>
        </w:rPr>
      </w:pPr>
      <w:r w:rsidRPr="00384504">
        <w:rPr>
          <w:lang w:val="en-AU"/>
        </w:rPr>
        <w:t xml:space="preserve">Driving the development of the Albacutya provenance of drought-resistant </w:t>
      </w:r>
      <w:r w:rsidR="004B1826">
        <w:rPr>
          <w:lang w:val="en-AU"/>
        </w:rPr>
        <w:t>River Red Gum</w:t>
      </w:r>
    </w:p>
    <w:p w:rsidR="006B0B66" w:rsidRPr="00C535DA" w:rsidRDefault="006B0B66" w:rsidP="00A857E4">
      <w:pPr>
        <w:numPr>
          <w:ilvl w:val="0"/>
          <w:numId w:val="53"/>
        </w:numPr>
        <w:rPr>
          <w:lang w:val="en-AU"/>
        </w:rPr>
      </w:pPr>
      <w:r w:rsidRPr="00C535DA">
        <w:rPr>
          <w:lang w:val="en-AU"/>
        </w:rPr>
        <w:t xml:space="preserve">Creating aquatic habitat and supporting development of </w:t>
      </w:r>
      <w:r>
        <w:rPr>
          <w:lang w:val="en-AU"/>
        </w:rPr>
        <w:t xml:space="preserve">mature </w:t>
      </w:r>
      <w:r w:rsidRPr="00C535DA">
        <w:rPr>
          <w:lang w:val="en-AU"/>
        </w:rPr>
        <w:t>aquatic ecosystems</w:t>
      </w:r>
    </w:p>
    <w:p w:rsidR="006B0B66" w:rsidRPr="00C535DA" w:rsidRDefault="006B0B66" w:rsidP="00A857E4">
      <w:pPr>
        <w:numPr>
          <w:ilvl w:val="0"/>
          <w:numId w:val="53"/>
        </w:numPr>
        <w:rPr>
          <w:lang w:val="en-AU"/>
        </w:rPr>
      </w:pPr>
      <w:r w:rsidRPr="00C535DA">
        <w:rPr>
          <w:lang w:val="en-AU"/>
        </w:rPr>
        <w:t>Stimulating water-bird arrival and breeding</w:t>
      </w:r>
    </w:p>
    <w:p w:rsidR="006B0B66" w:rsidRDefault="006B0B66" w:rsidP="00A857E4">
      <w:pPr>
        <w:numPr>
          <w:ilvl w:val="0"/>
          <w:numId w:val="53"/>
        </w:numPr>
        <w:rPr>
          <w:lang w:val="en-AU"/>
        </w:rPr>
      </w:pPr>
      <w:r w:rsidRPr="00C535DA">
        <w:rPr>
          <w:lang w:val="en-AU"/>
        </w:rPr>
        <w:t>Replenishing groundwater and diluting saline groundwater</w:t>
      </w:r>
    </w:p>
    <w:p w:rsidR="006B0B66" w:rsidRPr="00C535DA" w:rsidRDefault="006B0B66" w:rsidP="00A857E4">
      <w:pPr>
        <w:numPr>
          <w:ilvl w:val="0"/>
          <w:numId w:val="53"/>
        </w:numPr>
        <w:rPr>
          <w:lang w:val="en-AU"/>
        </w:rPr>
      </w:pPr>
      <w:r w:rsidRPr="00C535DA">
        <w:rPr>
          <w:lang w:val="en-AU"/>
        </w:rPr>
        <w:t xml:space="preserve">Resetting succession of terrestrial </w:t>
      </w:r>
      <w:r>
        <w:rPr>
          <w:lang w:val="en-AU"/>
        </w:rPr>
        <w:t>lakebed</w:t>
      </w:r>
      <w:r w:rsidRPr="00C535DA">
        <w:rPr>
          <w:lang w:val="en-AU"/>
        </w:rPr>
        <w:t xml:space="preserve"> vegetation</w:t>
      </w:r>
    </w:p>
    <w:p w:rsidR="006B0B66" w:rsidRDefault="006B0B66" w:rsidP="00A857E4">
      <w:pPr>
        <w:numPr>
          <w:ilvl w:val="0"/>
          <w:numId w:val="53"/>
        </w:numPr>
        <w:rPr>
          <w:lang w:val="en-AU"/>
        </w:rPr>
      </w:pPr>
      <w:r w:rsidRPr="00C535DA">
        <w:rPr>
          <w:lang w:val="en-AU"/>
        </w:rPr>
        <w:t>Contributing to nutrient cycling through driving successional phases</w:t>
      </w:r>
    </w:p>
    <w:p w:rsidR="006B0B66" w:rsidRPr="00C1563B" w:rsidRDefault="006B0B66" w:rsidP="006B0B66">
      <w:pPr>
        <w:rPr>
          <w:lang w:val="en-AU"/>
        </w:rPr>
      </w:pPr>
    </w:p>
    <w:p w:rsidR="006B0B66" w:rsidRPr="00C1563B" w:rsidRDefault="006B0B66" w:rsidP="006B0B66">
      <w:pPr>
        <w:pStyle w:val="Heading3"/>
        <w:spacing w:after="60"/>
        <w:rPr>
          <w:lang w:val="en-AU"/>
        </w:rPr>
      </w:pPr>
      <w:bookmarkStart w:id="169" w:name="_Toc248546775"/>
      <w:bookmarkStart w:id="170" w:name="_Toc248565545"/>
      <w:r w:rsidRPr="00C1563B">
        <w:rPr>
          <w:lang w:val="en-AU"/>
        </w:rPr>
        <w:t>4.1.3 Eucalypt woodland</w:t>
      </w:r>
      <w:bookmarkEnd w:id="169"/>
      <w:bookmarkEnd w:id="170"/>
    </w:p>
    <w:p w:rsidR="006B0B66" w:rsidRPr="00C1563B" w:rsidRDefault="006B0B66" w:rsidP="006B0B66">
      <w:pPr>
        <w:rPr>
          <w:lang w:val="en-AU"/>
        </w:rPr>
      </w:pPr>
      <w:r w:rsidRPr="00C1563B">
        <w:rPr>
          <w:lang w:val="en-AU"/>
        </w:rPr>
        <w:t>The key component of vegetation at the site is the approximately 1,271 ha Eucalypt woodland that fringes the lake around the high water mark</w:t>
      </w:r>
      <w:r>
        <w:rPr>
          <w:lang w:val="en-AU"/>
        </w:rPr>
        <w:t xml:space="preserve"> within the </w:t>
      </w:r>
      <w:r w:rsidRPr="00C1563B">
        <w:rPr>
          <w:lang w:val="en-AU"/>
        </w:rPr>
        <w:t xml:space="preserve">Lake Albacutya Ramsar site. This community is comprised primarily of </w:t>
      </w:r>
      <w:r w:rsidR="004B1826">
        <w:rPr>
          <w:lang w:val="en-AU"/>
        </w:rPr>
        <w:t>River Red Gum</w:t>
      </w:r>
      <w:r w:rsidRPr="00C1563B">
        <w:rPr>
          <w:lang w:val="en-AU"/>
        </w:rPr>
        <w:t xml:space="preserve"> and </w:t>
      </w:r>
      <w:r w:rsidR="004B1826">
        <w:rPr>
          <w:lang w:val="en-AU"/>
        </w:rPr>
        <w:t>Black Box</w:t>
      </w:r>
      <w:r w:rsidRPr="00C1563B">
        <w:rPr>
          <w:lang w:val="en-AU"/>
        </w:rPr>
        <w:t xml:space="preserve">. Lignum is an important understorey component in some locations. This community provides important roosting and nesting habitat for waterbirds and the nationally vulnerable Regent Parrot. The population of </w:t>
      </w:r>
      <w:r w:rsidR="004B1826">
        <w:rPr>
          <w:lang w:val="en-AU"/>
        </w:rPr>
        <w:t>River Red Gum</w:t>
      </w:r>
      <w:r w:rsidRPr="00C1563B">
        <w:rPr>
          <w:lang w:val="en-AU"/>
        </w:rPr>
        <w:t xml:space="preserve">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genetically unique, showing particularly high levels of drought and salt tolerance</w:t>
      </w:r>
      <w:r>
        <w:rPr>
          <w:lang w:val="en-AU"/>
        </w:rPr>
        <w:t xml:space="preserve"> (Bren &amp; Acenolaza, 2000).</w:t>
      </w:r>
    </w:p>
    <w:p w:rsidR="006B0B66" w:rsidRPr="00C1563B" w:rsidRDefault="006B0B66" w:rsidP="006B0B66">
      <w:pPr>
        <w:pStyle w:val="CAPTION1"/>
        <w:rPr>
          <w:b w:val="0"/>
        </w:rPr>
      </w:pPr>
    </w:p>
    <w:p w:rsidR="006B0B66" w:rsidRPr="00C1563B" w:rsidRDefault="006B0B66" w:rsidP="006B0B66">
      <w:pPr>
        <w:pStyle w:val="Heading4"/>
        <w:rPr>
          <w:lang w:val="en-AU"/>
        </w:rPr>
      </w:pPr>
      <w:r w:rsidRPr="00C1563B">
        <w:rPr>
          <w:lang w:val="en-AU"/>
        </w:rPr>
        <w:t xml:space="preserve">4.1.3.1 Ecology of Eucalypt woodland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p>
    <w:p w:rsidR="006B0B66" w:rsidRDefault="006B0B66" w:rsidP="006B0B66">
      <w:pPr>
        <w:rPr>
          <w:lang w:val="en-AU"/>
        </w:rPr>
      </w:pPr>
      <w:r w:rsidRPr="00C1563B">
        <w:rPr>
          <w:lang w:val="en-AU"/>
        </w:rPr>
        <w:t xml:space="preserve">It has been widely documented that </w:t>
      </w:r>
      <w:r w:rsidR="004B1826">
        <w:rPr>
          <w:lang w:val="en-AU"/>
        </w:rPr>
        <w:t>River Red Gum</w:t>
      </w:r>
      <w:r w:rsidRPr="00C1563B">
        <w:rPr>
          <w:lang w:val="en-AU"/>
        </w:rPr>
        <w:t xml:space="preserve">s require regular flooding for their ongoing survival (Bren &amp; Acenolaza, 2000, Wouters, 1993). Repeated flooding of the root zone increases soil moisture and dilutes salt concentrations (Ecological Associates, 2004). It is thought that flood periods stimulate tree growth and enable the trees to withstand subsequent drought periods. It has been suggested that the health of </w:t>
      </w:r>
      <w:r w:rsidR="004B1826">
        <w:rPr>
          <w:lang w:val="en-AU"/>
        </w:rPr>
        <w:t>River Red Gum</w:t>
      </w:r>
      <w:r w:rsidRPr="00C1563B">
        <w:rPr>
          <w:lang w:val="en-AU"/>
        </w:rPr>
        <w:t xml:space="preserve"> communities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relies heavily on the natural hydrological cycle and that recent disruptions to this cycle are having detrimental effects on the </w:t>
      </w:r>
      <w:r w:rsidR="004B1826">
        <w:rPr>
          <w:lang w:val="en-AU"/>
        </w:rPr>
        <w:t>River Red Gum</w:t>
      </w:r>
      <w:r w:rsidRPr="00C1563B">
        <w:rPr>
          <w:lang w:val="en-AU"/>
        </w:rPr>
        <w:t xml:space="preserve"> population. Bren &amp; Acenolaza (2000) compared maps of flooding in 1976 with maps of </w:t>
      </w:r>
      <w:r w:rsidR="004B1826">
        <w:rPr>
          <w:lang w:val="en-AU"/>
        </w:rPr>
        <w:t>River Red Gum</w:t>
      </w:r>
      <w:r w:rsidRPr="00C1563B">
        <w:rPr>
          <w:lang w:val="en-AU"/>
        </w:rPr>
        <w:t xml:space="preserve"> health for the area and found that areas of regrowth and healthy vegetation were generally associated with the area recently inundated. The incidence of slight and moderate dieback increased with distance from the previously flooded area for up to 1 and 2 km respectively from the area inundated. The incidence of severe dieback increased proportionally to the distance from flooding to the limit of the mapped areas. It was concluded that the dieback of </w:t>
      </w:r>
      <w:r w:rsidR="004B1826">
        <w:rPr>
          <w:lang w:val="en-AU"/>
        </w:rPr>
        <w:t>River Red Gum</w:t>
      </w:r>
      <w:r w:rsidRPr="00C1563B">
        <w:rPr>
          <w:lang w:val="en-AU"/>
        </w:rPr>
        <w:t xml:space="preserve"> reflects the recent absence of flooding.</w:t>
      </w:r>
    </w:p>
    <w:p w:rsidR="006B0B66" w:rsidRPr="00C1563B" w:rsidRDefault="006B0B66" w:rsidP="006B0B66">
      <w:pPr>
        <w:rPr>
          <w:lang w:val="en-AU"/>
        </w:rPr>
      </w:pPr>
    </w:p>
    <w:p w:rsidR="006B0B66" w:rsidRPr="00C1563B" w:rsidRDefault="004B1826" w:rsidP="006B0B66">
      <w:pPr>
        <w:rPr>
          <w:lang w:val="en-AU"/>
        </w:rPr>
      </w:pPr>
      <w:r>
        <w:rPr>
          <w:lang w:val="en-AU"/>
        </w:rPr>
        <w:lastRenderedPageBreak/>
        <w:t>River Red Gum</w:t>
      </w:r>
      <w:r w:rsidR="006B0B66" w:rsidRPr="00C1563B">
        <w:rPr>
          <w:lang w:val="en-AU"/>
        </w:rPr>
        <w:t xml:space="preserve"> communities also require flooding for successful recruitment (Bren &amp; Acenolaza, 2000, Wouters, 1993). Flooding at </w:t>
      </w:r>
      <w:smartTag w:uri="urn:schemas-microsoft-com:office:smarttags" w:element="place">
        <w:smartTag w:uri="urn:schemas-microsoft-com:office:smarttags" w:element="PlaceType">
          <w:r w:rsidR="006B0B66" w:rsidRPr="00C1563B">
            <w:rPr>
              <w:lang w:val="en-AU"/>
            </w:rPr>
            <w:t>Lake</w:t>
          </w:r>
        </w:smartTag>
        <w:r w:rsidR="006B0B66" w:rsidRPr="00C1563B">
          <w:rPr>
            <w:lang w:val="en-AU"/>
          </w:rPr>
          <w:t xml:space="preserve"> </w:t>
        </w:r>
        <w:smartTag w:uri="urn:schemas-microsoft-com:office:smarttags" w:element="PlaceName">
          <w:r w:rsidR="006B0B66" w:rsidRPr="00C1563B">
            <w:rPr>
              <w:lang w:val="en-AU"/>
            </w:rPr>
            <w:t>Albacutya</w:t>
          </w:r>
        </w:smartTag>
      </w:smartTag>
      <w:r w:rsidR="006B0B66" w:rsidRPr="00C1563B">
        <w:rPr>
          <w:lang w:val="en-AU"/>
        </w:rPr>
        <w:t xml:space="preserve"> leads to mass recruitment along and below the high water mark. Seedlings densely colonise the lake fringes as floodwaters recede (</w:t>
      </w:r>
      <w:r w:rsidR="006B0B66" w:rsidRPr="00C1563B">
        <w:rPr>
          <w:szCs w:val="20"/>
          <w:lang w:val="en-AU"/>
        </w:rPr>
        <w:t>Morton &amp; Heislers, 1978</w:t>
      </w:r>
      <w:r w:rsidR="006B0B66" w:rsidRPr="00C1563B">
        <w:rPr>
          <w:lang w:val="en-AU"/>
        </w:rPr>
        <w:t>). It has been suggested that these species require considerable moisture or even prolonged submersion for successful germination and establishment (</w:t>
      </w:r>
      <w:r w:rsidR="006B0B66" w:rsidRPr="00C1563B">
        <w:rPr>
          <w:szCs w:val="20"/>
          <w:lang w:val="en-AU"/>
        </w:rPr>
        <w:t>Morton &amp; Heislers, 1978</w:t>
      </w:r>
      <w:r w:rsidR="006B0B66" w:rsidRPr="00C1563B">
        <w:rPr>
          <w:lang w:val="en-AU"/>
        </w:rPr>
        <w:t>). Regular recruitment is necessary to preserve a viable age structure in this community and to secure the long-term viability of the population (Ecological Associates, 2004). Early seedling survival is dependent on adequate soil moisture reserves until a tap root is formed to reach subsoil moisture, thought to take two years (Jensen, 2008).</w:t>
      </w:r>
    </w:p>
    <w:p w:rsidR="006B0B66" w:rsidRPr="00C1563B" w:rsidRDefault="006B0B66" w:rsidP="006B0B66">
      <w:pPr>
        <w:rPr>
          <w:shd w:val="clear" w:color="auto" w:fill="FFFF00"/>
          <w:lang w:val="en-AU"/>
        </w:rPr>
      </w:pPr>
    </w:p>
    <w:p w:rsidR="006B0B66" w:rsidRPr="00C1563B" w:rsidRDefault="006B0B66" w:rsidP="006B0B66">
      <w:pPr>
        <w:rPr>
          <w:lang w:val="en-AU"/>
        </w:rPr>
      </w:pPr>
      <w:r w:rsidRPr="00C1563B">
        <w:rPr>
          <w:lang w:val="en-AU"/>
        </w:rPr>
        <w:t xml:space="preserve">Although </w:t>
      </w:r>
      <w:r w:rsidR="004B1826">
        <w:rPr>
          <w:lang w:val="en-AU"/>
        </w:rPr>
        <w:t>River Red Gum</w:t>
      </w:r>
      <w:r w:rsidRPr="00C1563B">
        <w:rPr>
          <w:lang w:val="en-AU"/>
        </w:rPr>
        <w:t xml:space="preserve"> are reliant on regular surface flooding for persistence and regeneration, they may also source part of their water requirements from the groundwater during droughts. Their large root system allows them to access water from deep in the soil, while shallow lateral roots make use of surface moisture. </w:t>
      </w:r>
      <w:r w:rsidRPr="00C1563B">
        <w:rPr>
          <w:bCs/>
          <w:lang w:val="en-AU"/>
        </w:rPr>
        <w:t xml:space="preserve">Therefore the quantity and quality of groundwater may also be important to the health and survival of </w:t>
      </w:r>
      <w:r w:rsidR="004B1826">
        <w:rPr>
          <w:bCs/>
          <w:lang w:val="en-AU"/>
        </w:rPr>
        <w:t>River Red Gum</w:t>
      </w:r>
      <w:r w:rsidRPr="00C1563B">
        <w:rPr>
          <w:bCs/>
          <w:lang w:val="en-AU"/>
        </w:rPr>
        <w:t xml:space="preserve"> community (Wouters, 1993). Groundwater at </w:t>
      </w:r>
      <w:smartTag w:uri="urn:schemas-microsoft-com:office:smarttags" w:element="place">
        <w:smartTag w:uri="urn:schemas-microsoft-com:office:smarttags" w:element="PlaceType">
          <w:r w:rsidRPr="00C1563B">
            <w:rPr>
              <w:bCs/>
              <w:lang w:val="en-AU"/>
            </w:rPr>
            <w:t>Lake</w:t>
          </w:r>
        </w:smartTag>
        <w:r w:rsidRPr="00C1563B">
          <w:rPr>
            <w:bCs/>
            <w:lang w:val="en-AU"/>
          </w:rPr>
          <w:t xml:space="preserve"> </w:t>
        </w:r>
        <w:smartTag w:uri="urn:schemas-microsoft-com:office:smarttags" w:element="PlaceName">
          <w:r w:rsidRPr="00C1563B">
            <w:rPr>
              <w:bCs/>
              <w:lang w:val="en-AU"/>
            </w:rPr>
            <w:t>Albacutya</w:t>
          </w:r>
        </w:smartTag>
      </w:smartTag>
      <w:r w:rsidRPr="00C1563B">
        <w:rPr>
          <w:bCs/>
          <w:lang w:val="en-AU"/>
        </w:rPr>
        <w:t xml:space="preserve"> is approximately 9 m below the surface and is highly saline, limiting its usage by </w:t>
      </w:r>
      <w:r w:rsidR="004B1826">
        <w:rPr>
          <w:bCs/>
          <w:lang w:val="en-AU"/>
        </w:rPr>
        <w:t>River Red Gum</w:t>
      </w:r>
      <w:r w:rsidRPr="00C1563B">
        <w:rPr>
          <w:bCs/>
          <w:lang w:val="en-AU"/>
        </w:rPr>
        <w:t xml:space="preserve">s. During flooding, however, a freshwater lens may form above these saline groundwaters, which may provide a water source for </w:t>
      </w:r>
      <w:r w:rsidR="004B1826">
        <w:rPr>
          <w:bCs/>
          <w:lang w:val="en-AU"/>
        </w:rPr>
        <w:t>River Red Gum</w:t>
      </w:r>
      <w:r w:rsidRPr="00C1563B">
        <w:rPr>
          <w:bCs/>
          <w:lang w:val="en-AU"/>
        </w:rPr>
        <w:t xml:space="preserve">. Reduced flooding at </w:t>
      </w:r>
      <w:smartTag w:uri="urn:schemas-microsoft-com:office:smarttags" w:element="place">
        <w:smartTag w:uri="urn:schemas-microsoft-com:office:smarttags" w:element="PlaceType">
          <w:r w:rsidRPr="00C1563B">
            <w:rPr>
              <w:bCs/>
              <w:lang w:val="en-AU"/>
            </w:rPr>
            <w:t>Lake</w:t>
          </w:r>
        </w:smartTag>
        <w:r w:rsidRPr="00C1563B">
          <w:rPr>
            <w:bCs/>
            <w:lang w:val="en-AU"/>
          </w:rPr>
          <w:t xml:space="preserve"> </w:t>
        </w:r>
        <w:smartTag w:uri="urn:schemas-microsoft-com:office:smarttags" w:element="PlaceName">
          <w:r w:rsidRPr="00C1563B">
            <w:rPr>
              <w:bCs/>
              <w:lang w:val="en-AU"/>
            </w:rPr>
            <w:t>Albacutya</w:t>
          </w:r>
        </w:smartTag>
      </w:smartTag>
      <w:r w:rsidRPr="00C1563B">
        <w:rPr>
          <w:bCs/>
          <w:lang w:val="en-AU"/>
        </w:rPr>
        <w:t xml:space="preserve"> may result in increased groundwater salinity, impacting negatively on </w:t>
      </w:r>
      <w:r w:rsidR="004B1826">
        <w:rPr>
          <w:bCs/>
          <w:lang w:val="en-AU"/>
        </w:rPr>
        <w:t>River Red Gum</w:t>
      </w:r>
      <w:r w:rsidRPr="00C1563B">
        <w:rPr>
          <w:bCs/>
          <w:lang w:val="en-AU"/>
        </w:rPr>
        <w:t xml:space="preserve"> health.</w:t>
      </w:r>
    </w:p>
    <w:p w:rsidR="006B0B66" w:rsidRPr="00C1563B" w:rsidRDefault="006B0B66" w:rsidP="006B0B66">
      <w:pPr>
        <w:rPr>
          <w:b/>
          <w:lang w:val="en-AU"/>
        </w:rPr>
      </w:pPr>
    </w:p>
    <w:p w:rsidR="006B0B66" w:rsidRPr="00C1563B" w:rsidRDefault="009F3A9A" w:rsidP="006B0B66">
      <w:pPr>
        <w:rPr>
          <w:lang w:val="en-AU"/>
        </w:rPr>
      </w:pPr>
      <w:r>
        <w:rPr>
          <w:lang w:val="en-AU"/>
        </w:rPr>
        <w:t>B</w:t>
      </w:r>
      <w:r w:rsidR="00B21F38">
        <w:rPr>
          <w:lang w:val="en-AU"/>
        </w:rPr>
        <w:t>lack box</w:t>
      </w:r>
      <w:r w:rsidR="006B0B66" w:rsidRPr="00C1563B">
        <w:rPr>
          <w:lang w:val="en-AU"/>
        </w:rPr>
        <w:t xml:space="preserve">, although not as widespread at the site, also makes up an important part of the fringing woodlands of </w:t>
      </w:r>
      <w:smartTag w:uri="urn:schemas-microsoft-com:office:smarttags" w:element="place">
        <w:smartTag w:uri="urn:schemas-microsoft-com:office:smarttags" w:element="PlaceType">
          <w:r w:rsidR="006B0B66" w:rsidRPr="00C1563B">
            <w:rPr>
              <w:lang w:val="en-AU"/>
            </w:rPr>
            <w:t>Lake</w:t>
          </w:r>
        </w:smartTag>
        <w:r w:rsidR="006B0B66" w:rsidRPr="00C1563B">
          <w:rPr>
            <w:lang w:val="en-AU"/>
          </w:rPr>
          <w:t xml:space="preserve"> </w:t>
        </w:r>
        <w:smartTag w:uri="urn:schemas-microsoft-com:office:smarttags" w:element="PlaceName">
          <w:r w:rsidR="006B0B66" w:rsidRPr="00C1563B">
            <w:rPr>
              <w:lang w:val="en-AU"/>
            </w:rPr>
            <w:t>Albacutya</w:t>
          </w:r>
        </w:smartTag>
      </w:smartTag>
      <w:r w:rsidR="006B0B66" w:rsidRPr="00C1563B">
        <w:rPr>
          <w:lang w:val="en-AU"/>
        </w:rPr>
        <w:t xml:space="preserve"> in some areas. Like </w:t>
      </w:r>
      <w:r w:rsidR="004B1826">
        <w:rPr>
          <w:lang w:val="en-AU"/>
        </w:rPr>
        <w:t>River Red Gum</w:t>
      </w:r>
      <w:r w:rsidR="006B0B66" w:rsidRPr="00C1563B">
        <w:rPr>
          <w:lang w:val="en-AU"/>
        </w:rPr>
        <w:t xml:space="preserve">, </w:t>
      </w:r>
      <w:r w:rsidR="004B1826">
        <w:rPr>
          <w:lang w:val="en-AU"/>
        </w:rPr>
        <w:t>Black Box</w:t>
      </w:r>
      <w:r w:rsidR="006B0B66" w:rsidRPr="00C1563B">
        <w:rPr>
          <w:lang w:val="en-AU"/>
        </w:rPr>
        <w:t xml:space="preserve"> thrives where there is periodic flooding of its roots in areas which are subject to alternate flooding and drying. They are often found close together and often co-exist, </w:t>
      </w:r>
      <w:r w:rsidR="004B1826">
        <w:rPr>
          <w:lang w:val="en-AU"/>
        </w:rPr>
        <w:t>Black Box</w:t>
      </w:r>
      <w:r w:rsidR="006B0B66" w:rsidRPr="00C1563B">
        <w:rPr>
          <w:lang w:val="en-AU"/>
        </w:rPr>
        <w:t xml:space="preserve"> however tends to dominate on loamy soils in slightly higher topographical situations than </w:t>
      </w:r>
      <w:r w:rsidR="004B1826">
        <w:rPr>
          <w:lang w:val="en-AU"/>
        </w:rPr>
        <w:t>River Red Gum</w:t>
      </w:r>
      <w:r w:rsidR="006B0B66" w:rsidRPr="00C1563B">
        <w:rPr>
          <w:lang w:val="en-AU"/>
        </w:rPr>
        <w:t xml:space="preserve"> (</w:t>
      </w:r>
      <w:r w:rsidR="006B0B66" w:rsidRPr="00C1563B">
        <w:rPr>
          <w:szCs w:val="20"/>
          <w:lang w:val="en-AU"/>
        </w:rPr>
        <w:t>Morton &amp; Heislers, 1978</w:t>
      </w:r>
      <w:r w:rsidR="006B0B66" w:rsidRPr="00C1563B">
        <w:rPr>
          <w:lang w:val="en-AU"/>
        </w:rPr>
        <w:t xml:space="preserve">). </w:t>
      </w:r>
      <w:r>
        <w:rPr>
          <w:lang w:val="en-AU"/>
        </w:rPr>
        <w:t>B</w:t>
      </w:r>
      <w:r w:rsidR="00B21F38">
        <w:rPr>
          <w:lang w:val="en-AU"/>
        </w:rPr>
        <w:t>lack box</w:t>
      </w:r>
      <w:r w:rsidR="006B0B66" w:rsidRPr="00C1563B">
        <w:rPr>
          <w:lang w:val="en-AU"/>
        </w:rPr>
        <w:t xml:space="preserve"> extends to the upper limit of floodwaters. Lignum is often a component of the </w:t>
      </w:r>
      <w:r w:rsidR="000D1230">
        <w:rPr>
          <w:lang w:val="en-AU"/>
        </w:rPr>
        <w:t>understorey</w:t>
      </w:r>
      <w:r w:rsidR="006B0B66" w:rsidRPr="00C1563B">
        <w:rPr>
          <w:lang w:val="en-AU"/>
        </w:rPr>
        <w:t xml:space="preserve"> of the Eucalypt woodland and like these species it persists during floods and is well adapted to the prevailing hydrological cycle (Ecological Associates, 2004). Flooding is also needed to stimulate regeneration in </w:t>
      </w:r>
      <w:r w:rsidR="004B1826">
        <w:rPr>
          <w:lang w:val="en-AU"/>
        </w:rPr>
        <w:t>Black Box</w:t>
      </w:r>
      <w:r w:rsidR="006B0B66" w:rsidRPr="00C1563B">
        <w:rPr>
          <w:lang w:val="en-AU"/>
        </w:rPr>
        <w:t xml:space="preserve"> and </w:t>
      </w:r>
      <w:r w:rsidR="004B1826">
        <w:rPr>
          <w:lang w:val="en-AU"/>
        </w:rPr>
        <w:t>Lignum</w:t>
      </w:r>
      <w:r w:rsidR="006B0B66" w:rsidRPr="00C1563B">
        <w:rPr>
          <w:lang w:val="en-AU"/>
        </w:rPr>
        <w:t xml:space="preserve"> populations (National Parks Service, 1980).</w:t>
      </w:r>
    </w:p>
    <w:p w:rsidR="006B0B66" w:rsidRDefault="006B0B66" w:rsidP="006B0B66">
      <w:pPr>
        <w:rPr>
          <w:lang w:val="en-AU"/>
        </w:rPr>
      </w:pPr>
    </w:p>
    <w:p w:rsidR="006B0B66" w:rsidRDefault="006B0B66" w:rsidP="006B0B66">
      <w:pPr>
        <w:rPr>
          <w:lang w:val="en-AU"/>
        </w:rPr>
      </w:pPr>
    </w:p>
    <w:p w:rsidR="006B0B66" w:rsidRDefault="00AA127E" w:rsidP="006B0B66">
      <w:pPr>
        <w:rPr>
          <w:lang w:val="en-AU"/>
        </w:rPr>
      </w:pPr>
      <w:r>
        <w:rPr>
          <w:noProof/>
          <w:lang w:val="en-AU" w:eastAsia="en-AU"/>
        </w:rPr>
        <w:drawing>
          <wp:inline distT="0" distB="0" distL="0" distR="0">
            <wp:extent cx="5478145" cy="2802255"/>
            <wp:effectExtent l="19050" t="19050" r="27305" b="17145"/>
            <wp:docPr id="48" name="Picture 48" descr="floode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ooded gums"/>
                    <pic:cNvPicPr>
                      <a:picLocks noChangeAspect="1" noChangeArrowheads="1"/>
                    </pic:cNvPicPr>
                  </pic:nvPicPr>
                  <pic:blipFill>
                    <a:blip r:embed="rId71" cstate="print"/>
                    <a:srcRect/>
                    <a:stretch>
                      <a:fillRect/>
                    </a:stretch>
                  </pic:blipFill>
                  <pic:spPr bwMode="auto">
                    <a:xfrm>
                      <a:off x="0" y="0"/>
                      <a:ext cx="5478145" cy="2802255"/>
                    </a:xfrm>
                    <a:prstGeom prst="rect">
                      <a:avLst/>
                    </a:prstGeom>
                    <a:noFill/>
                    <a:ln w="12700" cmpd="sng">
                      <a:solidFill>
                        <a:srgbClr val="000000"/>
                      </a:solidFill>
                      <a:miter lim="800000"/>
                      <a:headEnd/>
                      <a:tailEnd/>
                    </a:ln>
                    <a:effectLst/>
                  </pic:spPr>
                </pic:pic>
              </a:graphicData>
            </a:graphic>
          </wp:inline>
        </w:drawing>
      </w:r>
    </w:p>
    <w:p w:rsidR="006B0B66" w:rsidRDefault="006B0B66" w:rsidP="006B0B66">
      <w:pPr>
        <w:rPr>
          <w:lang w:val="en-AU"/>
        </w:rPr>
      </w:pPr>
    </w:p>
    <w:p w:rsidR="006B0B66" w:rsidRPr="0069475D" w:rsidRDefault="006B0B66" w:rsidP="006B0B66">
      <w:pPr>
        <w:rPr>
          <w:rStyle w:val="caption0"/>
        </w:rPr>
      </w:pPr>
      <w:r w:rsidRPr="0069475D">
        <w:rPr>
          <w:rStyle w:val="caption0"/>
        </w:rPr>
        <w:t xml:space="preserve">Inundated Eucalypt woodland at </w:t>
      </w:r>
      <w:smartTag w:uri="urn:schemas-microsoft-com:office:smarttags" w:element="place">
        <w:smartTag w:uri="urn:schemas-microsoft-com:office:smarttags" w:element="PlaceType">
          <w:r w:rsidRPr="0069475D">
            <w:rPr>
              <w:rStyle w:val="caption0"/>
            </w:rPr>
            <w:t>Lake</w:t>
          </w:r>
        </w:smartTag>
        <w:r w:rsidRPr="0069475D">
          <w:rPr>
            <w:rStyle w:val="caption0"/>
          </w:rPr>
          <w:t xml:space="preserve"> </w:t>
        </w:r>
        <w:smartTag w:uri="urn:schemas-microsoft-com:office:smarttags" w:element="PlaceName">
          <w:r w:rsidRPr="0069475D">
            <w:rPr>
              <w:rStyle w:val="caption0"/>
            </w:rPr>
            <w:t>Albacutya</w:t>
          </w:r>
        </w:smartTag>
      </w:smartTag>
      <w:r w:rsidRPr="0069475D">
        <w:rPr>
          <w:rStyle w:val="caption0"/>
        </w:rPr>
        <w:t xml:space="preserve"> (</w:t>
      </w:r>
      <w:r>
        <w:rPr>
          <w:rStyle w:val="caption0"/>
        </w:rPr>
        <w:t>p</w:t>
      </w:r>
      <w:r w:rsidRPr="0069475D">
        <w:rPr>
          <w:rStyle w:val="caption0"/>
        </w:rPr>
        <w:t>hoto M</w:t>
      </w:r>
      <w:r>
        <w:rPr>
          <w:rStyle w:val="caption0"/>
        </w:rPr>
        <w:t>.</w:t>
      </w:r>
      <w:r w:rsidRPr="0069475D">
        <w:rPr>
          <w:rStyle w:val="caption0"/>
        </w:rPr>
        <w:t xml:space="preserve"> Krelle)</w:t>
      </w: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9F3A9A" w:rsidRDefault="009F3A9A" w:rsidP="006B0B66">
      <w:pPr>
        <w:rPr>
          <w:lang w:val="en-AU"/>
        </w:rPr>
      </w:pPr>
    </w:p>
    <w:p w:rsidR="006B0B66" w:rsidRPr="00C1563B" w:rsidRDefault="006B0B66" w:rsidP="006B0B66">
      <w:pPr>
        <w:rPr>
          <w:lang w:val="en-AU"/>
        </w:rPr>
      </w:pPr>
      <w:r w:rsidRPr="00C1563B">
        <w:rPr>
          <w:lang w:val="en-AU"/>
        </w:rPr>
        <w:lastRenderedPageBreak/>
        <w:t xml:space="preserve">Eucalypt woodland around Lake Albacutya plays a fundamental role in the ecology of the lake. Unlike ephemeral populations of either strictly aquatic or strictly dryland species which colonise the lake at various times, this community is a constant component of the ecological character of the site. Rather than opportunistically exploiting various phases in the hydrological cycle, this community is adapted to the periodic wetting and drying that is characteristic of this environment.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Name">
        <w:r w:rsidRPr="00C1563B">
          <w:rPr>
            <w:lang w:val="en-AU"/>
          </w:rPr>
          <w:t>provenance</w:t>
        </w:r>
      </w:smartTag>
      <w:r w:rsidRPr="00C1563B">
        <w:rPr>
          <w:lang w:val="en-AU"/>
        </w:rPr>
        <w:t xml:space="preserve"> </w:t>
      </w:r>
      <w:r w:rsidR="004B1826">
        <w:rPr>
          <w:lang w:val="en-AU"/>
        </w:rPr>
        <w:t>River Red Gum</w:t>
      </w:r>
      <w:r w:rsidRPr="00C1563B">
        <w:rPr>
          <w:lang w:val="en-AU"/>
        </w:rPr>
        <w:t xml:space="preserve"> has </w:t>
      </w:r>
      <w:r>
        <w:rPr>
          <w:lang w:val="en-AU"/>
        </w:rPr>
        <w:t>the</w:t>
      </w:r>
      <w:r w:rsidRPr="00C1563B">
        <w:rPr>
          <w:lang w:val="en-AU"/>
        </w:rPr>
        <w:t xml:space="preserve"> high</w:t>
      </w:r>
      <w:r>
        <w:rPr>
          <w:lang w:val="en-AU"/>
        </w:rPr>
        <w:t>est</w:t>
      </w:r>
      <w:r w:rsidRPr="00C1563B">
        <w:rPr>
          <w:lang w:val="en-AU"/>
        </w:rPr>
        <w:t xml:space="preserve"> tolerance</w:t>
      </w:r>
      <w:r>
        <w:rPr>
          <w:lang w:val="en-AU"/>
        </w:rPr>
        <w:t xml:space="preserve"> </w:t>
      </w:r>
      <w:r w:rsidRPr="00C1563B">
        <w:rPr>
          <w:lang w:val="en-AU"/>
        </w:rPr>
        <w:t xml:space="preserve">to </w:t>
      </w:r>
      <w:r>
        <w:rPr>
          <w:lang w:val="en-AU"/>
        </w:rPr>
        <w:t>salinity</w:t>
      </w:r>
      <w:r w:rsidRPr="00C1563B">
        <w:rPr>
          <w:lang w:val="en-AU"/>
        </w:rPr>
        <w:t xml:space="preserve"> and drought conditions</w:t>
      </w:r>
      <w:r>
        <w:rPr>
          <w:lang w:val="en-AU"/>
        </w:rPr>
        <w:t xml:space="preserve"> of all varieties tested (Bren &amp; Acenolaza, 2000).</w:t>
      </w:r>
    </w:p>
    <w:p w:rsidR="006B0B66" w:rsidRPr="00C1563B" w:rsidRDefault="006B0B66" w:rsidP="006B0B66">
      <w:pPr>
        <w:autoSpaceDE w:val="0"/>
        <w:autoSpaceDN w:val="0"/>
        <w:adjustRightInd w:val="0"/>
        <w:rPr>
          <w:lang w:val="en-AU"/>
        </w:rPr>
      </w:pPr>
      <w:r w:rsidRPr="00C1563B">
        <w:rPr>
          <w:lang w:val="en-AU"/>
        </w:rPr>
        <w:t xml:space="preserve"> </w:t>
      </w:r>
    </w:p>
    <w:p w:rsidR="006B0B66" w:rsidRPr="00C1563B" w:rsidRDefault="006B0B66" w:rsidP="006B0B66">
      <w:pPr>
        <w:autoSpaceDE w:val="0"/>
        <w:autoSpaceDN w:val="0"/>
        <w:adjustRightInd w:val="0"/>
        <w:rPr>
          <w:lang w:val="en-AU"/>
        </w:rPr>
      </w:pPr>
      <w:r>
        <w:rPr>
          <w:lang w:val="en-AU"/>
        </w:rPr>
        <w:t>T</w:t>
      </w:r>
      <w:r w:rsidRPr="00C1563B">
        <w:rPr>
          <w:lang w:val="en-AU"/>
        </w:rPr>
        <w:t>he main canopy species (</w:t>
      </w:r>
      <w:r w:rsidR="004B1826">
        <w:rPr>
          <w:lang w:val="en-AU"/>
        </w:rPr>
        <w:t>River Red Gum</w:t>
      </w:r>
      <w:r w:rsidRPr="00C1563B">
        <w:rPr>
          <w:lang w:val="en-AU"/>
        </w:rPr>
        <w:t xml:space="preserve"> and </w:t>
      </w:r>
      <w:r w:rsidR="004B1826">
        <w:rPr>
          <w:lang w:val="en-AU"/>
        </w:rPr>
        <w:t>Black Box</w:t>
      </w:r>
      <w:r w:rsidRPr="00C1563B">
        <w:rPr>
          <w:lang w:val="en-AU"/>
        </w:rPr>
        <w:t xml:space="preserve">) are persistent within the Eucalypt woodland community throughout wet and dry cycles, </w:t>
      </w:r>
      <w:r>
        <w:rPr>
          <w:lang w:val="en-AU"/>
        </w:rPr>
        <w:t xml:space="preserve">whereas </w:t>
      </w:r>
      <w:r w:rsidRPr="00C1563B">
        <w:rPr>
          <w:lang w:val="en-AU"/>
        </w:rPr>
        <w:t xml:space="preserve">the </w:t>
      </w:r>
      <w:r w:rsidR="000D1230">
        <w:rPr>
          <w:lang w:val="en-AU"/>
        </w:rPr>
        <w:t>understorey</w:t>
      </w:r>
      <w:r w:rsidRPr="00C1563B">
        <w:rPr>
          <w:lang w:val="en-AU"/>
        </w:rPr>
        <w:t xml:space="preserve"> changes with the hydrological regime. When dry, the </w:t>
      </w:r>
      <w:r w:rsidR="000D1230">
        <w:rPr>
          <w:lang w:val="en-AU"/>
        </w:rPr>
        <w:t>understorey</w:t>
      </w:r>
      <w:r w:rsidRPr="00C1563B">
        <w:rPr>
          <w:lang w:val="en-AU"/>
        </w:rPr>
        <w:t xml:space="preserve"> of the community also comprises terrestrial woodland species such as </w:t>
      </w:r>
      <w:r w:rsidR="009F3A9A" w:rsidRPr="00C1563B">
        <w:rPr>
          <w:lang w:val="en-AU"/>
        </w:rPr>
        <w:t xml:space="preserve">sticky hop-bush, three-nerve wattle, ruby saltbush, berry saltbush, nodding saltbush and short-leaf bluebush, </w:t>
      </w:r>
      <w:r w:rsidRPr="00C1563B">
        <w:rPr>
          <w:lang w:val="en-AU"/>
        </w:rPr>
        <w:t>and grasses</w:t>
      </w:r>
      <w:r>
        <w:rPr>
          <w:lang w:val="en-AU"/>
        </w:rPr>
        <w:t>. When the Eucalypt woodland is flooded these</w:t>
      </w:r>
      <w:r w:rsidRPr="00C1563B">
        <w:rPr>
          <w:lang w:val="en-AU"/>
        </w:rPr>
        <w:t xml:space="preserve"> are replaced with </w:t>
      </w:r>
      <w:r>
        <w:rPr>
          <w:lang w:val="en-AU"/>
        </w:rPr>
        <w:t>water dependent</w:t>
      </w:r>
      <w:r w:rsidRPr="00C1563B">
        <w:rPr>
          <w:lang w:val="en-AU"/>
        </w:rPr>
        <w:t xml:space="preserve"> species such as </w:t>
      </w:r>
      <w:r w:rsidR="009F3A9A" w:rsidRPr="00C1563B">
        <w:rPr>
          <w:lang w:val="en-AU"/>
        </w:rPr>
        <w:t xml:space="preserve">red water-milfoil, southern liquorice, common reed and </w:t>
      </w:r>
      <w:r w:rsidR="009F3A9A">
        <w:rPr>
          <w:lang w:val="en-AU"/>
        </w:rPr>
        <w:t>A</w:t>
      </w:r>
      <w:r w:rsidR="009F3A9A" w:rsidRPr="00C1563B">
        <w:rPr>
          <w:lang w:val="en-AU"/>
        </w:rPr>
        <w:t>ustralian saltgrass</w:t>
      </w:r>
      <w:r w:rsidRPr="00C1563B">
        <w:rPr>
          <w:lang w:val="en-AU"/>
        </w:rPr>
        <w:t xml:space="preserve"> (Ecological Associates, 2004).</w:t>
      </w:r>
    </w:p>
    <w:p w:rsidR="006B0B66" w:rsidRPr="00C1563B" w:rsidRDefault="006B0B66" w:rsidP="006B0B66">
      <w:pPr>
        <w:rPr>
          <w:lang w:val="en-AU"/>
        </w:rPr>
      </w:pPr>
    </w:p>
    <w:p w:rsidR="006B0B66" w:rsidRPr="00C1563B" w:rsidRDefault="006B0B66" w:rsidP="006B0B66">
      <w:pPr>
        <w:rPr>
          <w:lang w:val="en-AU"/>
        </w:rPr>
      </w:pPr>
      <w:r w:rsidRPr="001A1609">
        <w:rPr>
          <w:lang w:val="en-AU"/>
        </w:rPr>
        <w:t xml:space="preserve">The constancy of the main components of this community, the </w:t>
      </w:r>
      <w:r w:rsidR="004B1826">
        <w:rPr>
          <w:lang w:val="en-AU"/>
        </w:rPr>
        <w:t>River Red Gum</w:t>
      </w:r>
      <w:r w:rsidRPr="001A1609">
        <w:rPr>
          <w:lang w:val="en-AU"/>
        </w:rPr>
        <w:t xml:space="preserve"> and </w:t>
      </w:r>
      <w:r w:rsidR="004B1826">
        <w:rPr>
          <w:lang w:val="en-AU"/>
        </w:rPr>
        <w:t>Black Box</w:t>
      </w:r>
      <w:r w:rsidRPr="001A1609">
        <w:rPr>
          <w:lang w:val="en-AU"/>
        </w:rPr>
        <w:t>, means that they interact with other components from both the wet and dry phases of the lake. In particular they provide important habitat for both terrestrial and aquatic fauna and flora species.</w:t>
      </w:r>
      <w:r w:rsidRPr="00C1563B">
        <w:rPr>
          <w:lang w:val="en-AU"/>
        </w:rPr>
        <w:t xml:space="preserve">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Mature </w:t>
      </w:r>
      <w:r w:rsidR="004B1826">
        <w:rPr>
          <w:lang w:val="en-AU"/>
        </w:rPr>
        <w:t>River Red Gum</w:t>
      </w:r>
      <w:r w:rsidRPr="00C1563B">
        <w:rPr>
          <w:lang w:val="en-AU"/>
        </w:rPr>
        <w:t xml:space="preserve">s provide an important source of tree hollows which are important for terrestrial species including </w:t>
      </w:r>
      <w:r>
        <w:rPr>
          <w:lang w:val="en-AU"/>
        </w:rPr>
        <w:t xml:space="preserve">the </w:t>
      </w:r>
      <w:r w:rsidRPr="00C1563B">
        <w:rPr>
          <w:lang w:val="en-AU"/>
        </w:rPr>
        <w:t xml:space="preserve">nationally vulnerable Regent Parrot, </w:t>
      </w:r>
      <w:r>
        <w:rPr>
          <w:lang w:val="en-AU"/>
        </w:rPr>
        <w:t xml:space="preserve">as well as </w:t>
      </w:r>
      <w:r w:rsidRPr="00C1563B">
        <w:rPr>
          <w:lang w:val="en-AU"/>
        </w:rPr>
        <w:t xml:space="preserve">Major Mitchell’s Cockatoo and the Sulphur Crested Cockatoo (Ecological Associates, 2004). During dry phases the understorey also accumulates woody debris and leaf litter, which provide habitat for terrestrial invertebrates, which in turn provide food and foraging environment for reptiles and mammals.  </w:t>
      </w:r>
    </w:p>
    <w:p w:rsidR="006B0B66" w:rsidRPr="00C1563B" w:rsidRDefault="006B0B66" w:rsidP="006B0B66">
      <w:pPr>
        <w:rPr>
          <w:lang w:val="en-AU"/>
        </w:rPr>
      </w:pPr>
    </w:p>
    <w:p w:rsidR="006B0B66" w:rsidRPr="00C1563B" w:rsidRDefault="006B0B66" w:rsidP="006B0B66">
      <w:pPr>
        <w:autoSpaceDE w:val="0"/>
        <w:autoSpaceDN w:val="0"/>
        <w:adjustRightInd w:val="0"/>
        <w:rPr>
          <w:lang w:val="en-AU"/>
        </w:rPr>
      </w:pPr>
      <w:r w:rsidRPr="00C1563B">
        <w:rPr>
          <w:lang w:val="en-AU"/>
        </w:rPr>
        <w:t xml:space="preserve">During large floods, the </w:t>
      </w:r>
      <w:r w:rsidR="004B1826">
        <w:rPr>
          <w:lang w:val="en-AU"/>
        </w:rPr>
        <w:t>River Red Gum</w:t>
      </w:r>
      <w:r w:rsidRPr="00C1563B">
        <w:rPr>
          <w:lang w:val="en-AU"/>
        </w:rPr>
        <w:t xml:space="preserve">s closest to the lake become inundated, their trunks becoming crucial substrate for aquatic flora and fauna. The accumulated organic matter also provides habitat and nutrients for aquatic organisms. With prolonged </w:t>
      </w:r>
      <w:r>
        <w:rPr>
          <w:lang w:val="en-AU"/>
        </w:rPr>
        <w:t>inundation</w:t>
      </w:r>
      <w:r w:rsidRPr="00C1563B">
        <w:rPr>
          <w:lang w:val="en-AU"/>
        </w:rPr>
        <w:t xml:space="preserve">, the understorey terrestrial vegetation </w:t>
      </w:r>
      <w:r>
        <w:rPr>
          <w:lang w:val="en-AU"/>
        </w:rPr>
        <w:t xml:space="preserve">together with woodland species that may have colonised the dry lakebed flood and drown, </w:t>
      </w:r>
      <w:r w:rsidRPr="00C1563B">
        <w:rPr>
          <w:lang w:val="en-AU"/>
        </w:rPr>
        <w:t xml:space="preserve">and also contribute structural habitat and nutrients to the lake’s aquatic ecosystem. The aquatic plants which then colonise the understorey during flooding also provide habitat and a food source for aquatic fauna and waterbirds. The presence of submerged dead and living vegetation and organic material is crucial to the abundance and diversity of aquatic invertebrates, which in turn provide the trophic building blocks for fish and waterbird communities. During the wet phase </w:t>
      </w:r>
      <w:r w:rsidR="004B1826">
        <w:rPr>
          <w:lang w:val="en-AU"/>
        </w:rPr>
        <w:t>River Red Gum</w:t>
      </w:r>
      <w:r w:rsidRPr="00C1563B">
        <w:rPr>
          <w:lang w:val="en-AU"/>
        </w:rPr>
        <w:t>s and other emergent vegetation become an important breeding and roosting habitat for many waterbirds such as heron, cormorant, darter and numerous species of duck (Ecological Associates, 2004). Regent Parrot is also more likely to breed in trees that are within 16 m of water (DEWHA, 2009).</w:t>
      </w:r>
    </w:p>
    <w:p w:rsidR="006B0B66" w:rsidRDefault="006B0B66" w:rsidP="006B0B66">
      <w:pPr>
        <w:pStyle w:val="CAPTION1"/>
        <w:rPr>
          <w:b w:val="0"/>
        </w:rPr>
      </w:pPr>
    </w:p>
    <w:p w:rsidR="006B0B66" w:rsidRPr="00C1563B" w:rsidRDefault="006B0B66" w:rsidP="006B0B66">
      <w:pPr>
        <w:pStyle w:val="Heading4"/>
        <w:rPr>
          <w:lang w:val="en-AU"/>
        </w:rPr>
      </w:pPr>
      <w:r w:rsidRPr="00C1563B">
        <w:rPr>
          <w:lang w:val="en-AU"/>
        </w:rPr>
        <w:t xml:space="preserve">4.1.3.2 Condition of the Eucalypt woodland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w:t>
      </w:r>
    </w:p>
    <w:p w:rsidR="006B0B66" w:rsidRPr="00C1563B" w:rsidRDefault="006B0B66" w:rsidP="006B0B66">
      <w:pPr>
        <w:rPr>
          <w:lang w:val="en-AU"/>
        </w:rPr>
      </w:pPr>
      <w:r w:rsidRPr="00C1563B">
        <w:rPr>
          <w:lang w:val="en-AU"/>
        </w:rPr>
        <w:t xml:space="preserve">A study of </w:t>
      </w:r>
      <w:r w:rsidR="004B1826">
        <w:rPr>
          <w:lang w:val="en-AU"/>
        </w:rPr>
        <w:t>River Red Gum</w:t>
      </w:r>
      <w:r w:rsidRPr="00C1563B">
        <w:rPr>
          <w:lang w:val="en-AU"/>
        </w:rPr>
        <w:t xml:space="preserve"> health at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in 1993 revealed that the trees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were suffering from </w:t>
      </w:r>
      <w:r>
        <w:rPr>
          <w:lang w:val="en-AU"/>
        </w:rPr>
        <w:t>widespread</w:t>
      </w:r>
      <w:r w:rsidRPr="00C1563B">
        <w:rPr>
          <w:lang w:val="en-AU"/>
        </w:rPr>
        <w:t xml:space="preserve"> dieback (Wouters, 1993). As indicated by </w:t>
      </w:r>
      <w:r>
        <w:rPr>
          <w:lang w:val="en-AU"/>
        </w:rPr>
        <w:t>F</w:t>
      </w:r>
      <w:r w:rsidRPr="00C1563B">
        <w:rPr>
          <w:lang w:val="en-AU"/>
        </w:rPr>
        <w:t>igure 4.</w:t>
      </w:r>
      <w:r>
        <w:rPr>
          <w:lang w:val="en-AU"/>
        </w:rPr>
        <w:t>6</w:t>
      </w:r>
      <w:r w:rsidRPr="00C1563B">
        <w:rPr>
          <w:lang w:val="en-AU"/>
        </w:rPr>
        <w:t xml:space="preserve">, slight to severe dieback was affecting much of the </w:t>
      </w:r>
      <w:r w:rsidR="004B1826">
        <w:rPr>
          <w:lang w:val="en-AU"/>
        </w:rPr>
        <w:t>River Red Gum</w:t>
      </w:r>
      <w:r w:rsidRPr="00C1563B">
        <w:rPr>
          <w:lang w:val="en-AU"/>
        </w:rPr>
        <w:t xml:space="preserve"> community to the north, east and south of the lake. There were also very few areas of healthy </w:t>
      </w:r>
      <w:r w:rsidR="004B1826">
        <w:rPr>
          <w:lang w:val="en-AU"/>
        </w:rPr>
        <w:t>River Red Gum</w:t>
      </w:r>
      <w:r w:rsidRPr="00C1563B">
        <w:rPr>
          <w:lang w:val="en-AU"/>
        </w:rPr>
        <w:t xml:space="preserve"> recruitment with the exception of a small patch on the north western edge. There were however significant patches of healthy mature </w:t>
      </w:r>
      <w:r w:rsidR="004B1826">
        <w:rPr>
          <w:lang w:val="en-AU"/>
        </w:rPr>
        <w:t>River Red Gum</w:t>
      </w:r>
      <w:r w:rsidRPr="00C1563B">
        <w:rPr>
          <w:lang w:val="en-AU"/>
        </w:rPr>
        <w:t xml:space="preserve">, particularly on the western side of the lake. This trend is constant throughout the </w:t>
      </w:r>
      <w:r w:rsidR="004B1826">
        <w:rPr>
          <w:lang w:val="en-AU"/>
        </w:rPr>
        <w:t>River Red Gum</w:t>
      </w:r>
      <w:r w:rsidRPr="00C1563B">
        <w:rPr>
          <w:lang w:val="en-AU"/>
        </w:rPr>
        <w:t xml:space="preserve"> communities of the lower Wimmera, with </w:t>
      </w:r>
      <w:r>
        <w:rPr>
          <w:lang w:val="en-AU"/>
        </w:rPr>
        <w:t xml:space="preserve">dieback affecting </w:t>
      </w:r>
      <w:r w:rsidRPr="00C1563B">
        <w:rPr>
          <w:lang w:val="en-AU"/>
        </w:rPr>
        <w:t xml:space="preserve">over 80 % of </w:t>
      </w:r>
      <w:r w:rsidR="004B1826">
        <w:rPr>
          <w:lang w:val="en-AU"/>
        </w:rPr>
        <w:t>River Red Gum</w:t>
      </w:r>
      <w:r w:rsidRPr="00C1563B">
        <w:rPr>
          <w:lang w:val="en-AU"/>
        </w:rPr>
        <w:t xml:space="preserve">s in the area </w:t>
      </w:r>
      <w:r>
        <w:rPr>
          <w:lang w:val="en-AU"/>
        </w:rPr>
        <w:t>and</w:t>
      </w:r>
      <w:r w:rsidRPr="00C1563B">
        <w:rPr>
          <w:lang w:val="en-AU"/>
        </w:rPr>
        <w:t xml:space="preserve"> over 50 % suffering moderate or severe dieback. </w:t>
      </w:r>
    </w:p>
    <w:p w:rsidR="006B0B66" w:rsidRDefault="006B0B66" w:rsidP="006B0B66">
      <w:pPr>
        <w:rPr>
          <w:rStyle w:val="caption0"/>
          <w:lang w:val="en-AU"/>
        </w:rPr>
      </w:pPr>
    </w:p>
    <w:p w:rsidR="006B0B66" w:rsidRDefault="006B0B66" w:rsidP="006B0B66">
      <w:pPr>
        <w:rPr>
          <w:rStyle w:val="caption0"/>
          <w:lang w:val="en-AU"/>
        </w:rPr>
      </w:pPr>
    </w:p>
    <w:p w:rsidR="006B0B66" w:rsidRDefault="006B0B66" w:rsidP="006B0B66">
      <w:pPr>
        <w:rPr>
          <w:rStyle w:val="caption0"/>
          <w:lang w:val="en-AU"/>
        </w:rPr>
      </w:pPr>
    </w:p>
    <w:p w:rsidR="006B0B66" w:rsidRDefault="006B0B66" w:rsidP="006B0B66">
      <w:pPr>
        <w:rPr>
          <w:rStyle w:val="caption0"/>
          <w:lang w:val="en-AU"/>
        </w:rPr>
      </w:pPr>
    </w:p>
    <w:p w:rsidR="006B0B66" w:rsidRDefault="006B0B66" w:rsidP="006B0B66">
      <w:pPr>
        <w:rPr>
          <w:rStyle w:val="caption0"/>
          <w:lang w:val="en-AU"/>
        </w:rPr>
      </w:pPr>
    </w:p>
    <w:p w:rsidR="006B0B66" w:rsidRPr="00C1563B" w:rsidRDefault="006B0B66" w:rsidP="006B0B66">
      <w:pPr>
        <w:rPr>
          <w:rStyle w:val="caption0"/>
          <w:lang w:val="en-AU"/>
        </w:rPr>
      </w:pPr>
    </w:p>
    <w:p w:rsidR="006B0B66" w:rsidRPr="00C1563B" w:rsidRDefault="006B0B66" w:rsidP="006B0B66">
      <w:pPr>
        <w:rPr>
          <w:lang w:val="en-AU"/>
        </w:rPr>
      </w:pPr>
      <w:r w:rsidRPr="00C1563B">
        <w:rPr>
          <w:lang w:val="en-AU"/>
        </w:rPr>
        <w:lastRenderedPageBreak/>
        <w:t xml:space="preserve">Eucalypt dieback refers to a range of diseases or stresses which produce deterioration in crown health and vigour. It is thought that the dieback of </w:t>
      </w:r>
      <w:r w:rsidR="004B1826">
        <w:rPr>
          <w:lang w:val="en-AU"/>
        </w:rPr>
        <w:t>River Red Gum</w:t>
      </w:r>
      <w:r w:rsidRPr="00C1563B">
        <w:rPr>
          <w:lang w:val="en-AU"/>
        </w:rPr>
        <w:t xml:space="preserve">s in the terminal lakes system is a result of the ongoing trend of reduced flooding over the last century. The lack of regular surface flooding in combination with rising groundwater salinity, has led to a decrease in the availability of usable water (Wouters, 1993). Groundwater levels are closer to the ground surface in the vicinity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xml:space="preserve">, and surface salinisation and high groundwater salinity has probably contributed to dieback of </w:t>
      </w:r>
      <w:r w:rsidR="004B1826">
        <w:rPr>
          <w:lang w:val="en-AU"/>
        </w:rPr>
        <w:t>River Red Gum</w:t>
      </w:r>
      <w:r w:rsidRPr="00C1563B">
        <w:rPr>
          <w:lang w:val="en-AU"/>
        </w:rPr>
        <w:t xml:space="preserve"> in that area. Groundwater is much deeper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so groundwater salinity is less likely to be a cause of dieback in this area. </w:t>
      </w:r>
    </w:p>
    <w:p w:rsidR="006B0B66" w:rsidRPr="00C1563B" w:rsidRDefault="006B0B66" w:rsidP="006B0B66">
      <w:pPr>
        <w:pStyle w:val="CAPTION1"/>
        <w:rPr>
          <w:b w:val="0"/>
        </w:rPr>
      </w:pPr>
    </w:p>
    <w:p w:rsidR="006B0B66" w:rsidRPr="00C1563B" w:rsidRDefault="006B0B66" w:rsidP="006B0B66">
      <w:pPr>
        <w:rPr>
          <w:lang w:val="en-AU"/>
        </w:rPr>
      </w:pPr>
      <w:r w:rsidRPr="00C1563B">
        <w:rPr>
          <w:lang w:val="en-AU"/>
        </w:rPr>
        <w:t xml:space="preserve">There is thought to be a time lag between the factors affecting </w:t>
      </w:r>
      <w:r w:rsidR="004B1826">
        <w:rPr>
          <w:lang w:val="en-AU"/>
        </w:rPr>
        <w:t>River Red Gum</w:t>
      </w:r>
      <w:r w:rsidRPr="00C1563B">
        <w:rPr>
          <w:lang w:val="en-AU"/>
        </w:rPr>
        <w:t xml:space="preserve"> health and the occurrence of obvious dieback. River </w:t>
      </w:r>
      <w:r w:rsidR="00B21F38" w:rsidRPr="00C1563B">
        <w:rPr>
          <w:lang w:val="en-AU"/>
        </w:rPr>
        <w:t xml:space="preserve">red gum </w:t>
      </w:r>
      <w:r w:rsidRPr="00C1563B">
        <w:rPr>
          <w:lang w:val="en-AU"/>
        </w:rPr>
        <w:t xml:space="preserve">are highly drought and salinity tolerant and may withstand adverse conditions for long periods of time, however if poor conditions are prolonged, energy reserves will become depleted and crown deterioration will occur. This </w:t>
      </w:r>
      <w:r>
        <w:rPr>
          <w:lang w:val="en-AU"/>
        </w:rPr>
        <w:t>is likely to be</w:t>
      </w:r>
      <w:r w:rsidRPr="00C1563B">
        <w:rPr>
          <w:lang w:val="en-AU"/>
        </w:rPr>
        <w:t xml:space="preserve"> the situation at the Wimmera terminal lakes system. Tree death may occur if conditions continue. Trees suffering from dieback may recover, however, if conditions improve (Wouters, 1993).</w:t>
      </w:r>
    </w:p>
    <w:p w:rsidR="006B0B66" w:rsidRPr="00C1563B" w:rsidRDefault="006B0B66" w:rsidP="006B0B66">
      <w:pPr>
        <w:rPr>
          <w:lang w:val="en-AU"/>
        </w:rPr>
      </w:pPr>
    </w:p>
    <w:p w:rsidR="006B0B66" w:rsidRDefault="006B0B66" w:rsidP="006B0B66">
      <w:pPr>
        <w:rPr>
          <w:lang w:val="en-AU"/>
        </w:rPr>
      </w:pPr>
      <w:r w:rsidRPr="00C1563B">
        <w:rPr>
          <w:lang w:val="en-AU"/>
        </w:rPr>
        <w:t xml:space="preserve">The limited amount of </w:t>
      </w:r>
      <w:r w:rsidR="004B1826">
        <w:rPr>
          <w:lang w:val="en-AU"/>
        </w:rPr>
        <w:t>River Red Gum</w:t>
      </w:r>
      <w:r w:rsidRPr="00C1563B">
        <w:rPr>
          <w:lang w:val="en-AU"/>
        </w:rPr>
        <w:t xml:space="preserve"> recruitment in the area is attributed to a reduction in flooding of the site, as </w:t>
      </w:r>
      <w:r>
        <w:rPr>
          <w:lang w:val="en-AU"/>
        </w:rPr>
        <w:t>two years of soil moisture</w:t>
      </w:r>
      <w:r w:rsidRPr="00C1563B">
        <w:rPr>
          <w:lang w:val="en-AU"/>
        </w:rPr>
        <w:t xml:space="preserve"> is required for seedling survival</w:t>
      </w:r>
      <w:r>
        <w:rPr>
          <w:lang w:val="en-AU"/>
        </w:rPr>
        <w:t xml:space="preserve"> (Jensen, 2008)</w:t>
      </w:r>
      <w:r w:rsidRPr="00C1563B">
        <w:rPr>
          <w:lang w:val="en-AU"/>
        </w:rPr>
        <w:t xml:space="preserve">. Grazing by rabbits and high numbers of kangaroos are also thought to have impeded </w:t>
      </w:r>
      <w:r w:rsidR="004B1826">
        <w:rPr>
          <w:lang w:val="en-AU"/>
        </w:rPr>
        <w:t>River Red Gum</w:t>
      </w:r>
      <w:r w:rsidRPr="00C1563B">
        <w:rPr>
          <w:lang w:val="en-AU"/>
        </w:rPr>
        <w:t xml:space="preserve"> recruitment (Wouters, 1993). </w:t>
      </w:r>
    </w:p>
    <w:p w:rsidR="006B0B66" w:rsidRDefault="006B0B66" w:rsidP="006B0B66">
      <w:pPr>
        <w:rPr>
          <w:lang w:val="en-AU"/>
        </w:rPr>
      </w:pPr>
    </w:p>
    <w:p w:rsidR="006B0B66" w:rsidRPr="00C1563B" w:rsidRDefault="006B0B66" w:rsidP="006B0B66">
      <w:pPr>
        <w:rPr>
          <w:lang w:val="en-AU"/>
        </w:rPr>
      </w:pPr>
      <w:r>
        <w:rPr>
          <w:lang w:val="en-AU"/>
        </w:rPr>
        <w:t xml:space="preserve">Prior to gazettal of the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r>
          <w:rPr>
            <w:lang w:val="en-AU"/>
          </w:rPr>
          <w:t xml:space="preserve"> </w:t>
        </w:r>
        <w:smartTag w:uri="urn:schemas-microsoft-com:office:smarttags" w:element="PlaceType">
          <w:r>
            <w:rPr>
              <w:lang w:val="en-AU"/>
            </w:rPr>
            <w:t>Park</w:t>
          </w:r>
        </w:smartTag>
      </w:smartTag>
      <w:r>
        <w:rPr>
          <w:lang w:val="en-AU"/>
        </w:rPr>
        <w:t xml:space="preserve"> in 1980, the area was privately owned and sheep grazed most if not all of the site. Sheep grazing is directly linked to low recruitment of </w:t>
      </w:r>
      <w:r w:rsidR="004B1826">
        <w:rPr>
          <w:lang w:val="en-AU"/>
        </w:rPr>
        <w:t>River Red Gum</w:t>
      </w:r>
      <w:r>
        <w:rPr>
          <w:lang w:val="en-AU"/>
        </w:rPr>
        <w:t xml:space="preserve"> (Jensen, 2008), and is likely to be a factor that influenced the observation of Wouters in 1993.</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The exact extent of dieback at the time of listing in 1982 is unknown, however it has been reported that dieback of </w:t>
      </w:r>
      <w:r w:rsidR="004B1826">
        <w:rPr>
          <w:lang w:val="en-AU"/>
        </w:rPr>
        <w:t>River Red Gum</w:t>
      </w:r>
      <w:r w:rsidRPr="00C1563B">
        <w:rPr>
          <w:lang w:val="en-AU"/>
        </w:rPr>
        <w:t xml:space="preserve">s associated with the Outlet Creek system of the Wimmera subterminal lakes had began by at least 1960 </w:t>
      </w:r>
      <w:r>
        <w:rPr>
          <w:lang w:val="en-AU"/>
        </w:rPr>
        <w:t>and d</w:t>
      </w:r>
      <w:r w:rsidRPr="00C1563B">
        <w:rPr>
          <w:lang w:val="en-AU"/>
        </w:rPr>
        <w:t xml:space="preserve">ieback in the area was well-advanced by the mid 1970s (Wouters, 1993). This indicates that </w:t>
      </w:r>
      <w:r w:rsidR="004B1826">
        <w:rPr>
          <w:lang w:val="en-AU"/>
        </w:rPr>
        <w:t>River Red Gum</w:t>
      </w:r>
      <w:r w:rsidRPr="00C1563B">
        <w:rPr>
          <w:lang w:val="en-AU"/>
        </w:rPr>
        <w:t xml:space="preserve"> dieback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probably already significant at the time of listing, but the extent is unknown. </w:t>
      </w:r>
    </w:p>
    <w:p w:rsidR="006B0B66" w:rsidRPr="00C1563B" w:rsidRDefault="006B0B66" w:rsidP="006B0B66">
      <w:pPr>
        <w:rPr>
          <w:rStyle w:val="caption0"/>
          <w:lang w:val="en-AU"/>
        </w:rPr>
      </w:pPr>
    </w:p>
    <w:p w:rsidR="006B0B66" w:rsidRDefault="00AA127E" w:rsidP="006B0B66">
      <w:pPr>
        <w:rPr>
          <w:rStyle w:val="caption0"/>
          <w:b w:val="0"/>
          <w:lang w:val="en-AU"/>
        </w:rPr>
      </w:pPr>
      <w:r>
        <w:rPr>
          <w:noProof/>
          <w:sz w:val="20"/>
          <w:lang w:val="en-AU" w:eastAsia="en-AU"/>
        </w:rPr>
        <w:drawing>
          <wp:inline distT="0" distB="0" distL="0" distR="0">
            <wp:extent cx="2141855" cy="3268345"/>
            <wp:effectExtent l="19050" t="19050" r="10795" b="27305"/>
            <wp:docPr id="49" name="Picture 49" descr="25-02-09 Chickiba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5-02-09 Chickiba 044"/>
                    <pic:cNvPicPr>
                      <a:picLocks noChangeAspect="1" noChangeArrowheads="1"/>
                    </pic:cNvPicPr>
                  </pic:nvPicPr>
                  <pic:blipFill>
                    <a:blip r:embed="rId72" cstate="print">
                      <a:lum bright="12000"/>
                    </a:blip>
                    <a:srcRect/>
                    <a:stretch>
                      <a:fillRect/>
                    </a:stretch>
                  </pic:blipFill>
                  <pic:spPr bwMode="auto">
                    <a:xfrm>
                      <a:off x="0" y="0"/>
                      <a:ext cx="2141855" cy="3268345"/>
                    </a:xfrm>
                    <a:prstGeom prst="rect">
                      <a:avLst/>
                    </a:prstGeom>
                    <a:noFill/>
                    <a:ln w="6350" cmpd="sng">
                      <a:solidFill>
                        <a:srgbClr val="000000"/>
                      </a:solidFill>
                      <a:miter lim="800000"/>
                      <a:headEnd/>
                      <a:tailEnd/>
                    </a:ln>
                    <a:effectLst/>
                  </pic:spPr>
                </pic:pic>
              </a:graphicData>
            </a:graphic>
          </wp:inline>
        </w:drawing>
      </w:r>
      <w:r w:rsidR="006B0B66">
        <w:rPr>
          <w:rStyle w:val="caption0"/>
          <w:b w:val="0"/>
          <w:lang w:val="en-AU"/>
        </w:rPr>
        <w:t xml:space="preserve">    </w:t>
      </w:r>
      <w:r>
        <w:rPr>
          <w:noProof/>
          <w:sz w:val="20"/>
          <w:lang w:val="en-AU" w:eastAsia="en-AU"/>
        </w:rPr>
        <w:drawing>
          <wp:inline distT="0" distB="0" distL="0" distR="0">
            <wp:extent cx="3505200" cy="2336800"/>
            <wp:effectExtent l="19050" t="19050" r="19050" b="25400"/>
            <wp:docPr id="50" name="Picture 50" descr="R Red gum thin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 Red gum thin canopy"/>
                    <pic:cNvPicPr>
                      <a:picLocks noChangeAspect="1" noChangeArrowheads="1"/>
                    </pic:cNvPicPr>
                  </pic:nvPicPr>
                  <pic:blipFill>
                    <a:blip r:embed="rId73" cstate="print">
                      <a:lum bright="12000"/>
                    </a:blip>
                    <a:srcRect/>
                    <a:stretch>
                      <a:fillRect/>
                    </a:stretch>
                  </pic:blipFill>
                  <pic:spPr bwMode="auto">
                    <a:xfrm>
                      <a:off x="0" y="0"/>
                      <a:ext cx="3505200" cy="2336800"/>
                    </a:xfrm>
                    <a:prstGeom prst="rect">
                      <a:avLst/>
                    </a:prstGeom>
                    <a:noFill/>
                    <a:ln w="6350" cmpd="sng">
                      <a:solidFill>
                        <a:srgbClr val="000000"/>
                      </a:solidFill>
                      <a:miter lim="800000"/>
                      <a:headEnd/>
                      <a:tailEnd/>
                    </a:ln>
                    <a:effectLst/>
                  </pic:spPr>
                </pic:pic>
              </a:graphicData>
            </a:graphic>
          </wp:inline>
        </w:drawing>
      </w:r>
    </w:p>
    <w:p w:rsidR="006B0B66" w:rsidRDefault="006B0B66" w:rsidP="006B0B66">
      <w:pPr>
        <w:rPr>
          <w:rStyle w:val="caption0"/>
          <w:b w:val="0"/>
          <w:lang w:val="en-AU"/>
        </w:rPr>
      </w:pPr>
    </w:p>
    <w:p w:rsidR="00E45CE9" w:rsidRDefault="006B0B66" w:rsidP="006B0B66">
      <w:pPr>
        <w:rPr>
          <w:rStyle w:val="caption0"/>
          <w:lang w:val="en-AU"/>
        </w:rPr>
      </w:pPr>
      <w:r>
        <w:rPr>
          <w:rStyle w:val="caption0"/>
          <w:lang w:val="en-AU"/>
        </w:rPr>
        <w:t xml:space="preserve">Examples of </w:t>
      </w:r>
      <w:r w:rsidR="004B1826">
        <w:rPr>
          <w:rStyle w:val="caption0"/>
          <w:lang w:val="en-AU"/>
        </w:rPr>
        <w:t>River Red Gum</w:t>
      </w:r>
      <w:r>
        <w:rPr>
          <w:rStyle w:val="caption0"/>
          <w:lang w:val="en-AU"/>
        </w:rPr>
        <w:t xml:space="preserve"> dieback at </w:t>
      </w:r>
      <w:smartTag w:uri="urn:schemas-microsoft-com:office:smarttags" w:element="place">
        <w:smartTag w:uri="urn:schemas-microsoft-com:office:smarttags" w:element="PlaceType">
          <w:r>
            <w:rPr>
              <w:rStyle w:val="caption0"/>
              <w:lang w:val="en-AU"/>
            </w:rPr>
            <w:t>Lake</w:t>
          </w:r>
        </w:smartTag>
        <w:r>
          <w:rPr>
            <w:rStyle w:val="caption0"/>
            <w:lang w:val="en-AU"/>
          </w:rPr>
          <w:t xml:space="preserve"> </w:t>
        </w:r>
        <w:smartTag w:uri="urn:schemas-microsoft-com:office:smarttags" w:element="PlaceName">
          <w:r>
            <w:rPr>
              <w:rStyle w:val="caption0"/>
              <w:lang w:val="en-AU"/>
            </w:rPr>
            <w:t>Albacutya</w:t>
          </w:r>
        </w:smartTag>
      </w:smartTag>
      <w:r>
        <w:rPr>
          <w:rStyle w:val="caption0"/>
          <w:lang w:val="en-AU"/>
        </w:rPr>
        <w:t xml:space="preserve"> (photos A. Cibilic)</w:t>
      </w:r>
      <w:r>
        <w:rPr>
          <w:rStyle w:val="caption0"/>
          <w:lang w:val="en-AU"/>
        </w:rPr>
        <w:br w:type="page"/>
      </w:r>
      <w:r w:rsidR="00AA127E">
        <w:rPr>
          <w:b/>
          <w:noProof/>
          <w:sz w:val="20"/>
          <w:lang w:val="en-AU" w:eastAsia="en-AU"/>
        </w:rPr>
        <w:lastRenderedPageBreak/>
        <w:drawing>
          <wp:inline distT="0" distB="0" distL="0" distR="0">
            <wp:extent cx="5494655" cy="803465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5494655" cy="8034655"/>
                    </a:xfrm>
                    <a:prstGeom prst="rect">
                      <a:avLst/>
                    </a:prstGeom>
                    <a:noFill/>
                    <a:ln w="9525">
                      <a:noFill/>
                      <a:miter lim="800000"/>
                      <a:headEnd/>
                      <a:tailEnd/>
                    </a:ln>
                  </pic:spPr>
                </pic:pic>
              </a:graphicData>
            </a:graphic>
          </wp:inline>
        </w:drawing>
      </w:r>
    </w:p>
    <w:p w:rsidR="006B0B66" w:rsidRPr="00C1563B" w:rsidRDefault="00A25EA3" w:rsidP="006B0B66">
      <w:pPr>
        <w:rPr>
          <w:rStyle w:val="caption0"/>
          <w:lang w:val="en-AU"/>
        </w:rPr>
      </w:pPr>
      <w:r w:rsidRPr="00C1563B">
        <w:rPr>
          <w:rStyle w:val="caption0"/>
          <w:lang w:val="en-AU"/>
        </w:rPr>
        <w:pict>
          <v:shape id="_x0000_s1404" type="#_x0000_t202" style="position:absolute;margin-left:222.65pt;margin-top:-123pt;width:178.45pt;height:132.2pt;z-index:251658752;mso-wrap-style:none" filled="f" stroked="f">
            <v:textbox style="mso-next-textbox:#_x0000_s1404">
              <w:txbxContent>
                <w:p w:rsidR="00E5617E" w:rsidRDefault="00AA127E" w:rsidP="006B0B66">
                  <w:pPr>
                    <w:rPr>
                      <w:noProof/>
                    </w:rPr>
                  </w:pPr>
                  <w:r>
                    <w:rPr>
                      <w:noProof/>
                      <w:lang w:val="en-AU" w:eastAsia="en-AU"/>
                    </w:rPr>
                    <w:drawing>
                      <wp:inline distT="0" distB="0" distL="0" distR="0">
                        <wp:extent cx="2074545" cy="1100455"/>
                        <wp:effectExtent l="19050" t="19050" r="20955" b="23495"/>
                        <wp:docPr id="219" name="Picture 219" descr="dieback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ieback map legend"/>
                                <pic:cNvPicPr>
                                  <a:picLocks noChangeAspect="1" noChangeArrowheads="1"/>
                                </pic:cNvPicPr>
                              </pic:nvPicPr>
                              <pic:blipFill>
                                <a:blip r:embed="rId75"/>
                                <a:srcRect/>
                                <a:stretch>
                                  <a:fillRect/>
                                </a:stretch>
                              </pic:blipFill>
                              <pic:spPr bwMode="auto">
                                <a:xfrm>
                                  <a:off x="0" y="0"/>
                                  <a:ext cx="2074545" cy="1100455"/>
                                </a:xfrm>
                                <a:prstGeom prst="rect">
                                  <a:avLst/>
                                </a:prstGeom>
                                <a:noFill/>
                                <a:ln w="6350" cmpd="sng">
                                  <a:solidFill>
                                    <a:srgbClr val="000000"/>
                                  </a:solidFill>
                                  <a:miter lim="800000"/>
                                  <a:headEnd/>
                                  <a:tailEnd/>
                                </a:ln>
                                <a:effectLst/>
                              </pic:spPr>
                            </pic:pic>
                          </a:graphicData>
                        </a:graphic>
                      </wp:inline>
                    </w:drawing>
                  </w:r>
                </w:p>
              </w:txbxContent>
            </v:textbox>
          </v:shape>
        </w:pict>
      </w:r>
    </w:p>
    <w:p w:rsidR="006B0B66" w:rsidRPr="00C1563B" w:rsidRDefault="006B0B66" w:rsidP="006B0B66">
      <w:pPr>
        <w:rPr>
          <w:rStyle w:val="caption0"/>
          <w:lang w:val="en-AU"/>
        </w:rPr>
      </w:pPr>
    </w:p>
    <w:p w:rsidR="006B0B66" w:rsidRPr="00C1563B" w:rsidRDefault="006B0B66" w:rsidP="006B0B66">
      <w:pPr>
        <w:rPr>
          <w:rStyle w:val="caption0"/>
          <w:lang w:val="en-AU"/>
        </w:rPr>
      </w:pPr>
    </w:p>
    <w:p w:rsidR="006B0B66" w:rsidRPr="00C1563B" w:rsidRDefault="006B0B66" w:rsidP="006B0B66">
      <w:pPr>
        <w:rPr>
          <w:rStyle w:val="caption0"/>
          <w:lang w:val="en-AU"/>
        </w:rPr>
      </w:pPr>
    </w:p>
    <w:p w:rsidR="006B0B66" w:rsidRPr="00C1563B" w:rsidRDefault="006B0B66" w:rsidP="006B0B66">
      <w:pPr>
        <w:pStyle w:val="Heading3"/>
        <w:spacing w:after="60"/>
      </w:pPr>
      <w:bookmarkStart w:id="171" w:name="_Toc247705137"/>
      <w:bookmarkStart w:id="172" w:name="_Toc248546776"/>
      <w:bookmarkStart w:id="173" w:name="_Toc248548372"/>
      <w:bookmarkStart w:id="174" w:name="_Toc248565546"/>
      <w:r w:rsidRPr="00641F66">
        <w:rPr>
          <w:rStyle w:val="FigureChar"/>
          <w:sz w:val="20"/>
        </w:rPr>
        <w:t>Figure 4.6</w:t>
      </w:r>
      <w:r>
        <w:rPr>
          <w:rStyle w:val="FigureChar"/>
          <w:sz w:val="20"/>
        </w:rPr>
        <w:t xml:space="preserve"> River </w:t>
      </w:r>
      <w:r w:rsidR="00B21F38">
        <w:rPr>
          <w:rStyle w:val="FigureChar"/>
          <w:sz w:val="20"/>
        </w:rPr>
        <w:t xml:space="preserve">red gum </w:t>
      </w:r>
      <w:r>
        <w:rPr>
          <w:rStyle w:val="FigureChar"/>
          <w:sz w:val="20"/>
        </w:rPr>
        <w:t>d</w:t>
      </w:r>
      <w:r w:rsidRPr="00641F66">
        <w:rPr>
          <w:rStyle w:val="FigureChar"/>
          <w:sz w:val="20"/>
        </w:rPr>
        <w:t xml:space="preserve">ieback at Lake Albacutya in 1993 – see </w:t>
      </w:r>
      <w:r>
        <w:rPr>
          <w:rStyle w:val="FigureChar"/>
          <w:sz w:val="20"/>
        </w:rPr>
        <w:t>A</w:t>
      </w:r>
      <w:r w:rsidRPr="00641F66">
        <w:rPr>
          <w:rStyle w:val="FigureChar"/>
          <w:sz w:val="20"/>
        </w:rPr>
        <w:t xml:space="preserve">ppendix </w:t>
      </w:r>
      <w:r>
        <w:rPr>
          <w:rStyle w:val="FigureChar"/>
          <w:sz w:val="20"/>
        </w:rPr>
        <w:t xml:space="preserve">2 </w:t>
      </w:r>
      <w:r w:rsidRPr="00641F66">
        <w:rPr>
          <w:rStyle w:val="FigureChar"/>
          <w:sz w:val="20"/>
        </w:rPr>
        <w:t>for definition of dieback categories (adapted from Wouters, 1993)</w:t>
      </w:r>
      <w:bookmarkEnd w:id="173"/>
      <w:r>
        <w:rPr>
          <w:rStyle w:val="caption0"/>
          <w:b/>
        </w:rPr>
        <w:t xml:space="preserve"> </w:t>
      </w:r>
      <w:r>
        <w:br w:type="page"/>
      </w:r>
      <w:bookmarkStart w:id="175" w:name="_Toc248546777"/>
      <w:bookmarkStart w:id="176" w:name="_Toc248565547"/>
      <w:r w:rsidRPr="00C1563B">
        <w:lastRenderedPageBreak/>
        <w:t>4.1.4 Waterbirds</w:t>
      </w:r>
      <w:bookmarkEnd w:id="171"/>
      <w:bookmarkEnd w:id="172"/>
      <w:bookmarkEnd w:id="174"/>
      <w:bookmarkEnd w:id="175"/>
      <w:bookmarkEnd w:id="176"/>
    </w:p>
    <w:p w:rsidR="006B0B66" w:rsidRDefault="006B0B66" w:rsidP="006B0B66">
      <w:pPr>
        <w:rPr>
          <w:lang w:val="en-AU"/>
        </w:rPr>
      </w:pPr>
      <w:r w:rsidRPr="00C1563B">
        <w:rPr>
          <w:lang w:val="en-AU"/>
        </w:rPr>
        <w:t xml:space="preserve">When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fills a significant waterbird community may form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becoming a highly significant part of the site’s ecological character. </w:t>
      </w:r>
      <w:r>
        <w:rPr>
          <w:lang w:val="en-AU"/>
        </w:rPr>
        <w:t>Large</w:t>
      </w:r>
      <w:r w:rsidRPr="00C1563B">
        <w:rPr>
          <w:lang w:val="en-AU"/>
        </w:rPr>
        <w:t xml:space="preserve"> numbers of individuals and many species of waterbird utilise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as habitat, feeding on the highly productive aquatic community that develops. During flood events waterbird breeding may occur if the event is of sufficient duration and extent, with </w:t>
      </w:r>
      <w:r>
        <w:rPr>
          <w:lang w:val="en-AU"/>
        </w:rPr>
        <w:t>many</w:t>
      </w:r>
      <w:r w:rsidRPr="00C1563B">
        <w:rPr>
          <w:lang w:val="en-AU"/>
        </w:rPr>
        <w:t xml:space="preserve"> species using the fringing </w:t>
      </w:r>
      <w:r>
        <w:rPr>
          <w:lang w:val="en-AU"/>
        </w:rPr>
        <w:t xml:space="preserve">macrophytes and </w:t>
      </w:r>
      <w:r w:rsidRPr="00C1563B">
        <w:rPr>
          <w:lang w:val="en-AU"/>
        </w:rPr>
        <w:t xml:space="preserve">Eucalypt woodland as nesting habitat. </w:t>
      </w:r>
    </w:p>
    <w:p w:rsidR="006B0B66" w:rsidRDefault="006B0B66" w:rsidP="006B0B66">
      <w:pPr>
        <w:rPr>
          <w:lang w:val="en-AU"/>
        </w:rPr>
      </w:pPr>
    </w:p>
    <w:p w:rsidR="006B0B66" w:rsidRPr="00C1563B" w:rsidRDefault="006B0B66" w:rsidP="006B0B66">
      <w:pPr>
        <w:rPr>
          <w:lang w:val="en-AU"/>
        </w:rPr>
      </w:pPr>
      <w:r>
        <w:rPr>
          <w:lang w:val="en-AU"/>
        </w:rPr>
        <w:t xml:space="preserve">Very few waterbird data prior to 1982 exist, with most records commencing in 1981 after the major 1974 to 1977 lake-full event. Prior to this event,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was known for its duck hunting and large numbers of waterbirds, however records proved difficult to locate. As a result, more recent data have been used to substantiate the significance of waterbirds for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As little replication of results has occurred, the confidence level of this data in relation to long-term water bird occurance is relatively low. </w:t>
      </w:r>
    </w:p>
    <w:p w:rsidR="006B0B66" w:rsidRPr="00C1563B" w:rsidRDefault="006B0B66" w:rsidP="006B0B66">
      <w:pPr>
        <w:rPr>
          <w:lang w:val="en-AU"/>
        </w:rPr>
      </w:pPr>
    </w:p>
    <w:p w:rsidR="006B0B66" w:rsidRPr="00C1563B" w:rsidRDefault="006B0B66" w:rsidP="006B0B66">
      <w:pPr>
        <w:pStyle w:val="Heading4"/>
        <w:rPr>
          <w:lang w:val="en-AU"/>
        </w:rPr>
      </w:pPr>
      <w:r w:rsidRPr="00C1563B">
        <w:rPr>
          <w:lang w:val="en-AU"/>
        </w:rPr>
        <w:t xml:space="preserve">4.1.4.1 Waterbirds using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as habitat</w:t>
      </w:r>
    </w:p>
    <w:p w:rsidR="006B0B66" w:rsidRPr="00C1563B" w:rsidRDefault="006B0B66" w:rsidP="006B0B66">
      <w:pPr>
        <w:rPr>
          <w:lang w:val="en-AU"/>
        </w:rPr>
      </w:pPr>
      <w:r w:rsidRPr="00C1563B">
        <w:rPr>
          <w:lang w:val="en-AU"/>
        </w:rPr>
        <w:t xml:space="preserve">According to the Victorian Fauna Database 60 waterbird species have been recorded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12 species have been recorded breeding at the site. Of the species rec</w:t>
      </w:r>
      <w:r w:rsidR="009F3A9A">
        <w:rPr>
          <w:lang w:val="en-AU"/>
        </w:rPr>
        <w:t>orded 13 are on the CAMBA list,</w:t>
      </w:r>
      <w:r w:rsidRPr="00C1563B">
        <w:rPr>
          <w:lang w:val="en-AU"/>
        </w:rPr>
        <w:t xml:space="preserve">11 of these are also listed on JAMBA, and a further 8 of these are also listed on ROKAMBA. Eighteen of the recorded species are listed on the Advisory List </w:t>
      </w:r>
      <w:r>
        <w:rPr>
          <w:lang w:val="en-AU"/>
        </w:rPr>
        <w:t xml:space="preserve">of threatened vertebrate fauna in Victoria (2007) </w:t>
      </w:r>
      <w:r w:rsidRPr="00C1563B">
        <w:rPr>
          <w:lang w:val="en-AU"/>
        </w:rPr>
        <w:t xml:space="preserve">and 8 of these are also listed on the </w:t>
      </w:r>
      <w:r w:rsidRPr="00D82ED7">
        <w:rPr>
          <w:i/>
          <w:lang w:val="en-AU"/>
        </w:rPr>
        <w:t>Flora and Fauna Guarantee Act</w:t>
      </w:r>
      <w:r w:rsidRPr="00C1563B">
        <w:rPr>
          <w:lang w:val="en-AU"/>
        </w:rPr>
        <w:t xml:space="preserve"> </w:t>
      </w:r>
      <w:r w:rsidR="00D82ED7" w:rsidRPr="00D82ED7">
        <w:rPr>
          <w:i/>
          <w:lang w:val="en-AU"/>
        </w:rPr>
        <w:t>1988 (Victoria)</w:t>
      </w:r>
      <w:r w:rsidR="00D82ED7">
        <w:rPr>
          <w:lang w:val="en-AU"/>
        </w:rPr>
        <w:t xml:space="preserve"> </w:t>
      </w:r>
      <w:r>
        <w:rPr>
          <w:lang w:val="en-AU"/>
        </w:rPr>
        <w:t xml:space="preserve">threatened list, 2009 </w:t>
      </w:r>
      <w:r w:rsidRPr="00C1563B">
        <w:rPr>
          <w:lang w:val="en-AU"/>
        </w:rPr>
        <w:t xml:space="preserve">(see Appendix 1). </w:t>
      </w:r>
    </w:p>
    <w:p w:rsidR="006B0B66" w:rsidRPr="00C1563B" w:rsidRDefault="006B0B66" w:rsidP="006B0B66">
      <w:pPr>
        <w:rPr>
          <w:lang w:val="en-AU"/>
        </w:rPr>
      </w:pPr>
    </w:p>
    <w:p w:rsidR="006B0B66" w:rsidRDefault="006B0B66" w:rsidP="006B0B66">
      <w:pPr>
        <w:rPr>
          <w:lang w:val="en-AU"/>
        </w:rPr>
      </w:pPr>
      <w:r w:rsidRPr="00C1563B">
        <w:rPr>
          <w:lang w:val="en-AU"/>
        </w:rPr>
        <w:t>Several species have been recorded in very high numbers. Up to 20</w:t>
      </w:r>
      <w:r w:rsidR="009F3A9A">
        <w:rPr>
          <w:lang w:val="en-AU"/>
        </w:rPr>
        <w:t xml:space="preserve"> </w:t>
      </w:r>
      <w:r w:rsidRPr="00C1563B">
        <w:rPr>
          <w:lang w:val="en-AU"/>
        </w:rPr>
        <w:t>000 Grey Teal have been recorded at Lake Albacutya, along with 3000 Eurasian Coot, 3000 Australian Shelduck, 3000 Pacific Black Duck and 2000 Aus</w:t>
      </w:r>
      <w:r w:rsidR="009F3A9A">
        <w:rPr>
          <w:lang w:val="en-AU"/>
        </w:rPr>
        <w:t>tralian Wood Duck. More than 10</w:t>
      </w:r>
      <w:r w:rsidR="00F4594D">
        <w:rPr>
          <w:lang w:val="en-AU"/>
        </w:rPr>
        <w:t xml:space="preserve"> </w:t>
      </w:r>
      <w:r w:rsidRPr="00C1563B">
        <w:rPr>
          <w:lang w:val="en-AU"/>
        </w:rPr>
        <w:t>000 Banded Stilt were recorded in 1983, which represents over 4.5 % of the estimated Australian population (Rose &amp; Scott, 1994, Delany &amp; Scott, 2006).Th</w:t>
      </w:r>
      <w:r w:rsidR="00F4594D">
        <w:rPr>
          <w:lang w:val="en-AU"/>
        </w:rPr>
        <w:t>ere are also records of up to 1</w:t>
      </w:r>
      <w:r w:rsidRPr="00C1563B">
        <w:rPr>
          <w:lang w:val="en-AU"/>
        </w:rPr>
        <w:t xml:space="preserve">000 </w:t>
      </w:r>
      <w:r>
        <w:rPr>
          <w:lang w:val="en-AU"/>
        </w:rPr>
        <w:t xml:space="preserve">nationally </w:t>
      </w:r>
      <w:r w:rsidRPr="00C1563B">
        <w:rPr>
          <w:lang w:val="en-AU"/>
        </w:rPr>
        <w:t>endangered Freckled Duck occurring at the lake in 1982 and 1983 which represented more than 5 % of the south east Australian Freckled Duck population, which w</w:t>
      </w:r>
      <w:r w:rsidR="00F4594D">
        <w:rPr>
          <w:lang w:val="en-AU"/>
        </w:rPr>
        <w:t xml:space="preserve">as estimated at a maximum of 19 </w:t>
      </w:r>
      <w:r w:rsidRPr="00C1563B">
        <w:rPr>
          <w:lang w:val="en-AU"/>
        </w:rPr>
        <w:t xml:space="preserve">000 birds around that time (Martindale, 1984). In 1993 there are records of 1,000 </w:t>
      </w:r>
      <w:r>
        <w:rPr>
          <w:lang w:val="en-AU"/>
        </w:rPr>
        <w:t xml:space="preserve">nationally </w:t>
      </w:r>
      <w:r w:rsidRPr="00C1563B">
        <w:rPr>
          <w:lang w:val="en-AU"/>
        </w:rPr>
        <w:t>vulnerable Australasian Shoveler, meeting the current 1 % threshold of the south-east Australian population of this species (Delany &amp; Scott</w:t>
      </w:r>
      <w:r w:rsidR="00F4594D">
        <w:rPr>
          <w:lang w:val="en-AU"/>
        </w:rPr>
        <w:t>, 2006). There are records of 1</w:t>
      </w:r>
      <w:r w:rsidRPr="00C1563B">
        <w:rPr>
          <w:lang w:val="en-AU"/>
        </w:rPr>
        <w:t xml:space="preserve">500 Hardhead which are listed as vulnerable on the </w:t>
      </w:r>
      <w:r w:rsidR="00D31355">
        <w:rPr>
          <w:lang w:val="en-AU"/>
        </w:rPr>
        <w:t>Victorian Advisory List. Over 1</w:t>
      </w:r>
      <w:r w:rsidRPr="00C1563B">
        <w:rPr>
          <w:lang w:val="en-AU"/>
        </w:rPr>
        <w:t xml:space="preserve">000 Red-necked Stint have been recorded, along with over 750 Sharp-tailed Sandpiper and 87 Curlew Sandpiper, all of which are listed on JAMBA, CAMBA and ROKAMBA. High numbers of Red-necked Avocet, Red-capped Plover, Black-winged Stilt, Red-kneed Dotterel, and Black-fronted Dotterel have also been recorded. </w:t>
      </w:r>
    </w:p>
    <w:p w:rsidR="006B0B66" w:rsidRDefault="006B0B66" w:rsidP="006B0B66">
      <w:pPr>
        <w:rPr>
          <w:lang w:val="en-AU"/>
        </w:rPr>
      </w:pPr>
    </w:p>
    <w:p w:rsidR="006B0B66" w:rsidRDefault="00AA127E" w:rsidP="006B0B66">
      <w:pPr>
        <w:rPr>
          <w:lang w:val="en-AU"/>
        </w:rPr>
      </w:pPr>
      <w:r>
        <w:rPr>
          <w:noProof/>
          <w:lang w:val="en-AU" w:eastAsia="en-AU"/>
        </w:rPr>
        <w:drawing>
          <wp:inline distT="0" distB="0" distL="0" distR="0">
            <wp:extent cx="4445000" cy="2540000"/>
            <wp:effectExtent l="19050" t="19050" r="12700" b="12700"/>
            <wp:docPr id="52" name="Picture 5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
                    <pic:cNvPicPr>
                      <a:picLocks noChangeAspect="1" noChangeArrowheads="1"/>
                    </pic:cNvPicPr>
                  </pic:nvPicPr>
                  <pic:blipFill>
                    <a:blip r:embed="rId76" cstate="print"/>
                    <a:srcRect/>
                    <a:stretch>
                      <a:fillRect/>
                    </a:stretch>
                  </pic:blipFill>
                  <pic:spPr bwMode="auto">
                    <a:xfrm>
                      <a:off x="0" y="0"/>
                      <a:ext cx="4445000" cy="2540000"/>
                    </a:xfrm>
                    <a:prstGeom prst="rect">
                      <a:avLst/>
                    </a:prstGeom>
                    <a:noFill/>
                    <a:ln w="6350" cmpd="sng">
                      <a:solidFill>
                        <a:srgbClr val="000000"/>
                      </a:solidFill>
                      <a:miter lim="800000"/>
                      <a:headEnd/>
                      <a:tailEnd/>
                    </a:ln>
                    <a:effectLst/>
                  </pic:spPr>
                </pic:pic>
              </a:graphicData>
            </a:graphic>
          </wp:inline>
        </w:drawing>
      </w:r>
    </w:p>
    <w:p w:rsidR="006B0B66" w:rsidRPr="0069475D" w:rsidRDefault="006B0B66" w:rsidP="006B0B66">
      <w:pPr>
        <w:rPr>
          <w:rStyle w:val="caption0"/>
        </w:rPr>
      </w:pPr>
      <w:r w:rsidRPr="0069475D">
        <w:rPr>
          <w:rStyle w:val="caption0"/>
        </w:rPr>
        <w:t>Common Greenshank – an international treaty species recorded at Lake Albacutya</w:t>
      </w:r>
      <w:r>
        <w:rPr>
          <w:rStyle w:val="caption0"/>
        </w:rPr>
        <w:t xml:space="preserve"> (photo I. Morgan)</w:t>
      </w:r>
    </w:p>
    <w:p w:rsidR="006B0B66" w:rsidRPr="00C1563B" w:rsidRDefault="006B0B66" w:rsidP="006B0B66">
      <w:pPr>
        <w:rPr>
          <w:lang w:val="en-AU"/>
        </w:rPr>
      </w:pPr>
      <w:r w:rsidRPr="00C1563B">
        <w:rPr>
          <w:lang w:val="en-AU"/>
        </w:rPr>
        <w:lastRenderedPageBreak/>
        <w:t xml:space="preserve">These numbers include records up to the present time. </w:t>
      </w:r>
      <w:r>
        <w:rPr>
          <w:lang w:val="en-AU"/>
        </w:rPr>
        <w:t>C</w:t>
      </w:r>
      <w:r w:rsidRPr="00C1563B">
        <w:rPr>
          <w:lang w:val="en-AU"/>
        </w:rPr>
        <w:t xml:space="preserve">ounts </w:t>
      </w:r>
      <w:r>
        <w:rPr>
          <w:lang w:val="en-AU"/>
        </w:rPr>
        <w:t xml:space="preserve">of 50 and above </w:t>
      </w:r>
      <w:r w:rsidRPr="00C1563B">
        <w:rPr>
          <w:lang w:val="en-AU"/>
        </w:rPr>
        <w:t xml:space="preserve">for all species in all years are presented in </w:t>
      </w:r>
      <w:r>
        <w:rPr>
          <w:lang w:val="en-AU"/>
        </w:rPr>
        <w:t>T</w:t>
      </w:r>
      <w:r w:rsidRPr="00C1563B">
        <w:rPr>
          <w:lang w:val="en-AU"/>
        </w:rPr>
        <w:t xml:space="preserve">able 4.6 below. Freckled Duck, Banded Stilt, Black-fronted Dotterel, Black-winged Stilt, Curlew Sandpiper, Red-capped Plover, Red-kneed Dotterel, Red-necked Avocet, Red-necked Stint and Sharp-tailed Sandpiper were recorded in high numbers around the time of listing, when the lake was drying from a </w:t>
      </w:r>
      <w:r>
        <w:rPr>
          <w:lang w:val="en-AU"/>
        </w:rPr>
        <w:t>lake-full</w:t>
      </w:r>
      <w:r w:rsidRPr="00C1563B">
        <w:rPr>
          <w:lang w:val="en-AU"/>
        </w:rPr>
        <w:t xml:space="preserve"> event of several years. High counts of many species were recorded in 1993 when a small flow entered the lake and these have been included. It is interesting to note that abundant waterbird species recorded were completely different between the two events. It is possible that the waterbird data was collected with a different focus, or more thoroughly in recent years than at the time of listing, which could account for the vast difference in high count species between the two time periods. Alternatively, the more recent records from 1993 may represent a baseline for short, low flow events, while the previous records from around the time of listing may be representative of the end phase of a large flood event of longer duration.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It should be noted that the waterbird data available for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r>
        <w:rPr>
          <w:lang w:val="en-AU"/>
        </w:rPr>
        <w:t>are</w:t>
      </w:r>
      <w:r w:rsidRPr="00C1563B">
        <w:rPr>
          <w:lang w:val="en-AU"/>
        </w:rPr>
        <w:t xml:space="preserve"> not comprehensive. The majority of waterbird records available are from the </w:t>
      </w:r>
      <w:r>
        <w:rPr>
          <w:lang w:val="en-AU"/>
        </w:rPr>
        <w:t>early 1980s</w:t>
      </w:r>
      <w:r w:rsidRPr="00C1563B">
        <w:rPr>
          <w:lang w:val="en-AU"/>
        </w:rPr>
        <w:t xml:space="preserve"> onwards and </w:t>
      </w:r>
      <w:r>
        <w:rPr>
          <w:lang w:val="en-AU"/>
        </w:rPr>
        <w:t>few</w:t>
      </w:r>
      <w:r w:rsidRPr="00C1563B">
        <w:rPr>
          <w:lang w:val="en-AU"/>
        </w:rPr>
        <w:t xml:space="preserve"> data </w:t>
      </w:r>
      <w:r>
        <w:rPr>
          <w:lang w:val="en-AU"/>
        </w:rPr>
        <w:t>are</w:t>
      </w:r>
      <w:r w:rsidRPr="00C1563B">
        <w:rPr>
          <w:lang w:val="en-AU"/>
        </w:rPr>
        <w:t xml:space="preserve"> available prior to this time. There </w:t>
      </w:r>
      <w:r>
        <w:rPr>
          <w:lang w:val="en-AU"/>
        </w:rPr>
        <w:t>are</w:t>
      </w:r>
      <w:r w:rsidRPr="00C1563B">
        <w:rPr>
          <w:lang w:val="en-AU"/>
        </w:rPr>
        <w:t xml:space="preserve"> no </w:t>
      </w:r>
      <w:r>
        <w:rPr>
          <w:lang w:val="en-AU"/>
        </w:rPr>
        <w:t xml:space="preserve">known </w:t>
      </w:r>
      <w:r w:rsidRPr="00C1563B">
        <w:rPr>
          <w:lang w:val="en-AU"/>
        </w:rPr>
        <w:t>data</w:t>
      </w:r>
      <w:r>
        <w:rPr>
          <w:lang w:val="en-AU"/>
        </w:rPr>
        <w:t xml:space="preserve"> from or before 1982</w:t>
      </w:r>
      <w:r w:rsidRPr="00C1563B">
        <w:rPr>
          <w:lang w:val="en-AU"/>
        </w:rPr>
        <w:t xml:space="preserve"> to support Ramsar </w:t>
      </w:r>
      <w:r>
        <w:rPr>
          <w:lang w:val="en-AU"/>
        </w:rPr>
        <w:t>criterion</w:t>
      </w:r>
      <w:r w:rsidRPr="00C1563B">
        <w:rPr>
          <w:lang w:val="en-AU"/>
        </w:rPr>
        <w:t xml:space="preserve"> 5 (a wetland should be considered internationally import</w:t>
      </w:r>
      <w:r w:rsidR="00D31355">
        <w:rPr>
          <w:lang w:val="en-AU"/>
        </w:rPr>
        <w:t>ant if it regularly supports 20 </w:t>
      </w:r>
      <w:r w:rsidRPr="00C1563B">
        <w:rPr>
          <w:lang w:val="en-AU"/>
        </w:rPr>
        <w:t>000 or more waterbirds)</w:t>
      </w:r>
      <w:r>
        <w:rPr>
          <w:lang w:val="en-AU"/>
        </w:rPr>
        <w:t>. The fact that the site was listed as meeting this criterion in 1982</w:t>
      </w:r>
      <w:r w:rsidRPr="00C1563B">
        <w:rPr>
          <w:lang w:val="en-AU"/>
        </w:rPr>
        <w:t xml:space="preserve"> appears to have been </w:t>
      </w:r>
      <w:r>
        <w:rPr>
          <w:lang w:val="en-AU"/>
        </w:rPr>
        <w:t>determined on the basis of</w:t>
      </w:r>
      <w:r w:rsidRPr="00C1563B">
        <w:rPr>
          <w:lang w:val="en-AU"/>
        </w:rPr>
        <w:t xml:space="preserve"> expert opinion at the time. Records since the time of listing have verified that this criteri</w:t>
      </w:r>
      <w:r>
        <w:rPr>
          <w:lang w:val="en-AU"/>
        </w:rPr>
        <w:t>on</w:t>
      </w:r>
      <w:r w:rsidRPr="00C1563B">
        <w:rPr>
          <w:lang w:val="en-AU"/>
        </w:rPr>
        <w:t xml:space="preserve"> is met. </w:t>
      </w:r>
    </w:p>
    <w:p w:rsidR="006B0B66" w:rsidRDefault="006B0B66" w:rsidP="006B0B66">
      <w:pPr>
        <w:pStyle w:val="Table"/>
      </w:pPr>
    </w:p>
    <w:p w:rsidR="006B0B66" w:rsidRPr="00C1563B" w:rsidRDefault="006B0B66" w:rsidP="006B0B66">
      <w:pPr>
        <w:pStyle w:val="Table"/>
      </w:pPr>
    </w:p>
    <w:p w:rsidR="006B0B66" w:rsidRPr="00C1563B" w:rsidRDefault="006B0B66" w:rsidP="006B0B66">
      <w:pPr>
        <w:pStyle w:val="Table"/>
      </w:pPr>
      <w:bookmarkStart w:id="177" w:name="_Toc248548892"/>
      <w:r w:rsidRPr="00C1563B">
        <w:t xml:space="preserve">Table 4.7 Records of high numbers* of waterbird species occurring at </w:t>
      </w:r>
      <w:smartTag w:uri="urn:schemas-microsoft-com:office:smarttags" w:element="PlaceType">
        <w:r w:rsidRPr="00C1563B">
          <w:t>Lake</w:t>
        </w:r>
      </w:smartTag>
      <w:r w:rsidRPr="00C1563B">
        <w:t xml:space="preserve"> </w:t>
      </w:r>
      <w:smartTag w:uri="urn:schemas-microsoft-com:office:smarttags" w:element="PlaceName">
        <w:r w:rsidRPr="00C1563B">
          <w:t>Albacutya</w:t>
        </w:r>
      </w:smartTag>
      <w:r w:rsidRPr="00C1563B">
        <w:t xml:space="preserve"> (</w:t>
      </w:r>
      <w:r>
        <w:t xml:space="preserve">DSE, 2009b, Birds </w:t>
      </w:r>
      <w:smartTag w:uri="urn:schemas-microsoft-com:office:smarttags" w:element="place">
        <w:smartTag w:uri="urn:schemas-microsoft-com:office:smarttags" w:element="country-region">
          <w:r>
            <w:t>Australia</w:t>
          </w:r>
        </w:smartTag>
      </w:smartTag>
      <w:r>
        <w:t>, 2009</w:t>
      </w:r>
      <w:r w:rsidRPr="00C1563B">
        <w:t>)</w:t>
      </w:r>
      <w:bookmarkEnd w:id="177"/>
    </w:p>
    <w:p w:rsidR="006B0B66" w:rsidRPr="00C1563B" w:rsidRDefault="006B0B66" w:rsidP="006B0B66">
      <w:pPr>
        <w:rPr>
          <w:lang w:val="en-AU"/>
        </w:rPr>
      </w:pPr>
      <w:r w:rsidRPr="00C1563B">
        <w:rPr>
          <w:lang w:val="en-AU"/>
        </w:rPr>
        <w:t>*Only records of 50 or more individuals are listed</w:t>
      </w:r>
      <w:r>
        <w:rPr>
          <w:lang w:val="en-AU"/>
        </w:rPr>
        <w:t xml:space="preserve"> here</w:t>
      </w:r>
      <w:r w:rsidRPr="00C1563B">
        <w:rPr>
          <w:lang w:val="en-AU"/>
        </w:rPr>
        <w:t>.</w:t>
      </w:r>
    </w:p>
    <w:p w:rsidR="006B0B66" w:rsidRPr="00C1563B" w:rsidRDefault="006B0B66" w:rsidP="006B0B66">
      <w:pPr>
        <w:rPr>
          <w:lang w:val="en-AU"/>
        </w:rPr>
      </w:pPr>
      <w:r w:rsidRPr="00C1563B">
        <w:rPr>
          <w:lang w:val="en-AU"/>
        </w:rPr>
        <w:t xml:space="preserve">Highlighted records </w:t>
      </w:r>
      <w:r w:rsidR="002E7B3D">
        <w:rPr>
          <w:lang w:val="en-AU"/>
        </w:rPr>
        <w:t>are those that exceed 1% of the species population.</w:t>
      </w:r>
    </w:p>
    <w:p w:rsidR="006B0B66" w:rsidRPr="00C1563B" w:rsidRDefault="006B0B66" w:rsidP="006B0B66">
      <w:pPr>
        <w:rPr>
          <w:lang w:val="en-AU"/>
        </w:rPr>
      </w:pPr>
    </w:p>
    <w:tbl>
      <w:tblPr>
        <w:tblW w:w="9380" w:type="dxa"/>
        <w:tblInd w:w="88" w:type="dxa"/>
        <w:tblLook w:val="0000"/>
      </w:tblPr>
      <w:tblGrid>
        <w:gridCol w:w="2360"/>
        <w:gridCol w:w="3240"/>
        <w:gridCol w:w="1923"/>
        <w:gridCol w:w="1857"/>
      </w:tblGrid>
      <w:tr w:rsidR="006B0B66" w:rsidRPr="00C1563B" w:rsidTr="006B0B66">
        <w:trPr>
          <w:trHeight w:val="255"/>
        </w:trPr>
        <w:tc>
          <w:tcPr>
            <w:tcW w:w="2360" w:type="dxa"/>
            <w:shd w:val="clear" w:color="auto" w:fill="auto"/>
            <w:noWrap/>
            <w:vAlign w:val="bottom"/>
          </w:tcPr>
          <w:p w:rsidR="006B0B66" w:rsidRPr="00C1563B" w:rsidRDefault="006B0B66" w:rsidP="006B0B66">
            <w:pPr>
              <w:rPr>
                <w:b/>
                <w:lang w:val="en-AU" w:eastAsia="en-AU"/>
              </w:rPr>
            </w:pPr>
            <w:r w:rsidRPr="00C1563B">
              <w:rPr>
                <w:b/>
                <w:lang w:val="en-AU" w:eastAsia="en-AU"/>
              </w:rPr>
              <w:t>Common name</w:t>
            </w:r>
          </w:p>
        </w:tc>
        <w:tc>
          <w:tcPr>
            <w:tcW w:w="3240" w:type="dxa"/>
            <w:shd w:val="clear" w:color="auto" w:fill="auto"/>
            <w:noWrap/>
            <w:vAlign w:val="bottom"/>
          </w:tcPr>
          <w:p w:rsidR="006B0B66" w:rsidRPr="00C1563B" w:rsidRDefault="006B0B66" w:rsidP="006B0B66">
            <w:pPr>
              <w:rPr>
                <w:b/>
                <w:lang w:val="en-AU" w:eastAsia="en-AU"/>
              </w:rPr>
            </w:pPr>
            <w:r w:rsidRPr="00C1563B">
              <w:rPr>
                <w:b/>
                <w:lang w:val="en-AU" w:eastAsia="en-AU"/>
              </w:rPr>
              <w:t>Latin name</w:t>
            </w:r>
          </w:p>
        </w:tc>
        <w:tc>
          <w:tcPr>
            <w:tcW w:w="1923" w:type="dxa"/>
            <w:shd w:val="clear" w:color="auto" w:fill="auto"/>
            <w:noWrap/>
            <w:vAlign w:val="bottom"/>
          </w:tcPr>
          <w:p w:rsidR="006B0B66" w:rsidRPr="00C1563B" w:rsidRDefault="006B0B66" w:rsidP="006B0B66">
            <w:pPr>
              <w:jc w:val="right"/>
              <w:rPr>
                <w:b/>
                <w:lang w:val="en-AU" w:eastAsia="en-AU"/>
              </w:rPr>
            </w:pPr>
            <w:r w:rsidRPr="00C1563B">
              <w:rPr>
                <w:b/>
                <w:lang w:val="en-AU" w:eastAsia="en-AU"/>
              </w:rPr>
              <w:t>Count</w:t>
            </w:r>
          </w:p>
        </w:tc>
        <w:tc>
          <w:tcPr>
            <w:tcW w:w="1857" w:type="dxa"/>
            <w:shd w:val="clear" w:color="auto" w:fill="auto"/>
            <w:noWrap/>
            <w:vAlign w:val="bottom"/>
          </w:tcPr>
          <w:p w:rsidR="006B0B66" w:rsidRPr="00C1563B" w:rsidRDefault="006B0B66" w:rsidP="006B0B66">
            <w:pPr>
              <w:rPr>
                <w:b/>
                <w:lang w:val="en-AU" w:eastAsia="en-AU"/>
              </w:rPr>
            </w:pPr>
            <w:r w:rsidRPr="00C1563B">
              <w:rPr>
                <w:b/>
                <w:lang w:val="en-AU" w:eastAsia="en-AU"/>
              </w:rPr>
              <w:t>Year recorded</w:t>
            </w:r>
          </w:p>
        </w:tc>
      </w:tr>
      <w:tr w:rsidR="006B0B66" w:rsidRPr="00C1563B" w:rsidTr="006B0B66">
        <w:trPr>
          <w:trHeight w:val="337"/>
        </w:trPr>
        <w:tc>
          <w:tcPr>
            <w:tcW w:w="9380" w:type="dxa"/>
            <w:gridSpan w:val="4"/>
            <w:shd w:val="clear" w:color="auto" w:fill="auto"/>
            <w:noWrap/>
            <w:vAlign w:val="bottom"/>
          </w:tcPr>
          <w:p w:rsidR="006B0B66" w:rsidRPr="00C1563B" w:rsidRDefault="006B0B66" w:rsidP="006B0B66">
            <w:pPr>
              <w:rPr>
                <w:b/>
                <w:i/>
                <w:sz w:val="20"/>
                <w:szCs w:val="20"/>
                <w:lang w:val="en-AU" w:eastAsia="en-AU"/>
              </w:rPr>
            </w:pPr>
            <w:r w:rsidRPr="00C1563B">
              <w:rPr>
                <w:b/>
                <w:i/>
                <w:sz w:val="20"/>
                <w:szCs w:val="20"/>
                <w:lang w:val="en-AU" w:eastAsia="en-AU"/>
              </w:rPr>
              <w:t>Counts from around the time of listing</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Banded Stilt</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Cladorhynchus leucocephalus</w:t>
            </w:r>
          </w:p>
        </w:tc>
        <w:tc>
          <w:tcPr>
            <w:tcW w:w="1923" w:type="dxa"/>
            <w:shd w:val="clear" w:color="auto" w:fill="FFFF00"/>
            <w:noWrap/>
            <w:vAlign w:val="bottom"/>
          </w:tcPr>
          <w:p w:rsidR="006B0B66" w:rsidRPr="00C1563B" w:rsidRDefault="00C90872" w:rsidP="00C90872">
            <w:pPr>
              <w:jc w:val="right"/>
              <w:rPr>
                <w:sz w:val="20"/>
                <w:szCs w:val="20"/>
                <w:lang w:val="en-AU" w:eastAsia="en-AU"/>
              </w:rPr>
            </w:pPr>
            <w:r>
              <w:rPr>
                <w:sz w:val="20"/>
                <w:szCs w:val="20"/>
                <w:lang w:val="en-AU" w:eastAsia="en-AU"/>
              </w:rPr>
              <w:t xml:space="preserve">&gt;10 </w:t>
            </w:r>
            <w:r w:rsidR="006B0B66" w:rsidRPr="00C1563B">
              <w:rPr>
                <w:sz w:val="20"/>
                <w:szCs w:val="20"/>
                <w:lang w:val="en-AU" w:eastAsia="en-AU"/>
              </w:rPr>
              <w:t>000              (up to 100</w:t>
            </w:r>
            <w:r>
              <w:rPr>
                <w:sz w:val="20"/>
                <w:szCs w:val="20"/>
                <w:lang w:val="en-AU" w:eastAsia="en-AU"/>
              </w:rPr>
              <w:t xml:space="preserve"> </w:t>
            </w:r>
            <w:r w:rsidR="006B0B66" w:rsidRPr="00C1563B">
              <w:rPr>
                <w:sz w:val="20"/>
                <w:szCs w:val="20"/>
                <w:lang w:val="en-AU" w:eastAsia="en-AU"/>
              </w:rPr>
              <w:t>000)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Black-fronted Dotterel</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69</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Black-winged Stilt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221</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Curlew Sandpiper</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87</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300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200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133</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120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C90872">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000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242</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C90872">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000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700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Freckled Duck</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Stictonetta naevosa</w:t>
            </w:r>
          </w:p>
        </w:tc>
        <w:tc>
          <w:tcPr>
            <w:tcW w:w="1923"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700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Red-capped Plover</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564</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Red-kneed Dotterel</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69</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Red-kneed Dotterel</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52</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384</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53</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116</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684</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Stint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181</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Stint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390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Stint</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029</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Sharp-tailed Sandpiper</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58</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Sharp-tailed Sandpiper</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87</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1982</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Sharp-tailed Sandpiper</w:t>
            </w:r>
          </w:p>
        </w:tc>
        <w:tc>
          <w:tcPr>
            <w:tcW w:w="3240" w:type="dxa"/>
            <w:shd w:val="clear" w:color="auto" w:fill="auto"/>
            <w:noWrap/>
            <w:vAlign w:val="bottom"/>
          </w:tcPr>
          <w:p w:rsidR="006B0B66" w:rsidRPr="00C1563B" w:rsidRDefault="006B0B66" w:rsidP="006B0B66">
            <w:pPr>
              <w:rPr>
                <w:i/>
                <w:sz w:val="20"/>
                <w:szCs w:val="20"/>
                <w:lang w:val="en-AU" w:eastAsia="en-AU"/>
              </w:rPr>
            </w:pP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751</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1983</w:t>
            </w:r>
          </w:p>
        </w:tc>
      </w:tr>
    </w:tbl>
    <w:p w:rsidR="006B0B66" w:rsidRDefault="006B0B66" w:rsidP="006B0B66">
      <w:pPr>
        <w:rPr>
          <w:highlight w:val="yellow"/>
          <w:lang w:val="en-AU"/>
        </w:rPr>
      </w:pPr>
    </w:p>
    <w:p w:rsidR="006B0B66" w:rsidRDefault="006B0B66" w:rsidP="006B0B66">
      <w:pPr>
        <w:rPr>
          <w:highlight w:val="yellow"/>
          <w:lang w:val="en-AU"/>
        </w:rPr>
      </w:pPr>
    </w:p>
    <w:tbl>
      <w:tblPr>
        <w:tblW w:w="9380" w:type="dxa"/>
        <w:tblInd w:w="88" w:type="dxa"/>
        <w:tblLook w:val="0000"/>
      </w:tblPr>
      <w:tblGrid>
        <w:gridCol w:w="2360"/>
        <w:gridCol w:w="3240"/>
        <w:gridCol w:w="1923"/>
        <w:gridCol w:w="1857"/>
      </w:tblGrid>
      <w:tr w:rsidR="006B0B66" w:rsidRPr="00C1563B" w:rsidTr="006B0B66">
        <w:trPr>
          <w:trHeight w:val="255"/>
        </w:trPr>
        <w:tc>
          <w:tcPr>
            <w:tcW w:w="2360" w:type="dxa"/>
            <w:shd w:val="clear" w:color="auto" w:fill="auto"/>
            <w:noWrap/>
            <w:vAlign w:val="bottom"/>
          </w:tcPr>
          <w:p w:rsidR="006B0B66" w:rsidRPr="00C1563B" w:rsidRDefault="006B0B66" w:rsidP="006B0B66">
            <w:pPr>
              <w:rPr>
                <w:b/>
                <w:lang w:val="en-AU" w:eastAsia="en-AU"/>
              </w:rPr>
            </w:pPr>
            <w:r w:rsidRPr="00C1563B">
              <w:rPr>
                <w:b/>
                <w:lang w:val="en-AU" w:eastAsia="en-AU"/>
              </w:rPr>
              <w:t>Common name</w:t>
            </w:r>
          </w:p>
        </w:tc>
        <w:tc>
          <w:tcPr>
            <w:tcW w:w="3240" w:type="dxa"/>
            <w:shd w:val="clear" w:color="auto" w:fill="auto"/>
            <w:noWrap/>
            <w:vAlign w:val="bottom"/>
          </w:tcPr>
          <w:p w:rsidR="006B0B66" w:rsidRPr="00C1563B" w:rsidRDefault="006B0B66" w:rsidP="006B0B66">
            <w:pPr>
              <w:rPr>
                <w:b/>
                <w:lang w:val="en-AU" w:eastAsia="en-AU"/>
              </w:rPr>
            </w:pPr>
            <w:r w:rsidRPr="00C1563B">
              <w:rPr>
                <w:b/>
                <w:lang w:val="en-AU" w:eastAsia="en-AU"/>
              </w:rPr>
              <w:t>Latin name</w:t>
            </w:r>
          </w:p>
        </w:tc>
        <w:tc>
          <w:tcPr>
            <w:tcW w:w="1923" w:type="dxa"/>
            <w:shd w:val="clear" w:color="auto" w:fill="auto"/>
            <w:noWrap/>
            <w:vAlign w:val="bottom"/>
          </w:tcPr>
          <w:p w:rsidR="006B0B66" w:rsidRPr="00C1563B" w:rsidRDefault="006B0B66" w:rsidP="006B0B66">
            <w:pPr>
              <w:jc w:val="right"/>
              <w:rPr>
                <w:b/>
                <w:lang w:val="en-AU" w:eastAsia="en-AU"/>
              </w:rPr>
            </w:pPr>
            <w:r w:rsidRPr="00C1563B">
              <w:rPr>
                <w:b/>
                <w:lang w:val="en-AU" w:eastAsia="en-AU"/>
              </w:rPr>
              <w:t>Count</w:t>
            </w:r>
          </w:p>
        </w:tc>
        <w:tc>
          <w:tcPr>
            <w:tcW w:w="1857" w:type="dxa"/>
            <w:shd w:val="clear" w:color="auto" w:fill="auto"/>
            <w:noWrap/>
            <w:vAlign w:val="bottom"/>
          </w:tcPr>
          <w:p w:rsidR="006B0B66" w:rsidRPr="00C1563B" w:rsidRDefault="006B0B66" w:rsidP="006B0B66">
            <w:pPr>
              <w:rPr>
                <w:b/>
                <w:lang w:val="en-AU" w:eastAsia="en-AU"/>
              </w:rPr>
            </w:pPr>
            <w:r w:rsidRPr="00C1563B">
              <w:rPr>
                <w:b/>
                <w:lang w:val="en-AU" w:eastAsia="en-AU"/>
              </w:rPr>
              <w:t>Year recorded</w:t>
            </w:r>
          </w:p>
        </w:tc>
      </w:tr>
      <w:tr w:rsidR="006B0B66" w:rsidRPr="00C1563B" w:rsidTr="006B0B66">
        <w:trPr>
          <w:trHeight w:val="378"/>
        </w:trPr>
        <w:tc>
          <w:tcPr>
            <w:tcW w:w="9380" w:type="dxa"/>
            <w:gridSpan w:val="4"/>
            <w:shd w:val="clear" w:color="auto" w:fill="auto"/>
            <w:noWrap/>
            <w:vAlign w:val="bottom"/>
          </w:tcPr>
          <w:p w:rsidR="006B0B66" w:rsidRPr="00C1563B" w:rsidRDefault="006B0B66" w:rsidP="006B0B66">
            <w:pPr>
              <w:rPr>
                <w:b/>
                <w:i/>
                <w:sz w:val="20"/>
                <w:szCs w:val="20"/>
                <w:lang w:val="en-AU" w:eastAsia="en-AU"/>
              </w:rPr>
            </w:pPr>
            <w:r w:rsidRPr="00C1563B">
              <w:rPr>
                <w:b/>
                <w:i/>
                <w:sz w:val="20"/>
                <w:szCs w:val="20"/>
                <w:lang w:val="en-AU" w:eastAsia="en-AU"/>
              </w:rPr>
              <w:t>Counts since the time of listing</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Australasian Shoveler</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Anas rhynchotis</w:t>
            </w:r>
          </w:p>
        </w:tc>
        <w:tc>
          <w:tcPr>
            <w:tcW w:w="1923" w:type="dxa"/>
            <w:shd w:val="clear" w:color="auto" w:fill="FFFF00"/>
            <w:noWrap/>
            <w:vAlign w:val="bottom"/>
          </w:tcPr>
          <w:p w:rsidR="006B0B66" w:rsidRPr="00C1563B" w:rsidRDefault="00C90872" w:rsidP="006B0B66">
            <w:pPr>
              <w:jc w:val="right"/>
              <w:rPr>
                <w:sz w:val="20"/>
                <w:szCs w:val="20"/>
                <w:lang w:val="en-AU" w:eastAsia="en-AU"/>
              </w:rPr>
            </w:pPr>
            <w:r>
              <w:rPr>
                <w:sz w:val="20"/>
                <w:szCs w:val="20"/>
                <w:lang w:val="en-AU" w:eastAsia="en-AU"/>
              </w:rPr>
              <w:t xml:space="preserve">1 </w:t>
            </w:r>
            <w:r w:rsidR="006B0B66" w:rsidRPr="00C1563B">
              <w:rPr>
                <w:sz w:val="20"/>
                <w:szCs w:val="20"/>
                <w:lang w:val="en-AU" w:eastAsia="en-AU"/>
              </w:rPr>
              <w:t>000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FFFF00"/>
            <w:noWrap/>
            <w:vAlign w:val="bottom"/>
          </w:tcPr>
          <w:p w:rsidR="006B0B66" w:rsidRPr="00C1563B" w:rsidRDefault="006B0B66" w:rsidP="006B0B66">
            <w:pPr>
              <w:rPr>
                <w:sz w:val="20"/>
                <w:szCs w:val="20"/>
                <w:lang w:val="en-AU" w:eastAsia="en-AU"/>
              </w:rPr>
            </w:pPr>
            <w:r w:rsidRPr="00C1563B">
              <w:rPr>
                <w:sz w:val="20"/>
                <w:szCs w:val="20"/>
                <w:lang w:val="en-AU" w:eastAsia="en-AU"/>
              </w:rPr>
              <w:t>Australasian Shoveler</w:t>
            </w:r>
          </w:p>
        </w:tc>
        <w:tc>
          <w:tcPr>
            <w:tcW w:w="3240" w:type="dxa"/>
            <w:shd w:val="clear" w:color="auto" w:fill="FFFF00"/>
            <w:noWrap/>
            <w:vAlign w:val="bottom"/>
          </w:tcPr>
          <w:p w:rsidR="006B0B66" w:rsidRPr="00C1563B" w:rsidRDefault="006B0B66" w:rsidP="006B0B66">
            <w:pPr>
              <w:rPr>
                <w:i/>
                <w:sz w:val="20"/>
                <w:szCs w:val="20"/>
                <w:lang w:val="en-AU" w:eastAsia="en-AU"/>
              </w:rPr>
            </w:pPr>
            <w:r w:rsidRPr="00C1563B">
              <w:rPr>
                <w:i/>
                <w:sz w:val="20"/>
                <w:szCs w:val="20"/>
                <w:lang w:val="en-AU" w:eastAsia="en-AU"/>
              </w:rPr>
              <w:t>Anas rhynchotis</w:t>
            </w:r>
          </w:p>
        </w:tc>
        <w:tc>
          <w:tcPr>
            <w:tcW w:w="1923" w:type="dxa"/>
            <w:shd w:val="clear" w:color="auto" w:fill="FFFF00"/>
            <w:noWrap/>
            <w:vAlign w:val="bottom"/>
          </w:tcPr>
          <w:p w:rsidR="006B0B66" w:rsidRPr="00C1563B" w:rsidRDefault="00C90872" w:rsidP="006B0B66">
            <w:pPr>
              <w:jc w:val="right"/>
              <w:rPr>
                <w:sz w:val="20"/>
                <w:szCs w:val="20"/>
                <w:lang w:val="en-AU" w:eastAsia="en-AU"/>
              </w:rPr>
            </w:pPr>
            <w:r>
              <w:rPr>
                <w:sz w:val="20"/>
                <w:szCs w:val="20"/>
                <w:lang w:val="en-AU" w:eastAsia="en-AU"/>
              </w:rPr>
              <w:t xml:space="preserve">1 </w:t>
            </w:r>
            <w:r w:rsidR="006B0B66" w:rsidRPr="00C1563B">
              <w:rPr>
                <w:sz w:val="20"/>
                <w:szCs w:val="20"/>
                <w:lang w:val="en-AU" w:eastAsia="en-AU"/>
              </w:rPr>
              <w:t>000</w:t>
            </w:r>
          </w:p>
        </w:tc>
        <w:tc>
          <w:tcPr>
            <w:tcW w:w="1857" w:type="dxa"/>
            <w:shd w:val="clear" w:color="auto" w:fill="FFFF00"/>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Australian Shelduck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Tadorna tadornoides</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3</w:t>
            </w:r>
            <w:r w:rsidR="00C90872">
              <w:rPr>
                <w:sz w:val="20"/>
                <w:szCs w:val="20"/>
                <w:lang w:val="en-AU" w:eastAsia="en-AU"/>
              </w:rPr>
              <w:t xml:space="preserve"> </w:t>
            </w:r>
            <w:r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Australian Shelduck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Tadorna tadornoides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300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Australian Wood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Chenonetta jubata</w:t>
            </w:r>
          </w:p>
        </w:tc>
        <w:tc>
          <w:tcPr>
            <w:tcW w:w="1923" w:type="dxa"/>
            <w:shd w:val="clear" w:color="auto" w:fill="auto"/>
            <w:noWrap/>
            <w:vAlign w:val="bottom"/>
          </w:tcPr>
          <w:p w:rsidR="006B0B66" w:rsidRPr="00C1563B" w:rsidRDefault="00C90872" w:rsidP="006B0B66">
            <w:pPr>
              <w:jc w:val="right"/>
              <w:rPr>
                <w:sz w:val="20"/>
                <w:szCs w:val="20"/>
                <w:lang w:val="en-AU" w:eastAsia="en-AU"/>
              </w:rPr>
            </w:pPr>
            <w:r>
              <w:rPr>
                <w:sz w:val="20"/>
                <w:szCs w:val="20"/>
                <w:lang w:val="en-AU" w:eastAsia="en-AU"/>
              </w:rPr>
              <w:t xml:space="preserve">2 </w:t>
            </w:r>
            <w:r w:rsidR="006B0B66"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Australian Wood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Chenonetta jubata</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Banded Stilt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Cladorhynchus leucocephalus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 Swan</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Cygnus atratus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Black-winged Stilt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Himantopus himantopus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Black-winged Stilt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Himantopus himantopus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Eurasian Coot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Fulica atra</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3</w:t>
            </w:r>
            <w:r w:rsidR="00C90872">
              <w:rPr>
                <w:sz w:val="20"/>
                <w:szCs w:val="20"/>
                <w:lang w:val="en-AU" w:eastAsia="en-AU"/>
              </w:rPr>
              <w:t xml:space="preserve"> </w:t>
            </w:r>
            <w:r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Eurasian Coot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Fulica atra</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Grey Teal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gracilis</w:t>
            </w:r>
          </w:p>
        </w:tc>
        <w:tc>
          <w:tcPr>
            <w:tcW w:w="1923" w:type="dxa"/>
            <w:shd w:val="clear" w:color="auto" w:fill="auto"/>
            <w:noWrap/>
            <w:vAlign w:val="bottom"/>
          </w:tcPr>
          <w:p w:rsidR="006B0B66" w:rsidRPr="00C1563B" w:rsidRDefault="00C90872" w:rsidP="006B0B66">
            <w:pPr>
              <w:jc w:val="right"/>
              <w:rPr>
                <w:sz w:val="20"/>
                <w:szCs w:val="20"/>
                <w:lang w:val="en-AU" w:eastAsia="en-AU"/>
              </w:rPr>
            </w:pPr>
            <w:r>
              <w:rPr>
                <w:sz w:val="20"/>
                <w:szCs w:val="20"/>
                <w:lang w:val="en-AU" w:eastAsia="en-AU"/>
              </w:rPr>
              <w:t xml:space="preserve">20 </w:t>
            </w:r>
            <w:r w:rsidR="006B0B66"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Grey Teal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gracilis</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200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Grey Teal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gracilis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750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Hardhead</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Aythya australis</w:t>
            </w:r>
          </w:p>
        </w:tc>
        <w:tc>
          <w:tcPr>
            <w:tcW w:w="1923" w:type="dxa"/>
            <w:shd w:val="clear" w:color="auto" w:fill="auto"/>
            <w:noWrap/>
            <w:vAlign w:val="bottom"/>
          </w:tcPr>
          <w:p w:rsidR="006B0B66" w:rsidRPr="00C1563B" w:rsidRDefault="00C90872" w:rsidP="006B0B66">
            <w:pPr>
              <w:jc w:val="right"/>
              <w:rPr>
                <w:sz w:val="20"/>
                <w:szCs w:val="20"/>
                <w:lang w:val="en-AU" w:eastAsia="en-AU"/>
              </w:rPr>
            </w:pPr>
            <w:r>
              <w:rPr>
                <w:sz w:val="20"/>
                <w:szCs w:val="20"/>
                <w:lang w:val="en-AU" w:eastAsia="en-AU"/>
              </w:rPr>
              <w:t xml:space="preserve">1 </w:t>
            </w:r>
            <w:r w:rsidR="006B0B66" w:rsidRPr="00C1563B">
              <w:rPr>
                <w:sz w:val="20"/>
                <w:szCs w:val="20"/>
                <w:lang w:val="en-AU" w:eastAsia="en-AU"/>
              </w:rPr>
              <w:t>500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Hardhead</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Aythya australis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Masked Lapwing</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Vanellus miles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Pacific Black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superciliosa</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3</w:t>
            </w:r>
            <w:r w:rsidR="00C90872">
              <w:rPr>
                <w:sz w:val="20"/>
                <w:szCs w:val="20"/>
                <w:lang w:val="en-AU" w:eastAsia="en-AU"/>
              </w:rPr>
              <w:t xml:space="preserve"> </w:t>
            </w:r>
            <w:r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Pacific Black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superciliosa</w:t>
            </w:r>
          </w:p>
        </w:tc>
        <w:tc>
          <w:tcPr>
            <w:tcW w:w="1923" w:type="dxa"/>
            <w:shd w:val="clear" w:color="auto" w:fill="auto"/>
            <w:noWrap/>
            <w:vAlign w:val="bottom"/>
          </w:tcPr>
          <w:p w:rsidR="006B0B66" w:rsidRPr="00C1563B" w:rsidRDefault="006B0B66" w:rsidP="00C90872">
            <w:pPr>
              <w:jc w:val="right"/>
              <w:rPr>
                <w:sz w:val="20"/>
                <w:szCs w:val="20"/>
                <w:lang w:val="en-AU" w:eastAsia="en-AU"/>
              </w:rPr>
            </w:pPr>
            <w:r w:rsidRPr="00C1563B">
              <w:rPr>
                <w:sz w:val="20"/>
                <w:szCs w:val="20"/>
                <w:lang w:val="en-AU" w:eastAsia="en-AU"/>
              </w:rPr>
              <w:t>1</w:t>
            </w:r>
            <w:r w:rsidR="00C90872">
              <w:rPr>
                <w:sz w:val="20"/>
                <w:szCs w:val="20"/>
                <w:lang w:val="en-AU" w:eastAsia="en-AU"/>
              </w:rPr>
              <w:t xml:space="preserve"> </w:t>
            </w:r>
            <w:r w:rsidRPr="00C1563B">
              <w:rPr>
                <w:sz w:val="20"/>
                <w:szCs w:val="20"/>
                <w:lang w:val="en-AU" w:eastAsia="en-AU"/>
              </w:rPr>
              <w:t>000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Recurvirostra novaehollandiae</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Avocet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Recurvirostra novaehollandiae</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50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Silver Gull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Chroicocephalus novaehollandiae</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200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White-necked Heron</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 xml:space="preserve">Ardea </w:t>
            </w:r>
            <w:smartTag w:uri="urn:schemas-microsoft-com:office:smarttags" w:element="place">
              <w:smartTag w:uri="urn:schemas-microsoft-com:office:smarttags" w:element="City">
                <w:r w:rsidRPr="00C1563B">
                  <w:rPr>
                    <w:i/>
                    <w:sz w:val="20"/>
                    <w:szCs w:val="20"/>
                    <w:lang w:val="en-AU" w:eastAsia="en-AU"/>
                  </w:rPr>
                  <w:t>pacifica</w:t>
                </w:r>
              </w:smartTag>
            </w:smartTag>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Yellow-billed Spoonbill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Platalea flavipes</w:t>
            </w:r>
          </w:p>
        </w:tc>
        <w:tc>
          <w:tcPr>
            <w:tcW w:w="1923"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100</w:t>
            </w:r>
          </w:p>
        </w:tc>
        <w:tc>
          <w:tcPr>
            <w:tcW w:w="1857"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1993</w:t>
            </w:r>
          </w:p>
        </w:tc>
      </w:tr>
    </w:tbl>
    <w:p w:rsidR="006B0B66" w:rsidRPr="00C1563B" w:rsidRDefault="006B0B66" w:rsidP="006B0B66">
      <w:pPr>
        <w:rPr>
          <w:highlight w:val="yellow"/>
          <w:lang w:val="en-AU"/>
        </w:rPr>
      </w:pPr>
    </w:p>
    <w:p w:rsidR="006B0B66" w:rsidRDefault="006B0B66" w:rsidP="006B0B66">
      <w:pPr>
        <w:pStyle w:val="Table"/>
      </w:pPr>
    </w:p>
    <w:p w:rsidR="006B0B66" w:rsidRPr="00C1563B" w:rsidRDefault="006B0B66" w:rsidP="006B0B66">
      <w:pPr>
        <w:pStyle w:val="Table"/>
      </w:pPr>
    </w:p>
    <w:p w:rsidR="006B0B66" w:rsidRPr="00C1563B" w:rsidRDefault="006B0B66" w:rsidP="006B0B66">
      <w:pPr>
        <w:pStyle w:val="Table"/>
      </w:pPr>
      <w:bookmarkStart w:id="178" w:name="_Toc248548893"/>
      <w:r w:rsidRPr="00C1563B">
        <w:t xml:space="preserve">Table 4.8 Waterbirds recorded breeding at </w:t>
      </w:r>
      <w:smartTag w:uri="urn:schemas-microsoft-com:office:smarttags" w:element="PlaceType">
        <w:r w:rsidRPr="00C1563B">
          <w:t>Lake</w:t>
        </w:r>
      </w:smartTag>
      <w:r w:rsidRPr="00C1563B">
        <w:t xml:space="preserve"> </w:t>
      </w:r>
      <w:smartTag w:uri="urn:schemas-microsoft-com:office:smarttags" w:element="PlaceName">
        <w:r w:rsidRPr="00C1563B">
          <w:t>Albacutya</w:t>
        </w:r>
      </w:smartTag>
      <w:r>
        <w:t xml:space="preserve"> (DSE, 2009b,</w:t>
      </w:r>
      <w:r w:rsidRPr="00C1563B">
        <w:t xml:space="preserve"> Birds </w:t>
      </w:r>
      <w:smartTag w:uri="urn:schemas-microsoft-com:office:smarttags" w:element="place">
        <w:smartTag w:uri="urn:schemas-microsoft-com:office:smarttags" w:element="country-region">
          <w:r w:rsidRPr="00C1563B">
            <w:t>Australia</w:t>
          </w:r>
        </w:smartTag>
      </w:smartTag>
      <w:r>
        <w:t>, 2009</w:t>
      </w:r>
      <w:r w:rsidRPr="00C1563B">
        <w:t>)</w:t>
      </w:r>
      <w:bookmarkEnd w:id="178"/>
    </w:p>
    <w:p w:rsidR="006B0B66" w:rsidRPr="00C1563B" w:rsidRDefault="006B0B66" w:rsidP="006B0B66">
      <w:pPr>
        <w:rPr>
          <w:sz w:val="20"/>
          <w:szCs w:val="20"/>
          <w:lang w:val="en-AU"/>
        </w:rPr>
      </w:pPr>
    </w:p>
    <w:tbl>
      <w:tblPr>
        <w:tblW w:w="8840" w:type="dxa"/>
        <w:tblInd w:w="88" w:type="dxa"/>
        <w:tblLook w:val="0000"/>
      </w:tblPr>
      <w:tblGrid>
        <w:gridCol w:w="2360"/>
        <w:gridCol w:w="3240"/>
        <w:gridCol w:w="3240"/>
      </w:tblGrid>
      <w:tr w:rsidR="006B0B66" w:rsidRPr="00C1563B" w:rsidTr="006B0B66">
        <w:trPr>
          <w:trHeight w:val="255"/>
        </w:trPr>
        <w:tc>
          <w:tcPr>
            <w:tcW w:w="2360" w:type="dxa"/>
            <w:shd w:val="clear" w:color="auto" w:fill="auto"/>
            <w:noWrap/>
            <w:vAlign w:val="bottom"/>
          </w:tcPr>
          <w:p w:rsidR="006B0B66" w:rsidRPr="00C1563B" w:rsidRDefault="006B0B66" w:rsidP="006B0B66">
            <w:pPr>
              <w:rPr>
                <w:b/>
                <w:lang w:val="en-AU" w:eastAsia="en-AU"/>
              </w:rPr>
            </w:pPr>
            <w:r w:rsidRPr="00C1563B">
              <w:rPr>
                <w:b/>
                <w:lang w:val="en-AU" w:eastAsia="en-AU"/>
              </w:rPr>
              <w:t>Common name</w:t>
            </w:r>
          </w:p>
        </w:tc>
        <w:tc>
          <w:tcPr>
            <w:tcW w:w="3240" w:type="dxa"/>
            <w:shd w:val="clear" w:color="auto" w:fill="auto"/>
            <w:noWrap/>
            <w:vAlign w:val="bottom"/>
          </w:tcPr>
          <w:p w:rsidR="006B0B66" w:rsidRPr="00C1563B" w:rsidRDefault="006B0B66" w:rsidP="006B0B66">
            <w:pPr>
              <w:rPr>
                <w:b/>
                <w:lang w:val="en-AU" w:eastAsia="en-AU"/>
              </w:rPr>
            </w:pPr>
            <w:r w:rsidRPr="00C1563B">
              <w:rPr>
                <w:b/>
                <w:lang w:val="en-AU" w:eastAsia="en-AU"/>
              </w:rPr>
              <w:t>Latin name</w:t>
            </w:r>
          </w:p>
        </w:tc>
        <w:tc>
          <w:tcPr>
            <w:tcW w:w="3240" w:type="dxa"/>
            <w:shd w:val="clear" w:color="auto" w:fill="auto"/>
            <w:noWrap/>
            <w:vAlign w:val="bottom"/>
          </w:tcPr>
          <w:p w:rsidR="006B0B66" w:rsidRPr="00C1563B" w:rsidRDefault="006B0B66" w:rsidP="006B0B66">
            <w:pPr>
              <w:jc w:val="right"/>
              <w:rPr>
                <w:b/>
                <w:lang w:val="en-AU" w:eastAsia="en-AU"/>
              </w:rPr>
            </w:pPr>
            <w:r w:rsidRPr="00C1563B">
              <w:rPr>
                <w:b/>
                <w:lang w:val="en-AU" w:eastAsia="en-AU"/>
              </w:rPr>
              <w:t>Years breeding recorded</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Australasian Grebe</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Tachybaptus novaehollandiae</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Australian Shelduck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Tadorna tadornoides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1979, 80, 81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Black-winged Stilt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Himantopus himantopus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1979</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Darter</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Anhinga novaehollandiae</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Grey Teal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gracilis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1979</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Hoary-headed Grebe</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Poliocephalus poliocephalus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1961</w:t>
            </w:r>
          </w:p>
        </w:tc>
      </w:tr>
      <w:tr w:rsidR="006B0B66" w:rsidRPr="00C1563B" w:rsidTr="006B0B66">
        <w:trPr>
          <w:trHeight w:val="87"/>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Little Pied Cormorant</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Microcarbo melanoleucos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Masked Lapwing</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Vanellus miles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1980, 81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Pacific Black Duck</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Anas superciliosa</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Red-capped Plover</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Charadrius ruficapillus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1980, 81</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Red-kneed Dotterel</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Erythrogonys cinctus</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1980</w:t>
            </w:r>
          </w:p>
        </w:tc>
      </w:tr>
      <w:tr w:rsidR="006B0B66" w:rsidRPr="00C1563B" w:rsidTr="006B0B66">
        <w:trPr>
          <w:trHeight w:val="255"/>
        </w:trPr>
        <w:tc>
          <w:tcPr>
            <w:tcW w:w="23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White-faced Heron</w:t>
            </w:r>
          </w:p>
        </w:tc>
        <w:tc>
          <w:tcPr>
            <w:tcW w:w="324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Egretta novaehollandiae</w:t>
            </w:r>
          </w:p>
        </w:tc>
        <w:tc>
          <w:tcPr>
            <w:tcW w:w="3240" w:type="dxa"/>
            <w:shd w:val="clear" w:color="auto" w:fill="auto"/>
            <w:noWrap/>
            <w:vAlign w:val="bottom"/>
          </w:tcPr>
          <w:p w:rsidR="006B0B66" w:rsidRPr="00C1563B" w:rsidRDefault="006B0B66" w:rsidP="006B0B66">
            <w:pPr>
              <w:jc w:val="right"/>
              <w:rPr>
                <w:sz w:val="20"/>
                <w:szCs w:val="20"/>
                <w:lang w:val="en-AU" w:eastAsia="en-AU"/>
              </w:rPr>
            </w:pPr>
            <w:r w:rsidRPr="00C1563B">
              <w:rPr>
                <w:sz w:val="20"/>
                <w:szCs w:val="20"/>
                <w:lang w:val="en-AU" w:eastAsia="en-AU"/>
              </w:rPr>
              <w:t>2003</w:t>
            </w:r>
          </w:p>
        </w:tc>
      </w:tr>
    </w:tbl>
    <w:p w:rsidR="006B0B66" w:rsidRPr="00C1563B" w:rsidRDefault="006B0B66" w:rsidP="006B0B66">
      <w:pPr>
        <w:rPr>
          <w:highlight w:val="yellow"/>
          <w:lang w:val="en-AU"/>
        </w:rPr>
      </w:pP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6B0B66"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pStyle w:val="Table"/>
      </w:pPr>
      <w:bookmarkStart w:id="179" w:name="_Toc248548894"/>
      <w:r w:rsidRPr="00C1563B">
        <w:lastRenderedPageBreak/>
        <w:t xml:space="preserve">Table 4.9 International treaty waterbird species recorded at </w:t>
      </w:r>
      <w:smartTag w:uri="urn:schemas-microsoft-com:office:smarttags" w:element="PlaceType">
        <w:r w:rsidRPr="00C1563B">
          <w:t>Lake</w:t>
        </w:r>
      </w:smartTag>
      <w:r w:rsidRPr="00C1563B">
        <w:t xml:space="preserve"> </w:t>
      </w:r>
      <w:smartTag w:uri="urn:schemas-microsoft-com:office:smarttags" w:element="PlaceName">
        <w:r w:rsidRPr="00C1563B">
          <w:t>Albacutya</w:t>
        </w:r>
      </w:smartTag>
      <w:r w:rsidRPr="00C1563B">
        <w:t xml:space="preserve"> </w:t>
      </w:r>
      <w:bookmarkEnd w:id="179"/>
      <w:r>
        <w:t>(DSE, 2009b,</w:t>
      </w:r>
      <w:r w:rsidRPr="00C1563B">
        <w:t xml:space="preserve"> Birds </w:t>
      </w:r>
      <w:smartTag w:uri="urn:schemas-microsoft-com:office:smarttags" w:element="place">
        <w:smartTag w:uri="urn:schemas-microsoft-com:office:smarttags" w:element="country-region">
          <w:r w:rsidRPr="00C1563B">
            <w:t>Australia</w:t>
          </w:r>
        </w:smartTag>
      </w:smartTag>
      <w:r>
        <w:t>, 2009</w:t>
      </w:r>
      <w:r w:rsidRPr="00C1563B">
        <w:t>)</w:t>
      </w:r>
    </w:p>
    <w:p w:rsidR="006B0B66" w:rsidRPr="00C1563B" w:rsidRDefault="006B0B66" w:rsidP="006B0B66">
      <w:pPr>
        <w:rPr>
          <w:sz w:val="20"/>
          <w:szCs w:val="20"/>
          <w:lang w:val="en-AU"/>
        </w:rPr>
      </w:pPr>
    </w:p>
    <w:tbl>
      <w:tblPr>
        <w:tblW w:w="8840" w:type="dxa"/>
        <w:tblInd w:w="88" w:type="dxa"/>
        <w:tblLook w:val="0000"/>
      </w:tblPr>
      <w:tblGrid>
        <w:gridCol w:w="2540"/>
        <w:gridCol w:w="2520"/>
        <w:gridCol w:w="1060"/>
        <w:gridCol w:w="2720"/>
      </w:tblGrid>
      <w:tr w:rsidR="006B0B66" w:rsidRPr="00C1563B" w:rsidTr="006B0B66">
        <w:trPr>
          <w:trHeight w:val="255"/>
        </w:trPr>
        <w:tc>
          <w:tcPr>
            <w:tcW w:w="2540" w:type="dxa"/>
            <w:shd w:val="clear" w:color="auto" w:fill="auto"/>
            <w:noWrap/>
            <w:vAlign w:val="bottom"/>
          </w:tcPr>
          <w:p w:rsidR="006B0B66" w:rsidRPr="00C1563B" w:rsidRDefault="006B0B66" w:rsidP="006B0B66">
            <w:pPr>
              <w:rPr>
                <w:b/>
                <w:lang w:val="en-AU" w:eastAsia="en-AU"/>
              </w:rPr>
            </w:pPr>
            <w:r w:rsidRPr="00C1563B">
              <w:rPr>
                <w:b/>
                <w:lang w:val="en-AU" w:eastAsia="en-AU"/>
              </w:rPr>
              <w:t>Common name</w:t>
            </w:r>
          </w:p>
        </w:tc>
        <w:tc>
          <w:tcPr>
            <w:tcW w:w="2520" w:type="dxa"/>
            <w:shd w:val="clear" w:color="auto" w:fill="auto"/>
            <w:noWrap/>
            <w:vAlign w:val="bottom"/>
          </w:tcPr>
          <w:p w:rsidR="006B0B66" w:rsidRPr="00C1563B" w:rsidRDefault="006B0B66" w:rsidP="006B0B66">
            <w:pPr>
              <w:rPr>
                <w:b/>
                <w:lang w:val="en-AU" w:eastAsia="en-AU"/>
              </w:rPr>
            </w:pPr>
            <w:r w:rsidRPr="00C1563B">
              <w:rPr>
                <w:b/>
                <w:lang w:val="en-AU" w:eastAsia="en-AU"/>
              </w:rPr>
              <w:t>Latin name</w:t>
            </w:r>
          </w:p>
        </w:tc>
        <w:tc>
          <w:tcPr>
            <w:tcW w:w="1060" w:type="dxa"/>
            <w:shd w:val="clear" w:color="auto" w:fill="auto"/>
            <w:noWrap/>
            <w:vAlign w:val="bottom"/>
          </w:tcPr>
          <w:p w:rsidR="006B0B66" w:rsidRPr="00C1563B" w:rsidRDefault="006B0B66" w:rsidP="006B0B66">
            <w:pPr>
              <w:rPr>
                <w:b/>
                <w:lang w:val="en-AU" w:eastAsia="en-AU"/>
              </w:rPr>
            </w:pPr>
            <w:r w:rsidRPr="00C1563B">
              <w:rPr>
                <w:b/>
                <w:lang w:val="en-AU" w:eastAsia="en-AU"/>
              </w:rPr>
              <w:t>Treaties</w:t>
            </w:r>
          </w:p>
        </w:tc>
        <w:tc>
          <w:tcPr>
            <w:tcW w:w="2720" w:type="dxa"/>
            <w:shd w:val="clear" w:color="auto" w:fill="auto"/>
            <w:noWrap/>
            <w:vAlign w:val="bottom"/>
          </w:tcPr>
          <w:p w:rsidR="006B0B66" w:rsidRPr="00C1563B" w:rsidRDefault="006B0B66" w:rsidP="006B0B66">
            <w:pPr>
              <w:rPr>
                <w:b/>
                <w:lang w:val="en-AU" w:eastAsia="en-AU"/>
              </w:rPr>
            </w:pPr>
            <w:r w:rsidRPr="00C1563B">
              <w:rPr>
                <w:b/>
                <w:lang w:val="en-AU" w:eastAsia="en-AU"/>
              </w:rPr>
              <w:t>Years recorded</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Bar-tailed Godwit</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Limosa lapponica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1983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Black-tailed Godwit</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Limosa limosa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1980, 81</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Caspian Tern</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Hydroprogne caspia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1978, 79, 80, 81</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Common Greenshank</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Tringa nebularia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1977, 80, 81</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Common Sandpiper</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Actitis hypoleucos</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1979</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Curlew Sandpiper</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Calidris ferruginea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1979, 80, 81, 83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Eastern Great Egret</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Ardea modesta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1961, 76, 77, 78, 79, 80, 81</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Glossy Ibis</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Plegadis falcinellus</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1961, 78, 80, 81, 93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Marsh Sandpiper</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Tringa stagnatilis</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1980, 82, 83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Red-necked Stint</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Calidris ruficollis</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1964, 77, 79, 80, 81, 82</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Ruddy Turnstone</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Arenaria interpres</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1980, 82, 83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Sharp-tailed Sandpiper</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Calidris acuminata</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CJR</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1961, 80, 81, 82, 83</w:t>
            </w:r>
          </w:p>
        </w:tc>
      </w:tr>
      <w:tr w:rsidR="006B0B66" w:rsidRPr="00C1563B" w:rsidTr="006B0B66">
        <w:trPr>
          <w:trHeight w:val="255"/>
        </w:trPr>
        <w:tc>
          <w:tcPr>
            <w:tcW w:w="254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White-bellied Sea-eagle</w:t>
            </w:r>
          </w:p>
        </w:tc>
        <w:tc>
          <w:tcPr>
            <w:tcW w:w="2520" w:type="dxa"/>
            <w:shd w:val="clear" w:color="auto" w:fill="auto"/>
            <w:noWrap/>
            <w:vAlign w:val="bottom"/>
          </w:tcPr>
          <w:p w:rsidR="006B0B66" w:rsidRPr="00C1563B" w:rsidRDefault="006B0B66" w:rsidP="006B0B66">
            <w:pPr>
              <w:rPr>
                <w:i/>
                <w:sz w:val="20"/>
                <w:szCs w:val="20"/>
                <w:lang w:val="en-AU" w:eastAsia="en-AU"/>
              </w:rPr>
            </w:pPr>
            <w:r w:rsidRPr="00C1563B">
              <w:rPr>
                <w:i/>
                <w:sz w:val="20"/>
                <w:szCs w:val="20"/>
                <w:lang w:val="en-AU" w:eastAsia="en-AU"/>
              </w:rPr>
              <w:t>Haliaeetus leucogaster</w:t>
            </w:r>
          </w:p>
        </w:tc>
        <w:tc>
          <w:tcPr>
            <w:tcW w:w="106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C</w:t>
            </w:r>
          </w:p>
        </w:tc>
        <w:tc>
          <w:tcPr>
            <w:tcW w:w="2720" w:type="dxa"/>
            <w:shd w:val="clear" w:color="auto" w:fill="auto"/>
            <w:noWrap/>
            <w:vAlign w:val="bottom"/>
          </w:tcPr>
          <w:p w:rsidR="006B0B66" w:rsidRPr="00C1563B" w:rsidRDefault="006B0B66" w:rsidP="006B0B66">
            <w:pPr>
              <w:rPr>
                <w:sz w:val="20"/>
                <w:szCs w:val="20"/>
                <w:lang w:val="en-AU" w:eastAsia="en-AU"/>
              </w:rPr>
            </w:pPr>
            <w:r w:rsidRPr="00C1563B">
              <w:rPr>
                <w:sz w:val="20"/>
                <w:szCs w:val="20"/>
                <w:lang w:val="en-AU" w:eastAsia="en-AU"/>
              </w:rPr>
              <w:t>1978, 80, 81</w:t>
            </w:r>
          </w:p>
        </w:tc>
      </w:tr>
    </w:tbl>
    <w:p w:rsidR="006B0B66" w:rsidRPr="00C1563B" w:rsidRDefault="006B0B66" w:rsidP="006B0B66">
      <w:pPr>
        <w:rPr>
          <w:lang w:val="en-AU"/>
        </w:rPr>
      </w:pPr>
    </w:p>
    <w:p w:rsidR="006B0B66" w:rsidRPr="00C1563B" w:rsidRDefault="006B0B66" w:rsidP="006B0B66">
      <w:pPr>
        <w:rPr>
          <w:lang w:val="en-AU"/>
        </w:rPr>
      </w:pPr>
      <w:r w:rsidRPr="00C1563B">
        <w:rPr>
          <w:sz w:val="18"/>
          <w:szCs w:val="18"/>
          <w:lang w:val="en-AU"/>
        </w:rPr>
        <w:t>Legend: C = CAMBA, J = JAMBA, R = ROKAMBA</w:t>
      </w: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pStyle w:val="Heading4"/>
        <w:rPr>
          <w:lang w:val="en-AU"/>
        </w:rPr>
      </w:pPr>
      <w:r w:rsidRPr="00C1563B">
        <w:rPr>
          <w:lang w:val="en-AU"/>
        </w:rPr>
        <w:t xml:space="preserve">4.1.4.2 Waterbird ecology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p>
    <w:p w:rsidR="006B0B66" w:rsidRPr="00C1563B" w:rsidRDefault="006B0B66" w:rsidP="006B0B66">
      <w:pPr>
        <w:rPr>
          <w:lang w:val="en-AU"/>
        </w:rPr>
      </w:pPr>
      <w:r w:rsidRPr="00C1563B">
        <w:rPr>
          <w:lang w:val="en-AU"/>
        </w:rPr>
        <w:t xml:space="preserve">Waterbird ecology interacts strongly with the wetting and drying regime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The timing and characteristic of this regime determines the species present, species numbers and breeding behaviour of the waterbird species at the lake. Flooding provides the trigger for the arrival of waterbirds, supplies habitat and</w:t>
      </w:r>
      <w:r>
        <w:rPr>
          <w:lang w:val="en-AU"/>
        </w:rPr>
        <w:t xml:space="preserve"> food and stimulates breeding</w:t>
      </w:r>
      <w:r w:rsidRPr="00C1563B">
        <w:rPr>
          <w:lang w:val="en-AU"/>
        </w:rPr>
        <w:t xml:space="preserve">. Waterbirds may arrive from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r w:rsidRPr="00C1563B">
        <w:rPr>
          <w:lang w:val="en-AU"/>
        </w:rPr>
        <w:t xml:space="preserve"> which always fills before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r>
        <w:rPr>
          <w:lang w:val="en-AU"/>
        </w:rPr>
        <w:t xml:space="preserve">and </w:t>
      </w:r>
      <w:r w:rsidRPr="00C1563B">
        <w:rPr>
          <w:lang w:val="en-AU"/>
        </w:rPr>
        <w:t xml:space="preserve">is less than 20 km </w:t>
      </w:r>
      <w:r>
        <w:rPr>
          <w:lang w:val="en-AU"/>
        </w:rPr>
        <w:t>away</w:t>
      </w:r>
      <w:r w:rsidRPr="00C1563B">
        <w:rPr>
          <w:lang w:val="en-AU"/>
        </w:rPr>
        <w:t>.</w:t>
      </w:r>
    </w:p>
    <w:p w:rsidR="006B0B66" w:rsidRPr="00C1563B" w:rsidRDefault="006B0B66" w:rsidP="006B0B66">
      <w:pPr>
        <w:rPr>
          <w:lang w:val="en-AU"/>
        </w:rPr>
      </w:pPr>
    </w:p>
    <w:p w:rsidR="006B0B66" w:rsidRPr="00C1563B" w:rsidRDefault="006B0B66" w:rsidP="006B0B66">
      <w:pPr>
        <w:rPr>
          <w:lang w:val="en-AU"/>
        </w:rPr>
      </w:pPr>
      <w:r w:rsidRPr="00C1563B">
        <w:rPr>
          <w:lang w:val="en-AU"/>
        </w:rPr>
        <w:t>Waterbirds occupy the open water, the lake edge and Eucalypt woodland as habitat, and feed on the aquatic fauna and vegetation communities that develop. For many species of waterbird the flooded lake provides conditions necessary to enable breeding.</w:t>
      </w:r>
    </w:p>
    <w:p w:rsidR="006B0B66" w:rsidRPr="00C1563B" w:rsidRDefault="006B0B66" w:rsidP="006B0B66">
      <w:pPr>
        <w:autoSpaceDE w:val="0"/>
        <w:autoSpaceDN w:val="0"/>
        <w:adjustRightInd w:val="0"/>
        <w:snapToGrid w:val="0"/>
        <w:spacing w:line="240" w:lineRule="atLeast"/>
        <w:rPr>
          <w:lang w:val="en-AU"/>
        </w:rPr>
      </w:pPr>
    </w:p>
    <w:p w:rsidR="006B0B66" w:rsidRPr="00C1563B" w:rsidRDefault="006B0B66" w:rsidP="006B0B66">
      <w:pPr>
        <w:rPr>
          <w:lang w:val="en-AU"/>
        </w:rPr>
      </w:pPr>
      <w:r w:rsidRPr="00C1563B">
        <w:rPr>
          <w:lang w:val="en-AU"/>
        </w:rPr>
        <w:t>Research shows that the movements of waterbirds are controlled primarily by food supply which is driven by flooding. Filling of lakes leads to the appe</w:t>
      </w:r>
      <w:r>
        <w:rPr>
          <w:lang w:val="en-AU"/>
        </w:rPr>
        <w:t>arance of aquatic plants, macro-</w:t>
      </w:r>
      <w:r w:rsidRPr="00C1563B">
        <w:rPr>
          <w:lang w:val="en-AU"/>
        </w:rPr>
        <w:t xml:space="preserve">invertebrates and fish which draw waterbirds to the resulting plentiful food supply (Scott, 1997). </w:t>
      </w:r>
      <w:r>
        <w:rPr>
          <w:lang w:val="en-AU"/>
        </w:rPr>
        <w:t>D</w:t>
      </w:r>
      <w:r w:rsidRPr="00C1563B">
        <w:rPr>
          <w:lang w:val="en-AU"/>
        </w:rPr>
        <w:t xml:space="preserve">ifferent species tends to specialise in collecting different food items or the same </w:t>
      </w:r>
      <w:r>
        <w:rPr>
          <w:lang w:val="en-AU"/>
        </w:rPr>
        <w:t>foods</w:t>
      </w:r>
      <w:r w:rsidRPr="00C1563B">
        <w:rPr>
          <w:lang w:val="en-AU"/>
        </w:rPr>
        <w:t xml:space="preserve"> from different parts of the wetland, thus minimizing competition and allowing huge numbers of waterbirds to thrive (Scott, 1997). </w:t>
      </w:r>
    </w:p>
    <w:p w:rsidR="006B0B66" w:rsidRPr="00C1563B" w:rsidRDefault="006B0B66" w:rsidP="006B0B66">
      <w:pPr>
        <w:autoSpaceDE w:val="0"/>
        <w:autoSpaceDN w:val="0"/>
        <w:adjustRightInd w:val="0"/>
        <w:snapToGrid w:val="0"/>
        <w:spacing w:line="240" w:lineRule="atLeast"/>
        <w:rPr>
          <w:color w:val="000000"/>
          <w:sz w:val="23"/>
          <w:szCs w:val="23"/>
          <w:lang w:val="en-AU"/>
        </w:rPr>
      </w:pPr>
    </w:p>
    <w:p w:rsidR="006B0B66" w:rsidRDefault="006B0B66" w:rsidP="006B0B66">
      <w:pPr>
        <w:rPr>
          <w:lang w:val="en-AU"/>
        </w:rPr>
      </w:pPr>
      <w:r w:rsidRPr="00C1563B">
        <w:rPr>
          <w:lang w:val="en-AU"/>
        </w:rPr>
        <w:t xml:space="preserve">Feeding preferences determine which area of the habitat is used by certain species. Fish eating species tend to utilize deep open water at the centre of the lake, while the shallow muddy environment on the lake edge created by rising and receding lake levels provides important habitat for wading birds (Ecological Associates, 2004). </w:t>
      </w:r>
    </w:p>
    <w:p w:rsidR="006B0B66" w:rsidRDefault="006B0B66" w:rsidP="006B0B66">
      <w:pPr>
        <w:rPr>
          <w:lang w:val="en-AU"/>
        </w:rPr>
      </w:pPr>
    </w:p>
    <w:p w:rsidR="006B0B66" w:rsidRDefault="006B0B66" w:rsidP="006B0B66">
      <w:pPr>
        <w:rPr>
          <w:lang w:val="en-AU"/>
        </w:rPr>
      </w:pPr>
      <w:r w:rsidRPr="00C1563B">
        <w:rPr>
          <w:lang w:val="en-AU"/>
        </w:rPr>
        <w:t>There are three main types of food for waterbirds although many will eat a range of food items and many are omnivorous.</w:t>
      </w:r>
      <w:r>
        <w:rPr>
          <w:lang w:val="en-AU"/>
        </w:rPr>
        <w:t xml:space="preserve"> </w:t>
      </w:r>
      <w:r w:rsidRPr="00C1563B">
        <w:rPr>
          <w:lang w:val="en-AU"/>
        </w:rPr>
        <w:t xml:space="preserve">Primarily fish eating birds include cormorants and terns. Some ducks, swans and coots are primarily herbaceous, feeding on aquatic and dryland plants. Most other species feed on invertebrates and other small aquatic fauna such as frogs, which they obtain in a variety of ways.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Pacific Black Duck, Grey Teal, Chestnut Teal, Pink-eared Duck and Australian Shoveler usually dabble in shallow water and mud for invertebrates and vegetation. Egrets and herons </w:t>
      </w:r>
      <w:r>
        <w:rPr>
          <w:lang w:val="en-AU"/>
        </w:rPr>
        <w:t xml:space="preserve">use their sharp bills to </w:t>
      </w:r>
      <w:r w:rsidRPr="00C1563B">
        <w:rPr>
          <w:lang w:val="en-AU"/>
        </w:rPr>
        <w:t xml:space="preserve">hunt in shallow water for invertebrates, frogs, tadpoles and small fish. Ibis </w:t>
      </w:r>
      <w:r>
        <w:rPr>
          <w:lang w:val="en-AU"/>
        </w:rPr>
        <w:t xml:space="preserve">use their long, curved beaks to </w:t>
      </w:r>
      <w:r w:rsidRPr="00C1563B">
        <w:rPr>
          <w:lang w:val="en-AU"/>
        </w:rPr>
        <w:t>capture beetles, grubs, and insects, by probing along the water’s edge or in damp ground. Spoonbills capture aquatic invertebrates by walking through shallow water and using their flat bill to sieve the water and wet mud. Blue-billed Duck and Musk Duck feed mainly on benthic invertebrates by diving underwater (Scott, 1997).</w:t>
      </w:r>
    </w:p>
    <w:p w:rsidR="006B0B66" w:rsidRPr="00C1563B" w:rsidRDefault="006B0B66" w:rsidP="006B0B66">
      <w:pPr>
        <w:rPr>
          <w:lang w:val="en-AU"/>
        </w:rPr>
      </w:pPr>
    </w:p>
    <w:p w:rsidR="006B0B66" w:rsidRPr="00A46F07" w:rsidRDefault="006B0B66" w:rsidP="006B0B66">
      <w:pPr>
        <w:rPr>
          <w:b/>
          <w:sz w:val="20"/>
          <w:szCs w:val="20"/>
          <w:lang w:val="en-AU"/>
        </w:rPr>
      </w:pPr>
      <w:bookmarkStart w:id="180" w:name="_Toc248548895"/>
      <w:r w:rsidRPr="00A46F07">
        <w:rPr>
          <w:rStyle w:val="TableChar"/>
          <w:sz w:val="20"/>
          <w:szCs w:val="20"/>
        </w:rPr>
        <w:t xml:space="preserve">Table 4.10 Feeding ecology of waterbirds with high counts (≥50) recorded at </w:t>
      </w:r>
      <w:smartTag w:uri="urn:schemas-microsoft-com:office:smarttags" w:element="place">
        <w:smartTag w:uri="urn:schemas-microsoft-com:office:smarttags" w:element="PlaceType">
          <w:r w:rsidRPr="00A46F07">
            <w:rPr>
              <w:rStyle w:val="TableChar"/>
              <w:sz w:val="20"/>
              <w:szCs w:val="20"/>
            </w:rPr>
            <w:t>Lake</w:t>
          </w:r>
        </w:smartTag>
        <w:r w:rsidRPr="00A46F07">
          <w:rPr>
            <w:rStyle w:val="TableChar"/>
            <w:sz w:val="20"/>
            <w:szCs w:val="20"/>
          </w:rPr>
          <w:t xml:space="preserve"> </w:t>
        </w:r>
        <w:smartTag w:uri="urn:schemas-microsoft-com:office:smarttags" w:element="PlaceName">
          <w:r w:rsidRPr="00A46F07">
            <w:rPr>
              <w:rStyle w:val="TableChar"/>
              <w:sz w:val="20"/>
              <w:szCs w:val="20"/>
            </w:rPr>
            <w:t>Albacutya</w:t>
          </w:r>
        </w:smartTag>
      </w:smartTag>
      <w:bookmarkEnd w:id="180"/>
      <w:r w:rsidRPr="00A46F07">
        <w:rPr>
          <w:b/>
          <w:sz w:val="20"/>
          <w:szCs w:val="20"/>
          <w:lang w:val="en-AU"/>
        </w:rPr>
        <w:t xml:space="preserve"> (Antos &amp; Weston, 2004)</w:t>
      </w:r>
    </w:p>
    <w:p w:rsidR="006B0B66" w:rsidRPr="00C1563B" w:rsidRDefault="006B0B66" w:rsidP="006B0B66">
      <w:pPr>
        <w:rPr>
          <w:b/>
          <w:sz w:val="20"/>
          <w:szCs w:val="20"/>
          <w:lang w:val="en-AU"/>
        </w:rPr>
      </w:pPr>
    </w:p>
    <w:tbl>
      <w:tblPr>
        <w:tblW w:w="865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355"/>
        <w:gridCol w:w="6300"/>
      </w:tblGrid>
      <w:tr w:rsidR="006B0B66" w:rsidRPr="00C1563B" w:rsidTr="006B0B66">
        <w:trPr>
          <w:trHeight w:val="255"/>
        </w:trPr>
        <w:tc>
          <w:tcPr>
            <w:tcW w:w="2355" w:type="dxa"/>
            <w:shd w:val="clear" w:color="auto" w:fill="auto"/>
            <w:noWrap/>
          </w:tcPr>
          <w:p w:rsidR="006B0B66" w:rsidRPr="00C1563B" w:rsidRDefault="006B0B66" w:rsidP="006B0B66">
            <w:pPr>
              <w:rPr>
                <w:b/>
                <w:sz w:val="18"/>
                <w:szCs w:val="18"/>
                <w:lang w:val="en-AU"/>
              </w:rPr>
            </w:pPr>
            <w:r w:rsidRPr="00C1563B">
              <w:rPr>
                <w:b/>
                <w:sz w:val="18"/>
                <w:szCs w:val="18"/>
                <w:lang w:val="en-AU"/>
              </w:rPr>
              <w:t>Species</w:t>
            </w:r>
          </w:p>
        </w:tc>
        <w:tc>
          <w:tcPr>
            <w:tcW w:w="6300" w:type="dxa"/>
            <w:shd w:val="clear" w:color="auto" w:fill="auto"/>
            <w:noWrap/>
          </w:tcPr>
          <w:p w:rsidR="006B0B66" w:rsidRPr="00C1563B" w:rsidRDefault="006B0B66" w:rsidP="006B0B66">
            <w:pPr>
              <w:rPr>
                <w:b/>
                <w:sz w:val="18"/>
                <w:szCs w:val="18"/>
                <w:lang w:val="en-AU"/>
              </w:rPr>
            </w:pPr>
            <w:r w:rsidRPr="00C1563B">
              <w:rPr>
                <w:b/>
                <w:sz w:val="18"/>
                <w:szCs w:val="18"/>
                <w:lang w:val="en-AU"/>
              </w:rPr>
              <w:t>Feeding ecology</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Australasian Shoveler</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Filter feeds aquatic insects and vegetation from the surface of the water</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Australian Shelduck</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Feeds on a wide range of wetland and terrestrial plants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Australian Wood Duck</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 xml:space="preserve">Grazes on terrestrial plants </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Banded Stilt</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Forages in shallow water for a range of invertebrates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Black Swan</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Feed on emergent and underwater aquatic vegetation</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Black-fronted Dotterel</w:t>
            </w:r>
          </w:p>
        </w:tc>
        <w:tc>
          <w:tcPr>
            <w:tcW w:w="6300" w:type="dxa"/>
            <w:shd w:val="clear" w:color="auto" w:fill="auto"/>
            <w:noWrap/>
          </w:tcPr>
          <w:p w:rsidR="006B0B66" w:rsidRPr="00C1563B" w:rsidDel="00F562BE" w:rsidRDefault="006B0B66" w:rsidP="006B0B66">
            <w:pPr>
              <w:rPr>
                <w:sz w:val="18"/>
                <w:szCs w:val="18"/>
                <w:lang w:val="en-AU"/>
              </w:rPr>
            </w:pPr>
            <w:r w:rsidRPr="00C1563B">
              <w:rPr>
                <w:sz w:val="18"/>
                <w:szCs w:val="18"/>
                <w:lang w:val="en-AU"/>
              </w:rPr>
              <w:t>Catches small invertebrates from the ground at wetland margins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Black-winged Stilt</w:t>
            </w:r>
          </w:p>
        </w:tc>
        <w:tc>
          <w:tcPr>
            <w:tcW w:w="6300" w:type="dxa"/>
            <w:shd w:val="clear" w:color="auto" w:fill="auto"/>
            <w:noWrap/>
          </w:tcPr>
          <w:p w:rsidR="006B0B66" w:rsidRPr="00C1563B" w:rsidDel="00F562BE" w:rsidRDefault="006B0B66" w:rsidP="006B0B66">
            <w:pPr>
              <w:rPr>
                <w:sz w:val="18"/>
                <w:szCs w:val="18"/>
                <w:lang w:val="en-AU"/>
              </w:rPr>
            </w:pPr>
            <w:r w:rsidRPr="00C1563B">
              <w:rPr>
                <w:sz w:val="18"/>
                <w:szCs w:val="18"/>
                <w:lang w:val="en-AU"/>
              </w:rPr>
              <w:t>Feed on crustaceans and other invertebrates from the margins of shallow wetlands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Curlew Sandpiper</w:t>
            </w:r>
          </w:p>
        </w:tc>
        <w:tc>
          <w:tcPr>
            <w:tcW w:w="6300" w:type="dxa"/>
            <w:shd w:val="clear" w:color="auto" w:fill="auto"/>
            <w:noWrap/>
          </w:tcPr>
          <w:p w:rsidR="006B0B66" w:rsidRPr="00C1563B" w:rsidDel="00F562BE" w:rsidRDefault="006B0B66" w:rsidP="006B0B66">
            <w:pPr>
              <w:rPr>
                <w:sz w:val="18"/>
                <w:szCs w:val="18"/>
                <w:lang w:val="en-AU"/>
              </w:rPr>
            </w:pPr>
            <w:r w:rsidRPr="00C1563B">
              <w:rPr>
                <w:sz w:val="18"/>
                <w:szCs w:val="18"/>
                <w:lang w:val="en-AU"/>
              </w:rPr>
              <w:t>Forages in mud for small invertebrates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Eurasian Coot</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Feeds on aquatic plants and invertebrates from the water surface or by diving</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Freckled Duck</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Filters through shallow water for small insects, fish, aquatic plants and algae</w:t>
            </w:r>
          </w:p>
        </w:tc>
      </w:tr>
      <w:tr w:rsidR="006B0B66" w:rsidRPr="00C1563B" w:rsidTr="006B0B66">
        <w:trPr>
          <w:trHeight w:val="297"/>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Grey Teal</w:t>
            </w:r>
          </w:p>
        </w:tc>
        <w:tc>
          <w:tcPr>
            <w:tcW w:w="6300" w:type="dxa"/>
            <w:shd w:val="clear" w:color="auto" w:fill="auto"/>
            <w:noWrap/>
          </w:tcPr>
          <w:p w:rsidR="006B0B66" w:rsidRPr="00C1563B" w:rsidRDefault="006B0B66" w:rsidP="006B0B66">
            <w:pPr>
              <w:pStyle w:val="NormalWeb"/>
              <w:rPr>
                <w:sz w:val="18"/>
                <w:szCs w:val="18"/>
              </w:rPr>
            </w:pPr>
            <w:r w:rsidRPr="00C1563B">
              <w:rPr>
                <w:sz w:val="18"/>
                <w:szCs w:val="18"/>
              </w:rPr>
              <w:t>Dabbles on the water surface for aquatic plants, insects and crustaceans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Hardhead</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Feeds on aquatic plants obtained by diving or from the water surface</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Masked Lapwing</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Seeks out invertebrates and plant material in short grass or bare ground</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Pacific Black Duck</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Dabbles the surface of the water filtering small aquatic invertebrates and algae, occasionally graze on terrestrial vegetation</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Red-capped Plover</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Captures small invertebrates from the ground at bare lake edges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Red-kneed Dotterel</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Probes in mud or water for small invertebrates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Red-necked Avocet</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Wades or swims in shallow water using sweeps of its bill to sieve small invertebrates and plant material.</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Red-necked Stint</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Pecks small aquatic invertebrates from the soft mud</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Sharp-tailed Sandpiper</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Probes in shallow water or mud for aquatic invertebrates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Silver Gull</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Feeds on worms, fish, insects and crustaceans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White-necked Heron</w:t>
            </w:r>
          </w:p>
        </w:tc>
        <w:tc>
          <w:tcPr>
            <w:tcW w:w="6300" w:type="dxa"/>
            <w:shd w:val="clear" w:color="auto" w:fill="auto"/>
            <w:noWrap/>
          </w:tcPr>
          <w:p w:rsidR="006B0B66" w:rsidRPr="00C1563B" w:rsidDel="00321600" w:rsidRDefault="006B0B66" w:rsidP="006B0B66">
            <w:pPr>
              <w:rPr>
                <w:sz w:val="18"/>
                <w:szCs w:val="18"/>
                <w:lang w:val="en-AU"/>
              </w:rPr>
            </w:pPr>
            <w:r w:rsidRPr="00C1563B">
              <w:rPr>
                <w:sz w:val="18"/>
                <w:szCs w:val="18"/>
                <w:lang w:val="en-AU"/>
              </w:rPr>
              <w:t>Captures fish, frogs, small reptiles, crustaceans and invertebrates by stealthily stalking through the shallows</w:t>
            </w:r>
          </w:p>
        </w:tc>
      </w:tr>
      <w:tr w:rsidR="006B0B66" w:rsidRPr="00C1563B" w:rsidTr="006B0B66">
        <w:trPr>
          <w:trHeight w:val="255"/>
        </w:trPr>
        <w:tc>
          <w:tcPr>
            <w:tcW w:w="2355" w:type="dxa"/>
            <w:shd w:val="clear" w:color="auto" w:fill="auto"/>
            <w:noWrap/>
          </w:tcPr>
          <w:p w:rsidR="006B0B66" w:rsidRPr="00C1563B" w:rsidRDefault="006B0B66" w:rsidP="006B0B66">
            <w:pPr>
              <w:rPr>
                <w:sz w:val="18"/>
                <w:szCs w:val="18"/>
                <w:lang w:val="en-AU"/>
              </w:rPr>
            </w:pPr>
            <w:r w:rsidRPr="00C1563B">
              <w:rPr>
                <w:sz w:val="18"/>
                <w:szCs w:val="18"/>
                <w:lang w:val="en-AU"/>
              </w:rPr>
              <w:t>Yellow-billed Spoonbill</w:t>
            </w:r>
          </w:p>
        </w:tc>
        <w:tc>
          <w:tcPr>
            <w:tcW w:w="6300" w:type="dxa"/>
            <w:shd w:val="clear" w:color="auto" w:fill="auto"/>
            <w:noWrap/>
          </w:tcPr>
          <w:p w:rsidR="006B0B66" w:rsidRPr="00C1563B" w:rsidRDefault="006B0B66" w:rsidP="006B0B66">
            <w:pPr>
              <w:rPr>
                <w:sz w:val="18"/>
                <w:szCs w:val="18"/>
                <w:lang w:val="en-AU"/>
              </w:rPr>
            </w:pPr>
            <w:r w:rsidRPr="00C1563B">
              <w:rPr>
                <w:sz w:val="18"/>
                <w:szCs w:val="18"/>
                <w:lang w:val="en-AU"/>
              </w:rPr>
              <w:t>Catches fish, insects and snails by sifting through mud and shallow water with its specialised bill</w:t>
            </w:r>
          </w:p>
        </w:tc>
      </w:tr>
    </w:tbl>
    <w:p w:rsidR="006B0B66" w:rsidRPr="00C1563B" w:rsidRDefault="006B0B66" w:rsidP="006B0B66">
      <w:pPr>
        <w:rPr>
          <w:sz w:val="18"/>
          <w:szCs w:val="18"/>
          <w:lang w:val="en-AU"/>
        </w:rPr>
      </w:pPr>
    </w:p>
    <w:p w:rsidR="006B0B66" w:rsidRPr="00C1563B" w:rsidRDefault="006B0B66" w:rsidP="006B0B66">
      <w:pPr>
        <w:rPr>
          <w:sz w:val="18"/>
          <w:szCs w:val="18"/>
          <w:lang w:val="en-AU"/>
        </w:rPr>
      </w:pPr>
    </w:p>
    <w:p w:rsidR="006B0B66" w:rsidRPr="00C1563B" w:rsidRDefault="006B0B66" w:rsidP="006B0B66">
      <w:pPr>
        <w:rPr>
          <w:lang w:val="en-AU"/>
        </w:rPr>
      </w:pPr>
      <w:r w:rsidRPr="00C1563B">
        <w:rPr>
          <w:lang w:val="en-AU"/>
        </w:rPr>
        <w:t xml:space="preserve">Feeding preferences determine waterbird distribution not only on a spatial scale, but also on a temporal scale. </w:t>
      </w:r>
      <w:r w:rsidRPr="00C1563B">
        <w:rPr>
          <w:szCs w:val="23"/>
          <w:lang w:val="en-AU"/>
        </w:rPr>
        <w:t xml:space="preserve">Successional changes that occur with the filling and drying of wetlands influence which species will be abundant at any given time. Species that feed on invertebrates are likely to colonise the site early in the flooding when these become abundant </w:t>
      </w:r>
      <w:r w:rsidRPr="00C1563B">
        <w:rPr>
          <w:lang w:val="en-AU"/>
        </w:rPr>
        <w:t>(Scott, 1997)</w:t>
      </w:r>
      <w:r w:rsidRPr="00C1563B">
        <w:rPr>
          <w:szCs w:val="23"/>
          <w:lang w:val="en-AU"/>
        </w:rPr>
        <w:t>. Those</w:t>
      </w:r>
      <w:r>
        <w:rPr>
          <w:szCs w:val="23"/>
          <w:lang w:val="en-AU"/>
        </w:rPr>
        <w:t>, including</w:t>
      </w:r>
      <w:r w:rsidRPr="00C1563B">
        <w:rPr>
          <w:szCs w:val="23"/>
          <w:lang w:val="en-AU"/>
        </w:rPr>
        <w:t xml:space="preserve"> cormorants</w:t>
      </w:r>
      <w:r>
        <w:rPr>
          <w:szCs w:val="23"/>
          <w:lang w:val="en-AU"/>
        </w:rPr>
        <w:t>,</w:t>
      </w:r>
      <w:r w:rsidRPr="00C1563B">
        <w:rPr>
          <w:szCs w:val="23"/>
          <w:lang w:val="en-AU"/>
        </w:rPr>
        <w:t xml:space="preserve"> which feed on secondary aquatic fauna such as fish arrive later as populations of these animals may take longer to increase </w:t>
      </w:r>
      <w:r w:rsidRPr="00C1563B">
        <w:rPr>
          <w:lang w:val="en-AU"/>
        </w:rPr>
        <w:t>(Scott, 1997)</w:t>
      </w:r>
      <w:r w:rsidRPr="00C1563B">
        <w:rPr>
          <w:szCs w:val="23"/>
          <w:lang w:val="en-AU"/>
        </w:rPr>
        <w:t>. As the wetland begins to dry and becomes shallower, refugia for fish are lost and piscivorous waterbirds dominate (Scholz et al, 2002). As the lake dries further, fish numbers diminish and macrophytes grow in the shallow water, attracting herbivorous species</w:t>
      </w:r>
      <w:r w:rsidRPr="00C1563B">
        <w:rPr>
          <w:lang w:val="en-AU"/>
        </w:rPr>
        <w:t xml:space="preserve">, then when </w:t>
      </w:r>
      <w:r w:rsidRPr="00C1563B">
        <w:rPr>
          <w:szCs w:val="23"/>
          <w:lang w:val="en-AU"/>
        </w:rPr>
        <w:t xml:space="preserve">the wetland is in the last stages of drying, wading species feed in the resultant mud flats </w:t>
      </w:r>
      <w:r w:rsidRPr="00C1563B">
        <w:rPr>
          <w:lang w:val="en-AU"/>
        </w:rPr>
        <w:t>(Scott, 1997)</w:t>
      </w:r>
      <w:r w:rsidRPr="00C1563B">
        <w:rPr>
          <w:szCs w:val="23"/>
          <w:lang w:val="en-AU"/>
        </w:rPr>
        <w:t xml:space="preserve">. </w:t>
      </w:r>
      <w:r w:rsidRPr="00C1563B">
        <w:rPr>
          <w:lang w:val="en-AU"/>
        </w:rPr>
        <w:t>Waterbirds will generally leave the system when it has fully dried out and aquatic fauna and flora have died or significantly diminished (Ecological Associates, 2004).</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The abundant food provided when previously dry wetlands are flooded induces breeding in waterbirds. Many also require flooding to provide nesting sites. There is often a lag time of 2-6 months between initial flooding and breeding, allowing the food supply to build up and allowing waterbirds to increase their fat reserves prior to egg-laying. This time lag varies between species due to feeding preferences and the season of flooding and breeding. Waterbirds which eat invertebrates will have a shorter lag time than fish eaters as their food resources establish more quickly. A few species such as the Musk Duck and Blue-billed Duck breed seasonally and won’t breed until a certain time of year even after inundation, so their lag time will depend on the seasonality of flooding (Scott, 1997). </w:t>
      </w:r>
    </w:p>
    <w:p w:rsidR="006B0B66" w:rsidRDefault="006B0B66" w:rsidP="006B0B66">
      <w:pPr>
        <w:rPr>
          <w:lang w:val="en-AU"/>
        </w:rPr>
      </w:pPr>
    </w:p>
    <w:p w:rsidR="006B0B66"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r w:rsidRPr="00C1563B">
        <w:rPr>
          <w:lang w:val="en-AU"/>
        </w:rPr>
        <w:t>The lake may not need to reach full capacity to enable waterbird breeding as water depth is not directly important, however depth is an indication of flooding duration and extent, which may both be important (</w:t>
      </w:r>
      <w:r w:rsidRPr="00E51FC7">
        <w:rPr>
          <w:lang w:val="en-AU"/>
        </w:rPr>
        <w:t xml:space="preserve">Scott, </w:t>
      </w:r>
      <w:r>
        <w:rPr>
          <w:lang w:val="en-AU"/>
        </w:rPr>
        <w:t>1997</w:t>
      </w:r>
      <w:r w:rsidRPr="00C1563B">
        <w:rPr>
          <w:lang w:val="en-AU"/>
        </w:rPr>
        <w:t xml:space="preserve">). Flooding duration is important to allow breeding cycles to be completed, while flood extent may be important to provide suitable nesting sites such as submerged or overhanging vegetation. Studies from other wetlands in the </w:t>
      </w:r>
      <w:smartTag w:uri="urn:schemas-microsoft-com:office:smarttags" w:element="place">
        <w:smartTag w:uri="urn:schemas-microsoft-com:office:smarttags" w:element="PlaceName">
          <w:r w:rsidRPr="00C1563B">
            <w:rPr>
              <w:lang w:val="en-AU"/>
            </w:rPr>
            <w:t>Murray-Darling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xml:space="preserve"> indicate that there may be a threshold in volume and duration for a particular wetland after which breeding can take place (Scott, 1997).</w:t>
      </w:r>
      <w:r>
        <w:rPr>
          <w:lang w:val="en-AU"/>
        </w:rPr>
        <w:t xml:space="preserve"> In 1993, when </w:t>
      </w:r>
      <w:smartTag w:uri="urn:schemas-microsoft-com:office:smarttags" w:element="place">
        <w:smartTag w:uri="urn:schemas-microsoft-com:office:smarttags" w:element="PlaceType">
          <w:r>
            <w:rPr>
              <w:lang w:val="en-AU"/>
            </w:rPr>
            <w:t>L</w:t>
          </w:r>
          <w:r w:rsidRPr="00C1563B">
            <w:rPr>
              <w:lang w:val="en-AU"/>
            </w:rPr>
            <w:t>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received small inflows, waterbird breeding was not recorded even though large numbers of several waterbird species were present, indicating that this small event was insufficient to stimulate breeding. Breeding of numerous waterbirds was recorded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between 1979 and 1981, however, when it still held water from a </w:t>
      </w:r>
      <w:r>
        <w:rPr>
          <w:lang w:val="en-AU"/>
        </w:rPr>
        <w:t>lake-full</w:t>
      </w:r>
      <w:r w:rsidRPr="00C1563B">
        <w:rPr>
          <w:lang w:val="en-AU"/>
        </w:rPr>
        <w:t xml:space="preserve"> event of several years duration. This suggests a volume/duration threshold somewhere between these two events.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Duration of flooding is important for the success of waterbird breeding. Waterbirds may take several months to build their nests, lay and hatch their eggs and fledge their young. A minimum flooding duration of 4-10 months is necessary for the successful breeding of most waterbird species including lag-time, and active breeding (Scott, 1997). Ducks are generally the quickest to commence breeding and may require as little as 4 months flooding to successfully complete breeding </w:t>
      </w:r>
      <w:r>
        <w:rPr>
          <w:lang w:val="en-AU"/>
        </w:rPr>
        <w:t>whereas o</w:t>
      </w:r>
      <w:r w:rsidRPr="00C1563B">
        <w:rPr>
          <w:lang w:val="en-AU"/>
        </w:rPr>
        <w:t>ther species may require flooding of up to 10 months duration for successful breeding (Scott, 1997). Minimum duration for each species is the time theoretically needed to allow breeding to be completed, however longer than minimum flooding durations are desirable to allow peak breeding success within the population. If water levels drop before the young fledge, the adults may abandon the nest and breeding will be unsuccessful (Scott, 1997). Lake</w:t>
      </w:r>
      <w:r>
        <w:rPr>
          <w:lang w:val="en-AU"/>
        </w:rPr>
        <w:t>-</w:t>
      </w:r>
      <w:r w:rsidRPr="00C1563B">
        <w:rPr>
          <w:lang w:val="en-AU"/>
        </w:rPr>
        <w:t>full periods of several years duration allow major breeding events which may make significant contributions to sustaining regional populations (Ecological Associates, 2004).</w:t>
      </w:r>
    </w:p>
    <w:p w:rsidR="006B0B66" w:rsidRPr="00C1563B" w:rsidRDefault="006B0B66" w:rsidP="006B0B66">
      <w:pPr>
        <w:rPr>
          <w:lang w:val="en-AU"/>
        </w:rPr>
      </w:pPr>
    </w:p>
    <w:p w:rsidR="006B0B66" w:rsidRPr="00C1563B" w:rsidRDefault="006B0B66" w:rsidP="006B0B66">
      <w:pPr>
        <w:rPr>
          <w:lang w:val="en-AU"/>
        </w:rPr>
      </w:pPr>
      <w:r w:rsidRPr="00C1563B">
        <w:rPr>
          <w:lang w:val="en-AU"/>
        </w:rPr>
        <w:t>As well as an abundant food source, waterbirds require suitable places in which to build their nest to stimulate and enable successful breeding. Nesting sites vary from species to species, and usually include fringing trees (both on branches and in hollows), shrubs and aquatic vegetation at the lake margin (Scott, 1997).</w:t>
      </w:r>
    </w:p>
    <w:p w:rsidR="006B0B66" w:rsidRPr="00C1563B" w:rsidRDefault="006B0B66" w:rsidP="006B0B66">
      <w:pPr>
        <w:rPr>
          <w:lang w:val="en-AU"/>
        </w:rPr>
      </w:pPr>
    </w:p>
    <w:p w:rsidR="006B0B66" w:rsidRPr="00C1563B" w:rsidRDefault="006B0B66" w:rsidP="006B0B66">
      <w:pPr>
        <w:rPr>
          <w:rStyle w:val="TableChar"/>
        </w:rPr>
      </w:pPr>
      <w:r w:rsidRPr="00C1563B">
        <w:rPr>
          <w:lang w:val="en-AU"/>
        </w:rPr>
        <w:t xml:space="preserve">In almost all cases, waterbirds require healthy fringing terrestrial vegetation or emergent aquatic vegetation to provide suitable places to build nests (Ecological Associates, 2004). Cormorants, herons and darters build stick nests in trees fringing the lake. The tree species most often used is </w:t>
      </w:r>
      <w:r w:rsidR="004B1826">
        <w:rPr>
          <w:lang w:val="en-AU"/>
        </w:rPr>
        <w:t>River Red Gum</w:t>
      </w:r>
      <w:r w:rsidRPr="00C1563B">
        <w:rPr>
          <w:lang w:val="en-AU"/>
        </w:rPr>
        <w:t xml:space="preserve">. Some avian species will only nest in live trees, while others such as darter, will nest in live or dead trees. Many ducks including Grey Teal, Australian Shelduck and Pacific Black Duck nest in tree hollows of Eucalypt woodland. River </w:t>
      </w:r>
      <w:r w:rsidR="00B21F38" w:rsidRPr="00C1563B">
        <w:rPr>
          <w:lang w:val="en-AU"/>
        </w:rPr>
        <w:t xml:space="preserve">red gum </w:t>
      </w:r>
      <w:r w:rsidRPr="00C1563B">
        <w:rPr>
          <w:lang w:val="en-AU"/>
        </w:rPr>
        <w:t xml:space="preserve">are thought to provide the most hollows but </w:t>
      </w:r>
      <w:r w:rsidR="004B1826">
        <w:rPr>
          <w:lang w:val="en-AU"/>
        </w:rPr>
        <w:t>Black Box</w:t>
      </w:r>
      <w:r w:rsidRPr="00C1563B">
        <w:rPr>
          <w:lang w:val="en-AU"/>
        </w:rPr>
        <w:t xml:space="preserve"> may also be used. Other species, such as grebes will form a nest at water level in dense stands of reeds and rushes and may collect and use submerged and floating water plants (Scott, 1997).</w:t>
      </w:r>
    </w:p>
    <w:p w:rsidR="006B0B66" w:rsidRPr="00C1563B" w:rsidRDefault="006B0B66" w:rsidP="006B0B66">
      <w:pPr>
        <w:rPr>
          <w:rStyle w:val="TableChar"/>
        </w:rPr>
      </w:pPr>
    </w:p>
    <w:p w:rsidR="006B0B66" w:rsidRPr="00A46F07" w:rsidRDefault="006B0B66" w:rsidP="006B0B66">
      <w:pPr>
        <w:rPr>
          <w:b/>
          <w:sz w:val="20"/>
          <w:szCs w:val="20"/>
          <w:lang w:val="en-AU"/>
        </w:rPr>
      </w:pPr>
      <w:bookmarkStart w:id="181" w:name="_Toc248548896"/>
      <w:r w:rsidRPr="00A46F07">
        <w:rPr>
          <w:rStyle w:val="TableChar"/>
          <w:sz w:val="20"/>
          <w:szCs w:val="20"/>
        </w:rPr>
        <w:t xml:space="preserve">Table 4.11 Breeding habitat of waterbirds recorded as breeding at </w:t>
      </w:r>
      <w:smartTag w:uri="urn:schemas-microsoft-com:office:smarttags" w:element="place">
        <w:smartTag w:uri="urn:schemas-microsoft-com:office:smarttags" w:element="PlaceType">
          <w:r w:rsidRPr="00A46F07">
            <w:rPr>
              <w:rStyle w:val="TableChar"/>
              <w:sz w:val="20"/>
              <w:szCs w:val="20"/>
            </w:rPr>
            <w:t>Lake</w:t>
          </w:r>
        </w:smartTag>
        <w:r w:rsidRPr="00A46F07">
          <w:rPr>
            <w:rStyle w:val="TableChar"/>
            <w:sz w:val="20"/>
            <w:szCs w:val="20"/>
          </w:rPr>
          <w:t xml:space="preserve"> </w:t>
        </w:r>
        <w:smartTag w:uri="urn:schemas-microsoft-com:office:smarttags" w:element="PlaceName">
          <w:r w:rsidRPr="00A46F07">
            <w:rPr>
              <w:rStyle w:val="TableChar"/>
              <w:sz w:val="20"/>
              <w:szCs w:val="20"/>
            </w:rPr>
            <w:t>Albacutya</w:t>
          </w:r>
        </w:smartTag>
      </w:smartTag>
      <w:bookmarkEnd w:id="181"/>
      <w:r w:rsidRPr="00A46F07">
        <w:rPr>
          <w:b/>
          <w:sz w:val="20"/>
          <w:szCs w:val="20"/>
          <w:lang w:val="en-AU"/>
        </w:rPr>
        <w:t xml:space="preserve"> (Antos &amp; Weston, 2004)</w:t>
      </w:r>
    </w:p>
    <w:p w:rsidR="006B0B66" w:rsidRPr="00C1563B" w:rsidRDefault="006B0B66" w:rsidP="006B0B66">
      <w:pPr>
        <w:rPr>
          <w:b/>
          <w:sz w:val="20"/>
          <w:szCs w:val="20"/>
          <w:lang w:val="en-AU"/>
        </w:rPr>
      </w:pPr>
    </w:p>
    <w:tbl>
      <w:tblPr>
        <w:tblW w:w="919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175"/>
        <w:gridCol w:w="7020"/>
      </w:tblGrid>
      <w:tr w:rsidR="006B0B66" w:rsidRPr="00C1563B" w:rsidTr="006B0B66">
        <w:trPr>
          <w:trHeight w:val="255"/>
        </w:trPr>
        <w:tc>
          <w:tcPr>
            <w:tcW w:w="2175" w:type="dxa"/>
            <w:shd w:val="clear" w:color="auto" w:fill="auto"/>
            <w:noWrap/>
          </w:tcPr>
          <w:p w:rsidR="006B0B66" w:rsidRPr="00C1563B" w:rsidRDefault="006B0B66" w:rsidP="006B0B66">
            <w:pPr>
              <w:rPr>
                <w:b/>
                <w:sz w:val="18"/>
                <w:szCs w:val="18"/>
                <w:lang w:val="en-AU"/>
              </w:rPr>
            </w:pPr>
            <w:r w:rsidRPr="00C1563B">
              <w:rPr>
                <w:b/>
                <w:sz w:val="18"/>
                <w:szCs w:val="18"/>
                <w:lang w:val="en-AU"/>
              </w:rPr>
              <w:t>Species</w:t>
            </w:r>
          </w:p>
        </w:tc>
        <w:tc>
          <w:tcPr>
            <w:tcW w:w="7020" w:type="dxa"/>
            <w:shd w:val="clear" w:color="auto" w:fill="auto"/>
            <w:noWrap/>
          </w:tcPr>
          <w:p w:rsidR="006B0B66" w:rsidRPr="00C1563B" w:rsidRDefault="006B0B66" w:rsidP="006B0B66">
            <w:pPr>
              <w:rPr>
                <w:b/>
                <w:sz w:val="18"/>
                <w:szCs w:val="18"/>
                <w:lang w:val="en-AU"/>
              </w:rPr>
            </w:pPr>
            <w:r w:rsidRPr="00C1563B">
              <w:rPr>
                <w:b/>
                <w:sz w:val="18"/>
                <w:szCs w:val="18"/>
                <w:lang w:val="en-AU"/>
              </w:rPr>
              <w:t>Breeding habitat</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Australasian Grebe</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Builds a floating nest of aquatic plants</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Australian Shelduck</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Nests in large tree hollows</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Black-winged Stilt</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 xml:space="preserve">Constructs a nest from aquatic plants, on the ground or in shallow water </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Darter</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Builds a stick nest in trees usually over water</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Grey Teal</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Nests in tree hollows or occasionally on the ground.</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Hoary-headed Grebe</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 xml:space="preserve">Constructs a floating nest of aquatic plants which is usually attached to emergent vegetation. </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Little Pied Cormorant</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Builds a small nest of sticks and Eucalypt leaves in a tree or on the ground</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Masked Lapwing</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 xml:space="preserve">Nests in a scrape or a shallow cup of grasses on the ground </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Pacific Black Duck</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Nests in tree hollows or among dense wetland vegetation</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Red-capped Plover</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Nests in a scrape or depression in bare ground</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Red-kneed Dotterel</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Nests in a shallow scrape in the ground</w:t>
            </w:r>
          </w:p>
        </w:tc>
      </w:tr>
      <w:tr w:rsidR="006B0B66" w:rsidRPr="00C1563B" w:rsidTr="006B0B66">
        <w:trPr>
          <w:trHeight w:val="255"/>
        </w:trPr>
        <w:tc>
          <w:tcPr>
            <w:tcW w:w="2175" w:type="dxa"/>
            <w:shd w:val="clear" w:color="auto" w:fill="auto"/>
            <w:noWrap/>
          </w:tcPr>
          <w:p w:rsidR="006B0B66" w:rsidRPr="00C1563B" w:rsidRDefault="006B0B66" w:rsidP="006B0B66">
            <w:pPr>
              <w:rPr>
                <w:sz w:val="18"/>
                <w:szCs w:val="18"/>
                <w:lang w:val="en-AU"/>
              </w:rPr>
            </w:pPr>
            <w:r w:rsidRPr="00C1563B">
              <w:rPr>
                <w:sz w:val="18"/>
                <w:szCs w:val="18"/>
                <w:lang w:val="en-AU"/>
              </w:rPr>
              <w:t>White-faced Heron</w:t>
            </w:r>
          </w:p>
        </w:tc>
        <w:tc>
          <w:tcPr>
            <w:tcW w:w="7020" w:type="dxa"/>
            <w:shd w:val="clear" w:color="auto" w:fill="auto"/>
            <w:noWrap/>
          </w:tcPr>
          <w:p w:rsidR="006B0B66" w:rsidRPr="00C1563B" w:rsidRDefault="006B0B66" w:rsidP="006B0B66">
            <w:pPr>
              <w:rPr>
                <w:sz w:val="18"/>
                <w:szCs w:val="18"/>
                <w:lang w:val="en-AU"/>
              </w:rPr>
            </w:pPr>
            <w:r w:rsidRPr="00C1563B">
              <w:rPr>
                <w:sz w:val="18"/>
                <w:szCs w:val="18"/>
                <w:lang w:val="en-AU"/>
              </w:rPr>
              <w:t>Constructs a stick nest in a tree</w:t>
            </w:r>
          </w:p>
        </w:tc>
      </w:tr>
    </w:tbl>
    <w:p w:rsidR="006B0B66" w:rsidRPr="00C1563B" w:rsidRDefault="006B0B66" w:rsidP="006B0B66">
      <w:pPr>
        <w:rPr>
          <w:lang w:val="en-AU"/>
        </w:rPr>
      </w:pPr>
      <w:r w:rsidRPr="00C1563B">
        <w:rPr>
          <w:lang w:val="en-AU"/>
        </w:rPr>
        <w:t xml:space="preserve">Waterbirds are an ephemeral component of the biota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yet the site provides an important habitat resource for this important group. Waterbirds opportunistically colonise areas of suitable habitat, moving between wetlands as they dry and fill. They rely on the availability of at least some suitable wetland within the</w:t>
      </w:r>
      <w:r>
        <w:rPr>
          <w:lang w:val="en-AU"/>
        </w:rPr>
        <w:t>ir range</w:t>
      </w:r>
      <w:r w:rsidRPr="00C1563B">
        <w:rPr>
          <w:lang w:val="en-AU"/>
        </w:rPr>
        <w:t xml:space="preserve"> at any given time. They require adequate food and nesting resources in the form of healthy, well-established aquatic and Eucalypt woodland communities. When full for significant periods,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represents a valuable habitat resource for waterbirds in the region</w:t>
      </w:r>
      <w:r>
        <w:rPr>
          <w:lang w:val="en-AU"/>
        </w:rPr>
        <w:t>, nationally, and internationally</w:t>
      </w:r>
      <w:r w:rsidRPr="00C1563B">
        <w:rPr>
          <w:lang w:val="en-AU"/>
        </w:rPr>
        <w:t xml:space="preserve">. </w:t>
      </w:r>
    </w:p>
    <w:p w:rsidR="006B0B66" w:rsidRPr="00C1563B" w:rsidRDefault="006B0B66" w:rsidP="006B0B66">
      <w:pPr>
        <w:pStyle w:val="Heading3"/>
        <w:rPr>
          <w:lang w:val="en-AU"/>
        </w:rPr>
      </w:pPr>
    </w:p>
    <w:p w:rsidR="006B0B66" w:rsidRPr="00C1563B" w:rsidRDefault="006B0B66" w:rsidP="006B0B66">
      <w:pPr>
        <w:pStyle w:val="Heading3"/>
        <w:spacing w:after="60"/>
        <w:rPr>
          <w:lang w:val="en-AU"/>
        </w:rPr>
      </w:pPr>
      <w:bookmarkStart w:id="182" w:name="_Toc248546778"/>
      <w:bookmarkStart w:id="183" w:name="_Toc248565548"/>
      <w:r w:rsidRPr="00C1563B">
        <w:rPr>
          <w:lang w:val="en-AU"/>
        </w:rPr>
        <w:t>4.1.5 Threatened fauna</w:t>
      </w:r>
      <w:bookmarkEnd w:id="182"/>
      <w:bookmarkEnd w:id="183"/>
      <w:r w:rsidRPr="00C1563B">
        <w:rPr>
          <w:lang w:val="en-AU"/>
        </w:rPr>
        <w:t xml:space="preserve"> </w:t>
      </w:r>
    </w:p>
    <w:p w:rsidR="006B0B66" w:rsidRPr="00C1563B" w:rsidRDefault="006B0B66" w:rsidP="006B0B66">
      <w:pPr>
        <w:rPr>
          <w:lang w:val="en-AU"/>
        </w:rPr>
      </w:pPr>
      <w:r w:rsidRPr="00C1563B">
        <w:rPr>
          <w:lang w:val="en-AU"/>
        </w:rPr>
        <w:t xml:space="preserve">Four species of fauna listed </w:t>
      </w:r>
      <w:r>
        <w:rPr>
          <w:lang w:val="en-AU"/>
        </w:rPr>
        <w:t>as threatened under</w:t>
      </w:r>
      <w:r w:rsidRPr="00C1563B">
        <w:rPr>
          <w:lang w:val="en-AU"/>
        </w:rPr>
        <w:t xml:space="preserve"> the</w:t>
      </w:r>
      <w:r w:rsidRPr="00D21062">
        <w:rPr>
          <w:lang w:val="en-AU"/>
        </w:rPr>
        <w:t xml:space="preserve"> </w:t>
      </w:r>
      <w:r w:rsidR="00D21062" w:rsidRPr="00D21062">
        <w:rPr>
          <w:lang w:val="en-AU"/>
        </w:rPr>
        <w:t>EPBC Act</w:t>
      </w:r>
      <w:r w:rsidR="00D82ED7" w:rsidRPr="00D82ED7">
        <w:rPr>
          <w:i/>
          <w:lang w:val="en-AU"/>
        </w:rPr>
        <w:t xml:space="preserve"> </w:t>
      </w:r>
      <w:r w:rsidRPr="00C1563B">
        <w:rPr>
          <w:lang w:val="en-AU"/>
        </w:rPr>
        <w:t>have been recorded within or around the Lake Albacutya Ramsar site, specifically Black-eared Miner, Mallee Emu-wren, Malleefowl and Regent Parrot. Most notable of these is the Regent Parrot which is nationally vulnerable and has been recorded in relatively large numbers and breeding at the lake. Black-eared Miner, Mallee Emu-wren and Malleefowl are more likely to inhabit Mallee habitat, 399 ha of which occurs within the Ramsar site with much larger areas ad</w:t>
      </w:r>
      <w:r>
        <w:rPr>
          <w:lang w:val="en-AU"/>
        </w:rPr>
        <w:t>joining the Ramsar s</w:t>
      </w:r>
      <w:r w:rsidRPr="00C1563B">
        <w:rPr>
          <w:lang w:val="en-AU"/>
        </w:rPr>
        <w:t>ite.</w:t>
      </w:r>
    </w:p>
    <w:p w:rsidR="006B0B66" w:rsidRPr="00C1563B" w:rsidRDefault="006B0B66" w:rsidP="006B0B66">
      <w:pPr>
        <w:pStyle w:val="Heading4"/>
        <w:rPr>
          <w:lang w:val="en-AU"/>
        </w:rPr>
      </w:pPr>
    </w:p>
    <w:p w:rsidR="006B0B66" w:rsidRPr="00C1563B" w:rsidRDefault="006B0B66" w:rsidP="006B0B66">
      <w:pPr>
        <w:pStyle w:val="Heading4"/>
        <w:rPr>
          <w:lang w:val="en-AU"/>
        </w:rPr>
      </w:pPr>
      <w:r w:rsidRPr="00C1563B">
        <w:rPr>
          <w:lang w:val="en-AU"/>
        </w:rPr>
        <w:t xml:space="preserve">4.1.5.1 Regent Parrot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p>
    <w:p w:rsidR="006B0B66" w:rsidRPr="00C1563B" w:rsidRDefault="006B0B66" w:rsidP="006B0B66">
      <w:pPr>
        <w:rPr>
          <w:lang w:val="en-AU"/>
        </w:rPr>
      </w:pPr>
      <w:r w:rsidRPr="00C1563B">
        <w:rPr>
          <w:lang w:val="en-AU"/>
        </w:rPr>
        <w:t>The total nati</w:t>
      </w:r>
      <w:r w:rsidR="00D31355">
        <w:rPr>
          <w:lang w:val="en-AU"/>
        </w:rPr>
        <w:t>onal population size is below 2</w:t>
      </w:r>
      <w:r w:rsidRPr="00C1563B">
        <w:rPr>
          <w:lang w:val="en-AU"/>
        </w:rPr>
        <w:t>500 individuals and a maximum count of 50 individuals has been recorded at Lake Albacutya, representing at least 2</w:t>
      </w:r>
      <w:r>
        <w:rPr>
          <w:lang w:val="en-AU"/>
        </w:rPr>
        <w:t> </w:t>
      </w:r>
      <w:r w:rsidRPr="00C1563B">
        <w:rPr>
          <w:lang w:val="en-AU"/>
        </w:rPr>
        <w:t xml:space="preserve">% of the national population. This species is also known to breed at the site, with breeding records from at least 3 occasions </w:t>
      </w:r>
      <w:r>
        <w:rPr>
          <w:lang w:val="en-AU"/>
        </w:rPr>
        <w:t>in</w:t>
      </w:r>
      <w:r w:rsidRPr="00C1563B">
        <w:rPr>
          <w:lang w:val="en-AU"/>
        </w:rPr>
        <w:t xml:space="preserve"> 1929</w:t>
      </w:r>
      <w:r>
        <w:rPr>
          <w:lang w:val="en-AU"/>
        </w:rPr>
        <w:t>, 1992,</w:t>
      </w:r>
      <w:r w:rsidRPr="00C1563B">
        <w:rPr>
          <w:lang w:val="en-AU"/>
        </w:rPr>
        <w:t xml:space="preserve"> and 1993. This species requires tree hollows for </w:t>
      </w:r>
      <w:r>
        <w:rPr>
          <w:lang w:val="en-AU"/>
        </w:rPr>
        <w:t xml:space="preserve">nesting sites, </w:t>
      </w:r>
      <w:r w:rsidRPr="00C1563B">
        <w:rPr>
          <w:lang w:val="en-AU"/>
        </w:rPr>
        <w:t xml:space="preserve">especially those in large live or dead trees, greater than 150 cm in diameter and 30 m tall (DEWHA, 2009). Favoured nesting tree species are </w:t>
      </w:r>
      <w:r w:rsidR="004B1826">
        <w:rPr>
          <w:lang w:val="en-AU"/>
        </w:rPr>
        <w:t>River Red Gum</w:t>
      </w:r>
      <w:r w:rsidRPr="00C1563B">
        <w:rPr>
          <w:lang w:val="en-AU"/>
        </w:rPr>
        <w:t xml:space="preserve"> and </w:t>
      </w:r>
      <w:r w:rsidR="004B1826">
        <w:rPr>
          <w:lang w:val="en-AU"/>
        </w:rPr>
        <w:t>Black Box</w:t>
      </w:r>
      <w:r w:rsidRPr="00C1563B">
        <w:rPr>
          <w:lang w:val="en-AU"/>
        </w:rPr>
        <w:t>, especially in close proximity to permanent water. Successful nesting also depends on close proximity of large tracts of Mallee vegetation, within 20 km of the nesting site, which the birds require for feeding habitat. When breeding, the birds may make three trips from nesting to foraging sites in a day</w:t>
      </w:r>
      <w:r>
        <w:rPr>
          <w:lang w:val="en-AU"/>
        </w:rPr>
        <w:t xml:space="preserve"> (DEWHA, 2009)</w:t>
      </w:r>
      <w:r w:rsidRPr="00C1563B">
        <w:rPr>
          <w:lang w:val="en-AU"/>
        </w:rPr>
        <w:t xml:space="preserve">. These habitat requirements are well provided for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with an extensive Eucalypt woodland community, containing large, mature </w:t>
      </w:r>
      <w:r w:rsidR="004B1826">
        <w:rPr>
          <w:lang w:val="en-AU"/>
        </w:rPr>
        <w:t>River Red Gum</w:t>
      </w:r>
      <w:r w:rsidRPr="00C1563B">
        <w:rPr>
          <w:lang w:val="en-AU"/>
        </w:rPr>
        <w:t>, in close proximity to large tracts of Mallee vegetation and a source of permanent water when the lake is full.</w:t>
      </w:r>
    </w:p>
    <w:p w:rsidR="006B0B66" w:rsidRPr="00C1563B" w:rsidRDefault="006B0B66" w:rsidP="006B0B66">
      <w:pPr>
        <w:rPr>
          <w:lang w:val="en-AU"/>
        </w:rPr>
      </w:pPr>
    </w:p>
    <w:p w:rsidR="006B0B66" w:rsidRPr="00C1563B" w:rsidRDefault="00AA127E" w:rsidP="006B0B66">
      <w:pPr>
        <w:rPr>
          <w:lang w:val="en-AU"/>
        </w:rPr>
      </w:pPr>
      <w:r>
        <w:rPr>
          <w:noProof/>
          <w:lang w:val="en-AU" w:eastAsia="en-AU"/>
        </w:rPr>
        <w:drawing>
          <wp:inline distT="0" distB="0" distL="0" distR="0">
            <wp:extent cx="4453255" cy="3462655"/>
            <wp:effectExtent l="19050" t="19050" r="23495" b="23495"/>
            <wp:docPr id="53" name="Picture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77" cstate="print"/>
                    <a:srcRect/>
                    <a:stretch>
                      <a:fillRect/>
                    </a:stretch>
                  </pic:blipFill>
                  <pic:spPr bwMode="auto">
                    <a:xfrm>
                      <a:off x="0" y="0"/>
                      <a:ext cx="4453255" cy="3462655"/>
                    </a:xfrm>
                    <a:prstGeom prst="rect">
                      <a:avLst/>
                    </a:prstGeom>
                    <a:noFill/>
                    <a:ln w="6350" cmpd="sng">
                      <a:solidFill>
                        <a:srgbClr val="000000"/>
                      </a:solidFill>
                      <a:miter lim="800000"/>
                      <a:headEnd/>
                      <a:tailEnd/>
                    </a:ln>
                    <a:effectLst/>
                  </pic:spPr>
                </pic:pic>
              </a:graphicData>
            </a:graphic>
          </wp:inline>
        </w:drawing>
      </w:r>
    </w:p>
    <w:p w:rsidR="006B0B66" w:rsidRDefault="006B0B66" w:rsidP="006B0B66">
      <w:pPr>
        <w:rPr>
          <w:lang w:val="en-AU"/>
        </w:rPr>
      </w:pPr>
    </w:p>
    <w:p w:rsidR="006B0B66" w:rsidRPr="009E0049" w:rsidRDefault="006B0B66" w:rsidP="006B0B66">
      <w:pPr>
        <w:rPr>
          <w:rStyle w:val="caption0"/>
          <w:bCs/>
        </w:rPr>
      </w:pPr>
      <w:r w:rsidRPr="009E0049">
        <w:rPr>
          <w:rStyle w:val="caption0"/>
          <w:bCs/>
        </w:rPr>
        <w:t>Male</w:t>
      </w:r>
      <w:r>
        <w:rPr>
          <w:rStyle w:val="caption0"/>
          <w:bCs/>
        </w:rPr>
        <w:t xml:space="preserve"> Regent Parrot (p</w:t>
      </w:r>
      <w:r w:rsidRPr="009E0049">
        <w:rPr>
          <w:rStyle w:val="caption0"/>
          <w:bCs/>
        </w:rPr>
        <w:t xml:space="preserve">hoto </w:t>
      </w:r>
      <w:smartTag w:uri="urn:schemas-microsoft-com:office:smarttags" w:element="place">
        <w:r w:rsidRPr="009E0049">
          <w:rPr>
            <w:rStyle w:val="caption0"/>
            <w:bCs/>
          </w:rPr>
          <w:t>I</w:t>
        </w:r>
        <w:r>
          <w:rPr>
            <w:rStyle w:val="caption0"/>
            <w:bCs/>
          </w:rPr>
          <w:t>.</w:t>
        </w:r>
      </w:smartTag>
      <w:r w:rsidRPr="009E0049">
        <w:rPr>
          <w:rStyle w:val="caption0"/>
          <w:bCs/>
        </w:rPr>
        <w:t xml:space="preserve"> Morgan)</w:t>
      </w:r>
    </w:p>
    <w:p w:rsidR="006B0B66" w:rsidRPr="00C1563B" w:rsidRDefault="006B0B66" w:rsidP="006B0B66">
      <w:pPr>
        <w:pStyle w:val="Heading2"/>
        <w:rPr>
          <w:lang w:val="en-AU"/>
        </w:rPr>
      </w:pPr>
      <w:bookmarkStart w:id="184" w:name="_Toc248546779"/>
      <w:bookmarkStart w:id="185" w:name="_Toc248565549"/>
      <w:r w:rsidRPr="00C1563B">
        <w:rPr>
          <w:lang w:val="en-AU"/>
        </w:rPr>
        <w:t xml:space="preserve">4.2 </w:t>
      </w:r>
      <w:r>
        <w:rPr>
          <w:lang w:val="en-AU"/>
        </w:rPr>
        <w:t>Essential</w:t>
      </w:r>
      <w:r w:rsidRPr="00C1563B">
        <w:rPr>
          <w:lang w:val="en-AU"/>
        </w:rPr>
        <w:t xml:space="preserve"> </w:t>
      </w:r>
      <w:r>
        <w:rPr>
          <w:lang w:val="en-AU"/>
        </w:rPr>
        <w:t>elements</w:t>
      </w:r>
      <w:bookmarkEnd w:id="184"/>
      <w:bookmarkEnd w:id="185"/>
    </w:p>
    <w:p w:rsidR="006B0B66" w:rsidRPr="00C1563B" w:rsidRDefault="006B0B66" w:rsidP="006B0B66">
      <w:pPr>
        <w:rPr>
          <w:lang w:val="en-AU"/>
        </w:rPr>
      </w:pPr>
    </w:p>
    <w:p w:rsidR="006B0B66" w:rsidRPr="00C1563B" w:rsidRDefault="006B0B66" w:rsidP="006B0B66">
      <w:pPr>
        <w:pStyle w:val="Heading3"/>
        <w:spacing w:after="60"/>
        <w:rPr>
          <w:lang w:val="en-AU"/>
        </w:rPr>
      </w:pPr>
      <w:bookmarkStart w:id="186" w:name="_Toc248546780"/>
      <w:bookmarkStart w:id="187" w:name="_Toc248565550"/>
      <w:r w:rsidRPr="00C1563B">
        <w:rPr>
          <w:lang w:val="en-AU"/>
        </w:rPr>
        <w:t>4.2.1 Climate</w:t>
      </w:r>
      <w:bookmarkEnd w:id="186"/>
      <w:bookmarkEnd w:id="187"/>
    </w:p>
    <w:p w:rsidR="006B0B66" w:rsidRPr="00C1563B" w:rsidRDefault="006B0B66" w:rsidP="006B0B66">
      <w:pPr>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lies within the semi-arid region of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Annual rainfall is low and quite variable and unreliable. Average annual rainfall is about 350 mm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but may vary from around 200 mm to 700 mm. The winter months from May to October are generally the wettest months, receiving 60 % of the yearly total, though some rain can occur in any month of the year and occasionally some significant falls of summer rain occur. The heaviest rains usually occur in February, but these are infrequent. Recurrent droughts of longer than 12 months are a normal feature of the environment. Plant growth during these periods is poor and wind erosion causes widespread deterioration of the soil.</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Evapotranspiration is generally very high at Lake Albacutya, approximately 1300 mm annually. </w:t>
      </w:r>
      <w:r>
        <w:rPr>
          <w:lang w:val="en-AU"/>
        </w:rPr>
        <w:t>It ranges from</w:t>
      </w:r>
      <w:r w:rsidRPr="00C1563B">
        <w:rPr>
          <w:lang w:val="en-AU"/>
        </w:rPr>
        <w:t xml:space="preserve"> 40-50 mm</w:t>
      </w:r>
      <w:r>
        <w:rPr>
          <w:lang w:val="en-AU"/>
        </w:rPr>
        <w:t xml:space="preserve"> per month in winter to </w:t>
      </w:r>
      <w:r w:rsidRPr="00C1563B">
        <w:rPr>
          <w:lang w:val="en-AU"/>
        </w:rPr>
        <w:t>around 230 mm in January. Annual evaporation from Lake Albacutya i</w:t>
      </w:r>
      <w:r w:rsidR="00D31355">
        <w:rPr>
          <w:lang w:val="en-AU"/>
        </w:rPr>
        <w:t xml:space="preserve">s estimated to be as much as 60 </w:t>
      </w:r>
      <w:r w:rsidRPr="00C1563B">
        <w:rPr>
          <w:lang w:val="en-AU"/>
        </w:rPr>
        <w:t>000 ML when the lake is full (State Rivers and Water Supply Commission, 1980 ).</w:t>
      </w:r>
    </w:p>
    <w:p w:rsidR="006B0B66" w:rsidRPr="00C1563B" w:rsidRDefault="006B0B66" w:rsidP="006B0B66">
      <w:pPr>
        <w:pStyle w:val="CAPTION1"/>
        <w:rPr>
          <w:bCs/>
          <w:sz w:val="28"/>
          <w:szCs w:val="28"/>
        </w:rPr>
      </w:pPr>
    </w:p>
    <w:p w:rsidR="006B0B66" w:rsidRPr="00C1563B" w:rsidRDefault="006B0B66" w:rsidP="006B0B66">
      <w:pPr>
        <w:rPr>
          <w:lang w:val="en-AU"/>
        </w:rPr>
      </w:pPr>
      <w:r w:rsidRPr="00C1563B">
        <w:rPr>
          <w:lang w:val="en-AU"/>
        </w:rPr>
        <w:t xml:space="preserve">Clearly, annual evaporation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well exceeds the annual </w:t>
      </w:r>
      <w:r>
        <w:rPr>
          <w:lang w:val="en-AU"/>
        </w:rPr>
        <w:t xml:space="preserve">local </w:t>
      </w:r>
      <w:r w:rsidRPr="00C1563B">
        <w:rPr>
          <w:lang w:val="en-AU"/>
        </w:rPr>
        <w:t xml:space="preserve">rainfall. For this reason, in order to fill,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relies on flows from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which carries runoff from much higher up in the catchment where rainfall is far greater, up to </w:t>
      </w:r>
      <w:r>
        <w:rPr>
          <w:lang w:val="en-AU"/>
        </w:rPr>
        <w:t xml:space="preserve">about </w:t>
      </w:r>
      <w:r w:rsidRPr="00C1563B">
        <w:rPr>
          <w:lang w:val="en-AU"/>
        </w:rPr>
        <w:t xml:space="preserve">1,000 mm per year. It has been found that filling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correlated with high two-yearly rainfall totals, indicating that filling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depends on two consecutive years of above average stream flows in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(Bren &amp; Acenolaza, 2000). It has been determine</w:t>
      </w:r>
      <w:r w:rsidR="00D31355">
        <w:rPr>
          <w:lang w:val="en-AU"/>
        </w:rPr>
        <w:t xml:space="preserve">d that stream flows of over 620 </w:t>
      </w:r>
      <w:r w:rsidRPr="00C1563B">
        <w:rPr>
          <w:lang w:val="en-AU"/>
        </w:rPr>
        <w:t xml:space="preserve">000 ML at Horsham over a two year period are necessary to fill Lake Albacutya (Bren &amp; Acenolaza, 2000). </w:t>
      </w:r>
    </w:p>
    <w:p w:rsidR="006B0B66" w:rsidRPr="00C1563B" w:rsidRDefault="006B0B66" w:rsidP="006B0B66">
      <w:pPr>
        <w:rPr>
          <w:lang w:val="en-AU"/>
        </w:rPr>
      </w:pPr>
    </w:p>
    <w:p w:rsidR="006B0B66" w:rsidRDefault="006B0B66" w:rsidP="006B0B66">
      <w:pPr>
        <w:rPr>
          <w:lang w:val="en-AU"/>
        </w:rPr>
      </w:pPr>
      <w:r w:rsidRPr="00C1563B">
        <w:rPr>
          <w:lang w:val="en-AU"/>
        </w:rPr>
        <w:t>Under the high regulation regime of recent decades 1317 mm of rainfall within the catchment over a 2-year period is required to cause high enough stream flows to enable Lake Albacutya to fill (Bren &amp; Acenolaza, 2000). It should be noted that modelling showed that under natural or l</w:t>
      </w:r>
      <w:r w:rsidR="00946968">
        <w:rPr>
          <w:lang w:val="en-AU"/>
        </w:rPr>
        <w:t>ow regulation conditions only 1</w:t>
      </w:r>
      <w:r w:rsidRPr="00C1563B">
        <w:rPr>
          <w:lang w:val="en-AU"/>
        </w:rPr>
        <w:t xml:space="preserve">174 mm of rainfall over two years was required to have the same effect.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The regional climate has a crucial role in defining the ecological character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by controlling the hydrology of the lake, primarily the frequency and duration of lake filling and emptying. </w:t>
      </w:r>
    </w:p>
    <w:p w:rsidR="006B0B66" w:rsidRPr="00C1563B" w:rsidRDefault="006B0B66" w:rsidP="006B0B66">
      <w:pPr>
        <w:pStyle w:val="Heading3"/>
        <w:rPr>
          <w:lang w:val="en-AU"/>
        </w:rPr>
      </w:pPr>
    </w:p>
    <w:p w:rsidR="006B0B66" w:rsidRPr="00C1563B" w:rsidRDefault="006B0B66" w:rsidP="006B0B66">
      <w:pPr>
        <w:pStyle w:val="Heading3"/>
        <w:spacing w:after="60"/>
        <w:rPr>
          <w:lang w:val="en-AU"/>
        </w:rPr>
      </w:pPr>
      <w:bookmarkStart w:id="188" w:name="_Toc248546781"/>
      <w:bookmarkStart w:id="189" w:name="_Toc248565551"/>
      <w:r w:rsidRPr="00C1563B">
        <w:rPr>
          <w:lang w:val="en-AU"/>
        </w:rPr>
        <w:t>4.2.2 Landforms</w:t>
      </w:r>
      <w:bookmarkEnd w:id="188"/>
      <w:bookmarkEnd w:id="189"/>
    </w:p>
    <w:p w:rsidR="006B0B66" w:rsidRDefault="006B0B66" w:rsidP="006B0B66">
      <w:pPr>
        <w:rPr>
          <w:lang w:val="en-AU"/>
        </w:rPr>
      </w:pPr>
      <w:r w:rsidRPr="00C1563B">
        <w:rPr>
          <w:lang w:val="en-AU"/>
        </w:rPr>
        <w:t xml:space="preserve">The land surrounding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mostly gently undulating to flat. Lunettes, crescent shaped deposits of wind blown sediment, have accumulated on the eastern shoreline of the lake (Environment Australia, 2001). Wind usually blows from the northern, western or southern quarter, and the lunette formation on the eastern margin indicates that the prevailing winds have a westerly component</w:t>
      </w:r>
      <w:r>
        <w:rPr>
          <w:lang w:val="en-AU"/>
        </w:rPr>
        <w:t>.</w:t>
      </w:r>
      <w:r w:rsidRPr="00C1563B">
        <w:rPr>
          <w:lang w:val="en-AU"/>
        </w:rPr>
        <w:t xml:space="preserve"> Lunettes are formed when sandy beach sediments on the lake</w:t>
      </w:r>
      <w:r>
        <w:rPr>
          <w:lang w:val="en-AU"/>
        </w:rPr>
        <w:t>’</w:t>
      </w:r>
      <w:r w:rsidRPr="00C1563B">
        <w:rPr>
          <w:lang w:val="en-AU"/>
        </w:rPr>
        <w:t xml:space="preserve">s foreshore (during wet phases) or dry lakebed clay sediments (during dry phases) are blown by prevailing winds and accumulate in a large dune on the </w:t>
      </w:r>
      <w:r>
        <w:rPr>
          <w:lang w:val="en-AU"/>
        </w:rPr>
        <w:t xml:space="preserve">downwind </w:t>
      </w:r>
      <w:r w:rsidRPr="00C1563B">
        <w:rPr>
          <w:lang w:val="en-AU"/>
        </w:rPr>
        <w:t xml:space="preserve">side of the </w:t>
      </w:r>
      <w:r w:rsidRPr="003E7E9E">
        <w:rPr>
          <w:lang w:val="en-AU"/>
        </w:rPr>
        <w:t>lake (Wimmera CMA, 2004).</w:t>
      </w:r>
      <w:r w:rsidRPr="00C1563B">
        <w:rPr>
          <w:lang w:val="en-AU"/>
        </w:rPr>
        <w:t xml:space="preserve"> </w:t>
      </w:r>
    </w:p>
    <w:p w:rsidR="006B0B66" w:rsidRDefault="006B0B66" w:rsidP="006B0B66">
      <w:pPr>
        <w:rPr>
          <w:lang w:val="en-AU"/>
        </w:rPr>
      </w:pPr>
    </w:p>
    <w:p w:rsidR="006B0B66" w:rsidRPr="00C1563B" w:rsidRDefault="006B0B66" w:rsidP="006B0B66">
      <w:pPr>
        <w:rPr>
          <w:lang w:val="en-AU"/>
        </w:rPr>
      </w:pPr>
      <w:r w:rsidRPr="00C1563B">
        <w:rPr>
          <w:lang w:val="en-AU"/>
        </w:rPr>
        <w:t>Steep sided banks down to the high water level occur around the south, south-east and south-west edges of the lake (National Parks Service, 1980).</w:t>
      </w:r>
      <w:r>
        <w:rPr>
          <w:lang w:val="en-AU"/>
        </w:rPr>
        <w:t xml:space="preserve"> </w:t>
      </w:r>
      <w:r w:rsidRPr="00C1563B">
        <w:rPr>
          <w:lang w:val="en-AU"/>
        </w:rPr>
        <w:t xml:space="preserve">Extensive wind erosion occurs at the site (National Parks Service, 1980). Wind blown sediments form sand dunes, especially in the </w:t>
      </w:r>
      <w:smartTag w:uri="urn:schemas-microsoft-com:office:smarttags" w:element="place">
        <w:smartTag w:uri="urn:schemas-microsoft-com:office:smarttags" w:element="State">
          <w:r w:rsidRPr="00C1563B">
            <w:rPr>
              <w:lang w:val="en-AU"/>
            </w:rPr>
            <w:t>north west</w:t>
          </w:r>
        </w:smartTag>
      </w:smartTag>
      <w:r w:rsidRPr="00C1563B">
        <w:rPr>
          <w:lang w:val="en-AU"/>
        </w:rPr>
        <w:t xml:space="preserve"> and north eastern sections of the lake. The soils on the ridge to the east of the lake (a lunette) are mainly sandy loams, loamy sands and sandy clay loams and are generally protected by the native vegetation but where timber has been removed drift is severe (National Parks Service, 1980).</w:t>
      </w:r>
    </w:p>
    <w:p w:rsidR="006B0B66" w:rsidRPr="00C1563B" w:rsidRDefault="006B0B66" w:rsidP="006B0B66">
      <w:pPr>
        <w:rPr>
          <w:lang w:val="en-AU"/>
        </w:rPr>
      </w:pPr>
    </w:p>
    <w:p w:rsidR="006B0B66" w:rsidRPr="00C1563B" w:rsidRDefault="006B0B66" w:rsidP="006B0B66">
      <w:pPr>
        <w:rPr>
          <w:lang w:val="en-AU"/>
        </w:rPr>
      </w:pPr>
      <w:r w:rsidRPr="00C1563B">
        <w:rPr>
          <w:lang w:val="en-AU"/>
        </w:rPr>
        <w:t>These processes are important as they contribute to the evolving geomorphology of the site.</w:t>
      </w:r>
    </w:p>
    <w:p w:rsidR="006B0B66" w:rsidRPr="00C1563B" w:rsidRDefault="006B0B66" w:rsidP="006B0B66">
      <w:pPr>
        <w:rPr>
          <w:lang w:val="en-AU"/>
        </w:rPr>
      </w:pPr>
    </w:p>
    <w:p w:rsidR="006B0B66" w:rsidRPr="00C1563B" w:rsidRDefault="00AA127E" w:rsidP="006B0B66">
      <w:pPr>
        <w:rPr>
          <w:lang w:val="en-AU"/>
        </w:rPr>
      </w:pPr>
      <w:r>
        <w:rPr>
          <w:b/>
          <w:bCs/>
          <w:iCs/>
          <w:noProof/>
          <w:lang w:val="en-AU" w:eastAsia="en-AU"/>
        </w:rPr>
        <w:drawing>
          <wp:inline distT="0" distB="0" distL="0" distR="0">
            <wp:extent cx="5130800" cy="3124200"/>
            <wp:effectExtent l="19050" t="19050" r="127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srcRect/>
                    <a:stretch>
                      <a:fillRect/>
                    </a:stretch>
                  </pic:blipFill>
                  <pic:spPr bwMode="auto">
                    <a:xfrm>
                      <a:off x="0" y="0"/>
                      <a:ext cx="5130800" cy="3124200"/>
                    </a:xfrm>
                    <a:prstGeom prst="rect">
                      <a:avLst/>
                    </a:prstGeom>
                    <a:noFill/>
                    <a:ln w="6350" cmpd="sng">
                      <a:solidFill>
                        <a:srgbClr val="000000"/>
                      </a:solidFill>
                      <a:miter lim="800000"/>
                      <a:headEnd/>
                      <a:tailEnd/>
                    </a:ln>
                    <a:effectLst/>
                  </pic:spPr>
                </pic:pic>
              </a:graphicData>
            </a:graphic>
          </wp:inline>
        </w:drawing>
      </w:r>
    </w:p>
    <w:p w:rsidR="006B0B66" w:rsidRPr="00C1563B" w:rsidRDefault="006B0B66" w:rsidP="006B0B66">
      <w:pPr>
        <w:pStyle w:val="CAPTION1"/>
      </w:pPr>
    </w:p>
    <w:p w:rsidR="006B0B66" w:rsidRPr="00C1563B" w:rsidRDefault="006B0B66" w:rsidP="006B0B66">
      <w:pPr>
        <w:pStyle w:val="Figure"/>
      </w:pPr>
      <w:bookmarkStart w:id="190" w:name="_Toc241987727"/>
      <w:bookmarkStart w:id="191" w:name="_Toc248548373"/>
      <w:r w:rsidRPr="00C1563B">
        <w:t>Figure 4.</w:t>
      </w:r>
      <w:r>
        <w:t>7</w:t>
      </w:r>
      <w:r w:rsidRPr="00C1563B">
        <w:t xml:space="preserve"> Lunette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(Robinson et al, 2005)</w:t>
      </w:r>
      <w:bookmarkEnd w:id="191"/>
      <w:r>
        <w:t>.</w:t>
      </w:r>
      <w:r w:rsidRPr="00C1563B">
        <w:t xml:space="preserve"> </w:t>
      </w:r>
      <w:bookmarkEnd w:id="190"/>
      <w:r w:rsidRPr="008D5370">
        <w:t xml:space="preserve">This image is © State of </w:t>
      </w:r>
      <w:smartTag w:uri="urn:schemas-microsoft-com:office:smarttags" w:element="place">
        <w:smartTag w:uri="urn:schemas-microsoft-com:office:smarttags" w:element="State">
          <w:r w:rsidRPr="008D5370">
            <w:t>Victoria</w:t>
          </w:r>
        </w:smartTag>
      </w:smartTag>
      <w:r w:rsidRPr="008D5370">
        <w:t>, Department of Primary Industries 2005. Reproduced with permission.</w:t>
      </w:r>
    </w:p>
    <w:p w:rsidR="006B0B66" w:rsidRPr="00C1563B" w:rsidRDefault="006B0B66" w:rsidP="006B0B66">
      <w:pPr>
        <w:pStyle w:val="Figure"/>
      </w:pPr>
    </w:p>
    <w:p w:rsidR="006B0B66" w:rsidRPr="00C1563B" w:rsidRDefault="006B0B66" w:rsidP="006B0B66">
      <w:pPr>
        <w:pStyle w:val="Figure"/>
      </w:pPr>
    </w:p>
    <w:p w:rsidR="006B0B66" w:rsidRPr="00C1563B" w:rsidRDefault="006B0B66" w:rsidP="006B0B66">
      <w:pPr>
        <w:pStyle w:val="Heading3"/>
        <w:spacing w:after="60"/>
        <w:rPr>
          <w:lang w:val="en-AU"/>
        </w:rPr>
      </w:pPr>
      <w:bookmarkStart w:id="192" w:name="_Toc248546782"/>
      <w:bookmarkStart w:id="193" w:name="_Toc248565552"/>
      <w:r w:rsidRPr="00C1563B">
        <w:rPr>
          <w:lang w:val="en-AU"/>
        </w:rPr>
        <w:t>4.2.3 Water quality</w:t>
      </w:r>
      <w:bookmarkEnd w:id="192"/>
      <w:bookmarkEnd w:id="193"/>
    </w:p>
    <w:p w:rsidR="006B0B66" w:rsidRPr="00C1563B" w:rsidRDefault="006B0B66" w:rsidP="006B0B66">
      <w:pPr>
        <w:rPr>
          <w:lang w:val="en-AU"/>
        </w:rPr>
      </w:pPr>
      <w:r w:rsidRPr="00C1563B">
        <w:rPr>
          <w:lang w:val="en-AU"/>
        </w:rPr>
        <w:t xml:space="preserve">Surface water quality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has not been comprehensively studied. Some water quality parameters were measured and documented as part of an aquatic invertebrate study in April and September of 1977 when the lake had been flooded for about 3 years (</w:t>
      </w:r>
      <w:r w:rsidRPr="00C1563B">
        <w:rPr>
          <w:szCs w:val="20"/>
          <w:lang w:val="en-AU"/>
        </w:rPr>
        <w:t>Morton &amp; Heislers, 1978</w:t>
      </w:r>
      <w:r w:rsidRPr="00C1563B">
        <w:rPr>
          <w:lang w:val="en-AU"/>
        </w:rPr>
        <w:t xml:space="preserve">). </w:t>
      </w:r>
    </w:p>
    <w:p w:rsidR="006B0B66" w:rsidRPr="00C1563B" w:rsidRDefault="006B0B66" w:rsidP="006B0B66">
      <w:pPr>
        <w:rPr>
          <w:lang w:val="en-AU"/>
        </w:rPr>
      </w:pPr>
    </w:p>
    <w:p w:rsidR="006B0B66" w:rsidRPr="00C1563B" w:rsidRDefault="006B0B66" w:rsidP="006B0B66">
      <w:pPr>
        <w:rPr>
          <w:lang w:val="en-AU"/>
        </w:rPr>
      </w:pPr>
      <w:r w:rsidRPr="00C1563B">
        <w:rPr>
          <w:lang w:val="en-AU"/>
        </w:rPr>
        <w:t>All measured parameters were satisfactory for freshwater ecosystems. pH ranged from 8.7 to 8.4. Turbidity was 2.5 NTU. Electrical conduc</w:t>
      </w:r>
      <w:r w:rsidR="00946968">
        <w:rPr>
          <w:lang w:val="en-AU"/>
        </w:rPr>
        <w:t>tivity (salinity) ranged from 1568 to 1</w:t>
      </w:r>
      <w:r w:rsidRPr="00C1563B">
        <w:rPr>
          <w:lang w:val="en-AU"/>
        </w:rPr>
        <w:t xml:space="preserve">580 </w:t>
      </w:r>
      <w:r w:rsidRPr="00C1563B">
        <w:rPr>
          <w:color w:val="000000"/>
          <w:lang w:val="en-AU"/>
        </w:rPr>
        <w:t>µS/</w:t>
      </w:r>
      <w:r w:rsidRPr="00C1563B">
        <w:rPr>
          <w:bCs/>
          <w:color w:val="000000"/>
          <w:lang w:val="en-AU"/>
        </w:rPr>
        <w:t>cm,</w:t>
      </w:r>
      <w:r w:rsidRPr="00C1563B">
        <w:rPr>
          <w:lang w:val="en-AU"/>
        </w:rPr>
        <w:t xml:space="preserve"> and total dissolved solids ranged from 940 to 948 PPM. Dissolved oxygen remained near maximum levels possibly due to wind action or algal photosynthetic activity. Levels of organic detritus ranged from low to high depending on the </w:t>
      </w:r>
      <w:r>
        <w:rPr>
          <w:lang w:val="en-AU"/>
        </w:rPr>
        <w:t>location</w:t>
      </w:r>
      <w:r w:rsidRPr="00C1563B">
        <w:rPr>
          <w:lang w:val="en-AU"/>
        </w:rPr>
        <w:t xml:space="preserve"> of the lake. The incidence of bare sand on the substrate was high to very high, but this may reflect the depth of water. </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Water quality data collected by Waterwatch at Outlet Creek just south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during the last flow period in 1996 is presented in the table below. As could be expected, salinity and turbidity were much higher during this low flow event than in 1977 when the lake had been full for some years. </w:t>
      </w:r>
    </w:p>
    <w:p w:rsidR="006B0B66" w:rsidRPr="00C1563B" w:rsidRDefault="006B0B66" w:rsidP="006B0B66">
      <w:pPr>
        <w:rPr>
          <w:lang w:val="en-AU"/>
        </w:rPr>
      </w:pPr>
    </w:p>
    <w:p w:rsidR="006B0B66" w:rsidRPr="00C1563B" w:rsidRDefault="006B0B66" w:rsidP="006B0B66">
      <w:pPr>
        <w:pStyle w:val="Table"/>
      </w:pPr>
      <w:bookmarkStart w:id="194" w:name="_Toc241987728"/>
      <w:bookmarkStart w:id="195" w:name="_Toc248548897"/>
      <w:r w:rsidRPr="00C1563B">
        <w:t xml:space="preserve">Table 4.12 Water quality at Outlet Creek south of </w:t>
      </w:r>
      <w:smartTag w:uri="urn:schemas-microsoft-com:office:smarttags" w:element="PlaceType">
        <w:r w:rsidRPr="00C1563B">
          <w:t>Lake</w:t>
        </w:r>
      </w:smartTag>
      <w:r w:rsidRPr="00C1563B">
        <w:t xml:space="preserve"> </w:t>
      </w:r>
      <w:smartTag w:uri="urn:schemas-microsoft-com:office:smarttags" w:element="PlaceName">
        <w:r w:rsidRPr="00C1563B">
          <w:t>Albacutya</w:t>
        </w:r>
      </w:smartTag>
      <w:r w:rsidRPr="00C1563B">
        <w:t xml:space="preserve"> during 1996</w:t>
      </w:r>
      <w:bookmarkEnd w:id="194"/>
      <w:bookmarkEnd w:id="195"/>
      <w:r>
        <w:t xml:space="preserve"> (data provided by </w:t>
      </w:r>
      <w:smartTag w:uri="urn:schemas-microsoft-com:office:smarttags" w:element="place">
        <w:smartTag w:uri="urn:schemas-microsoft-com:office:smarttags" w:element="City">
          <w:r>
            <w:t>Waterwatch</w:t>
          </w:r>
        </w:smartTag>
        <w:r>
          <w:t xml:space="preserve">, </w:t>
        </w:r>
        <w:smartTag w:uri="urn:schemas-microsoft-com:office:smarttags" w:element="State">
          <w:r>
            <w:t>Victoria</w:t>
          </w:r>
        </w:smartTag>
      </w:smartTag>
      <w:r>
        <w:t>)</w:t>
      </w:r>
    </w:p>
    <w:p w:rsidR="006B0B66" w:rsidRPr="00C1563B" w:rsidRDefault="006B0B66" w:rsidP="006B0B66">
      <w:pPr>
        <w:rPr>
          <w:lang w:val="en-AU"/>
        </w:rPr>
      </w:pPr>
    </w:p>
    <w:tbl>
      <w:tblPr>
        <w:tblW w:w="8297" w:type="dxa"/>
        <w:tblInd w:w="91" w:type="dxa"/>
        <w:tblLook w:val="0000"/>
      </w:tblPr>
      <w:tblGrid>
        <w:gridCol w:w="3077"/>
        <w:gridCol w:w="1260"/>
        <w:gridCol w:w="1260"/>
        <w:gridCol w:w="1440"/>
        <w:gridCol w:w="1260"/>
      </w:tblGrid>
      <w:tr w:rsidR="006B0B66" w:rsidRPr="00C1563B" w:rsidTr="006B0B66">
        <w:trPr>
          <w:trHeight w:val="323"/>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tcPr>
          <w:p w:rsidR="006B0B66" w:rsidRPr="00C1563B" w:rsidRDefault="006B0B66" w:rsidP="006B0B66">
            <w:pPr>
              <w:rPr>
                <w:b/>
                <w:bCs/>
                <w:sz w:val="20"/>
                <w:szCs w:val="20"/>
                <w:lang w:val="en-AU"/>
              </w:rPr>
            </w:pPr>
            <w:r w:rsidRPr="00C1563B">
              <w:rPr>
                <w:b/>
                <w:bCs/>
                <w:sz w:val="20"/>
                <w:szCs w:val="20"/>
                <w:lang w:val="en-AU"/>
              </w:rPr>
              <w:t>Date: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66" w:rsidRPr="00C1563B" w:rsidRDefault="006B0B66" w:rsidP="006B0B66">
            <w:pPr>
              <w:jc w:val="right"/>
              <w:rPr>
                <w:b/>
                <w:bCs/>
                <w:sz w:val="20"/>
                <w:szCs w:val="20"/>
                <w:lang w:val="en-AU"/>
              </w:rPr>
            </w:pPr>
            <w:r w:rsidRPr="00C1563B">
              <w:rPr>
                <w:b/>
                <w:bCs/>
                <w:sz w:val="20"/>
                <w:szCs w:val="20"/>
                <w:lang w:val="en-AU"/>
              </w:rPr>
              <w:t>23/10/1996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66" w:rsidRPr="00C1563B" w:rsidRDefault="006B0B66" w:rsidP="006B0B66">
            <w:pPr>
              <w:jc w:val="right"/>
              <w:rPr>
                <w:b/>
                <w:bCs/>
                <w:sz w:val="20"/>
                <w:szCs w:val="20"/>
                <w:lang w:val="en-AU"/>
              </w:rPr>
            </w:pPr>
            <w:r w:rsidRPr="00C1563B">
              <w:rPr>
                <w:b/>
                <w:bCs/>
                <w:sz w:val="20"/>
                <w:szCs w:val="20"/>
                <w:lang w:val="en-AU"/>
              </w:rPr>
              <w:t>7/11/1996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66" w:rsidRPr="00C1563B" w:rsidRDefault="006B0B66" w:rsidP="006B0B66">
            <w:pPr>
              <w:jc w:val="right"/>
              <w:rPr>
                <w:b/>
                <w:bCs/>
                <w:sz w:val="20"/>
                <w:szCs w:val="20"/>
                <w:lang w:val="en-AU"/>
              </w:rPr>
            </w:pPr>
            <w:r w:rsidRPr="00C1563B">
              <w:rPr>
                <w:b/>
                <w:bCs/>
                <w:sz w:val="20"/>
                <w:szCs w:val="20"/>
                <w:lang w:val="en-AU"/>
              </w:rPr>
              <w:t>14/11/1996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66" w:rsidRPr="00C1563B" w:rsidRDefault="006B0B66" w:rsidP="006B0B66">
            <w:pPr>
              <w:jc w:val="right"/>
              <w:rPr>
                <w:b/>
                <w:bCs/>
                <w:sz w:val="20"/>
                <w:szCs w:val="20"/>
                <w:lang w:val="en-AU"/>
              </w:rPr>
            </w:pPr>
            <w:r w:rsidRPr="00C1563B">
              <w:rPr>
                <w:b/>
                <w:bCs/>
                <w:sz w:val="20"/>
                <w:szCs w:val="20"/>
                <w:lang w:val="en-AU"/>
              </w:rPr>
              <w:t>21/11/1996</w:t>
            </w:r>
          </w:p>
        </w:tc>
      </w:tr>
      <w:tr w:rsidR="006B0B66" w:rsidRPr="00C1563B" w:rsidTr="006B0B66">
        <w:trPr>
          <w:trHeight w:val="255"/>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tcPr>
          <w:p w:rsidR="006B0B66" w:rsidRPr="00C1563B" w:rsidRDefault="006B0B66" w:rsidP="006B0B66">
            <w:pPr>
              <w:rPr>
                <w:sz w:val="20"/>
                <w:szCs w:val="20"/>
                <w:lang w:val="en-AU"/>
              </w:rPr>
            </w:pPr>
            <w:r w:rsidRPr="00C1563B">
              <w:rPr>
                <w:sz w:val="20"/>
                <w:szCs w:val="20"/>
                <w:lang w:val="en-AU"/>
              </w:rPr>
              <w:t>Electrical Conductivity (µS/cm)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6200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6100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5900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5600</w:t>
            </w:r>
          </w:p>
        </w:tc>
      </w:tr>
      <w:tr w:rsidR="006B0B66" w:rsidRPr="00C1563B" w:rsidTr="006B0B66">
        <w:trPr>
          <w:trHeight w:val="255"/>
        </w:trPr>
        <w:tc>
          <w:tcPr>
            <w:tcW w:w="3077" w:type="dxa"/>
            <w:tcBorders>
              <w:top w:val="nil"/>
              <w:left w:val="single" w:sz="4" w:space="0" w:color="auto"/>
              <w:bottom w:val="single" w:sz="4" w:space="0" w:color="auto"/>
              <w:right w:val="single" w:sz="4" w:space="0" w:color="auto"/>
            </w:tcBorders>
            <w:shd w:val="clear" w:color="auto" w:fill="auto"/>
            <w:vAlign w:val="bottom"/>
          </w:tcPr>
          <w:p w:rsidR="006B0B66" w:rsidRPr="00C1563B" w:rsidRDefault="006B0B66" w:rsidP="006B0B66">
            <w:pPr>
              <w:rPr>
                <w:sz w:val="20"/>
                <w:szCs w:val="20"/>
                <w:lang w:val="en-AU"/>
              </w:rPr>
            </w:pPr>
            <w:r w:rsidRPr="00C1563B">
              <w:rPr>
                <w:sz w:val="20"/>
                <w:szCs w:val="20"/>
                <w:lang w:val="en-AU"/>
              </w:rPr>
              <w:t>pH (pH Units)</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8.5</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8.5</w:t>
            </w:r>
          </w:p>
        </w:tc>
        <w:tc>
          <w:tcPr>
            <w:tcW w:w="144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8.5</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8.5</w:t>
            </w:r>
          </w:p>
        </w:tc>
      </w:tr>
      <w:tr w:rsidR="006B0B66" w:rsidRPr="00C1563B" w:rsidTr="006B0B66">
        <w:trPr>
          <w:trHeight w:val="255"/>
        </w:trPr>
        <w:tc>
          <w:tcPr>
            <w:tcW w:w="3077" w:type="dxa"/>
            <w:tcBorders>
              <w:top w:val="nil"/>
              <w:left w:val="single" w:sz="4" w:space="0" w:color="auto"/>
              <w:bottom w:val="single" w:sz="4" w:space="0" w:color="auto"/>
              <w:right w:val="single" w:sz="4" w:space="0" w:color="auto"/>
            </w:tcBorders>
            <w:shd w:val="clear" w:color="auto" w:fill="auto"/>
            <w:vAlign w:val="bottom"/>
          </w:tcPr>
          <w:p w:rsidR="006B0B66" w:rsidRPr="00C1563B" w:rsidRDefault="006B0B66" w:rsidP="006B0B66">
            <w:pPr>
              <w:rPr>
                <w:sz w:val="20"/>
                <w:szCs w:val="20"/>
                <w:lang w:val="en-AU"/>
              </w:rPr>
            </w:pPr>
            <w:r w:rsidRPr="00C1563B">
              <w:rPr>
                <w:sz w:val="20"/>
                <w:szCs w:val="20"/>
                <w:lang w:val="en-AU"/>
              </w:rPr>
              <w:t>Turbidity (NTU)</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300</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95</w:t>
            </w:r>
          </w:p>
        </w:tc>
        <w:tc>
          <w:tcPr>
            <w:tcW w:w="144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70</w:t>
            </w:r>
          </w:p>
        </w:tc>
        <w:tc>
          <w:tcPr>
            <w:tcW w:w="1260" w:type="dxa"/>
            <w:tcBorders>
              <w:top w:val="nil"/>
              <w:left w:val="nil"/>
              <w:bottom w:val="single" w:sz="4" w:space="0" w:color="auto"/>
              <w:right w:val="single" w:sz="4" w:space="0" w:color="auto"/>
            </w:tcBorders>
            <w:shd w:val="clear" w:color="auto" w:fill="auto"/>
            <w:noWrap/>
            <w:vAlign w:val="bottom"/>
          </w:tcPr>
          <w:p w:rsidR="006B0B66" w:rsidRPr="00C1563B" w:rsidRDefault="006B0B66" w:rsidP="006B0B66">
            <w:pPr>
              <w:jc w:val="right"/>
              <w:rPr>
                <w:sz w:val="20"/>
                <w:szCs w:val="20"/>
                <w:lang w:val="en-AU"/>
              </w:rPr>
            </w:pPr>
            <w:r w:rsidRPr="00C1563B">
              <w:rPr>
                <w:sz w:val="20"/>
                <w:szCs w:val="20"/>
                <w:lang w:val="en-AU"/>
              </w:rPr>
              <w:t>55</w:t>
            </w:r>
          </w:p>
        </w:tc>
      </w:tr>
    </w:tbl>
    <w:p w:rsidR="006B0B66" w:rsidRPr="00C1563B" w:rsidRDefault="006B0B66" w:rsidP="006B0B66">
      <w:pPr>
        <w:rPr>
          <w:lang w:val="en-AU"/>
        </w:rPr>
      </w:pPr>
    </w:p>
    <w:p w:rsidR="006B0B66" w:rsidRDefault="006B0B66" w:rsidP="006B0B66">
      <w:pPr>
        <w:rPr>
          <w:lang w:val="en-AU"/>
        </w:rPr>
      </w:pPr>
      <w:r w:rsidRPr="00C1563B">
        <w:rPr>
          <w:lang w:val="en-AU"/>
        </w:rPr>
        <w:t>One of the key differences between subterminal and terminal lakes is that because subterminal lakes overflow salts are occasionally flushed out (Timms, 2001). True terminal lakes are generally saline as outflow is solely through evaporation and seepage, allowing salts to accu</w:t>
      </w:r>
      <w:r>
        <w:rPr>
          <w:lang w:val="en-AU"/>
        </w:rPr>
        <w:t>mu</w:t>
      </w:r>
      <w:r w:rsidRPr="00C1563B">
        <w:rPr>
          <w:lang w:val="en-AU"/>
        </w:rPr>
        <w:t xml:space="preserve">late (Timms, 2001).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a subterminal freshwater lake as it overflows after filling. In low flow events, however when the lake only partially fills, it does not overflow and then acts as a terminal lake, with the potential for salt build-up. </w:t>
      </w:r>
    </w:p>
    <w:p w:rsidR="006B0B66" w:rsidRPr="00C1563B" w:rsidRDefault="006B0B66" w:rsidP="006B0B66">
      <w:pPr>
        <w:rPr>
          <w:lang w:val="en-AU"/>
        </w:rPr>
      </w:pPr>
    </w:p>
    <w:p w:rsidR="006B0B66" w:rsidRPr="00AE013A" w:rsidRDefault="006B0B66" w:rsidP="006B0B66">
      <w:pPr>
        <w:pStyle w:val="Heading3"/>
      </w:pPr>
      <w:bookmarkStart w:id="196" w:name="_Toc248546783"/>
      <w:bookmarkStart w:id="197" w:name="_Toc248565553"/>
      <w:r>
        <w:t xml:space="preserve">4.2.4 </w:t>
      </w:r>
      <w:r w:rsidRPr="00AE013A">
        <w:t>Groundwater</w:t>
      </w:r>
      <w:bookmarkEnd w:id="196"/>
      <w:bookmarkEnd w:id="197"/>
      <w:r w:rsidRPr="00AE013A">
        <w:t xml:space="preserve"> </w:t>
      </w:r>
    </w:p>
    <w:p w:rsidR="006B0B66" w:rsidRPr="00BC5263" w:rsidRDefault="006B0B66" w:rsidP="006B0B66">
      <w:pPr>
        <w:pStyle w:val="Heading3"/>
        <w:rPr>
          <w:sz w:val="22"/>
          <w:szCs w:val="22"/>
          <w:lang w:val="en-AU"/>
        </w:rPr>
      </w:pPr>
    </w:p>
    <w:p w:rsidR="006B0B66" w:rsidRPr="00010AE6" w:rsidRDefault="006B0B66" w:rsidP="006B0B66">
      <w:pPr>
        <w:pStyle w:val="Heading4"/>
        <w:rPr>
          <w:lang w:val="en-AU"/>
        </w:rPr>
      </w:pPr>
      <w:r>
        <w:rPr>
          <w:lang w:val="en-AU"/>
        </w:rPr>
        <w:t>4.2.4.1 Groundwater hydrology</w:t>
      </w:r>
    </w:p>
    <w:p w:rsidR="006B0B66" w:rsidRPr="00C535DA" w:rsidRDefault="006B0B66" w:rsidP="006B0B66">
      <w:pPr>
        <w:rPr>
          <w:lang w:val="en-AU"/>
        </w:rPr>
      </w:pPr>
      <w:r w:rsidRPr="00C535DA">
        <w:rPr>
          <w:lang w:val="en-AU"/>
        </w:rPr>
        <w:t xml:space="preserve">The underlying geology of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interacts with the hydrology of the area to determine groundwater characteristics of the site. A groundwater model of the </w:t>
      </w:r>
      <w:smartTag w:uri="urn:schemas-microsoft-com:office:smarttags" w:element="place">
        <w:smartTag w:uri="urn:schemas-microsoft-com:office:smarttags" w:element="PlaceName">
          <w:r w:rsidRPr="00C535DA">
            <w:rPr>
              <w:lang w:val="en-AU"/>
            </w:rPr>
            <w:t>Lower</w:t>
          </w:r>
        </w:smartTag>
        <w:r w:rsidRPr="00C535DA">
          <w:rPr>
            <w:lang w:val="en-AU"/>
          </w:rPr>
          <w:t xml:space="preserve"> </w:t>
        </w:r>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has been developed which examines these interactions (Hocking, 2005).</w:t>
      </w:r>
    </w:p>
    <w:p w:rsidR="006B0B66" w:rsidRPr="00C535DA" w:rsidRDefault="006B0B66" w:rsidP="006B0B66">
      <w:pPr>
        <w:rPr>
          <w:lang w:val="en-AU"/>
        </w:rPr>
      </w:pPr>
    </w:p>
    <w:p w:rsidR="006B0B66" w:rsidRDefault="006B0B66" w:rsidP="006B0B66">
      <w:pPr>
        <w:rPr>
          <w:lang w:val="en-AU"/>
        </w:rPr>
      </w:pPr>
      <w:r w:rsidRPr="00C535DA">
        <w:rPr>
          <w:lang w:val="en-AU"/>
        </w:rPr>
        <w:t>The underlying geology of the lower Wimmera area is primarily composed of 5 layers or aquifers</w:t>
      </w:r>
      <w:r>
        <w:rPr>
          <w:lang w:val="en-AU"/>
        </w:rPr>
        <w:t>, which are also shown in Figure 4.7</w:t>
      </w:r>
      <w:r w:rsidRPr="009E16F8">
        <w:rPr>
          <w:lang w:val="en-AU"/>
        </w:rPr>
        <w:t>:</w:t>
      </w:r>
    </w:p>
    <w:p w:rsidR="006B0B66" w:rsidRPr="00C535DA" w:rsidRDefault="006B0B66" w:rsidP="006B0B66">
      <w:pPr>
        <w:rPr>
          <w:lang w:val="en-AU"/>
        </w:rPr>
      </w:pPr>
    </w:p>
    <w:p w:rsidR="006B0B66" w:rsidRPr="00C535DA" w:rsidRDefault="006B0B66" w:rsidP="006B0B66">
      <w:pPr>
        <w:rPr>
          <w:lang w:val="en-AU"/>
        </w:rPr>
      </w:pPr>
      <w:r w:rsidRPr="00C535DA">
        <w:rPr>
          <w:lang w:val="en-AU"/>
        </w:rPr>
        <w:t xml:space="preserve">Layer 1 – Quaternary alluvium </w:t>
      </w:r>
    </w:p>
    <w:p w:rsidR="006B0B66" w:rsidRPr="00C535DA" w:rsidRDefault="006B0B66" w:rsidP="006B0B66">
      <w:pPr>
        <w:rPr>
          <w:lang w:val="en-AU"/>
        </w:rPr>
      </w:pPr>
      <w:r w:rsidRPr="00C535DA">
        <w:rPr>
          <w:lang w:val="en-AU"/>
        </w:rPr>
        <w:t xml:space="preserve">This </w:t>
      </w:r>
      <w:r>
        <w:rPr>
          <w:lang w:val="en-AU"/>
        </w:rPr>
        <w:t xml:space="preserve">surface </w:t>
      </w:r>
      <w:r w:rsidRPr="00C535DA">
        <w:rPr>
          <w:lang w:val="en-AU"/>
        </w:rPr>
        <w:t xml:space="preserve">layer consists of a thin sequence of fluvial and lacustrine sediments including clay, silt and thin beds of fluvial sand. It is recharged directly from above by rainfall or flood waters and locally recharged by upward seepage from underlying aquifers such as the Palaeozoic bedrock and the Parilla sand aquifers in some areas. In other areas it is quite hydraulically disconnected from underlying aquifers and vertical leakage into underlying Parilla Sands can be minimal. </w:t>
      </w:r>
    </w:p>
    <w:p w:rsidR="006B0B66" w:rsidRPr="00C535DA" w:rsidRDefault="006B0B66" w:rsidP="006B0B66">
      <w:pPr>
        <w:rPr>
          <w:lang w:val="en-AU"/>
        </w:rPr>
      </w:pPr>
    </w:p>
    <w:p w:rsidR="006B0B66" w:rsidRPr="00C535DA" w:rsidRDefault="006B0B66" w:rsidP="006B0B66">
      <w:pPr>
        <w:rPr>
          <w:rStyle w:val="Strong"/>
          <w:lang w:val="en-AU"/>
        </w:rPr>
      </w:pPr>
      <w:r w:rsidRPr="00C535DA">
        <w:rPr>
          <w:lang w:val="en-AU"/>
        </w:rPr>
        <w:t>Layer 2 - Pliocene Parilla Sands</w:t>
      </w:r>
    </w:p>
    <w:p w:rsidR="006B0B66" w:rsidRPr="00C535DA" w:rsidRDefault="006B0B66" w:rsidP="006B0B66">
      <w:pPr>
        <w:rPr>
          <w:lang w:val="en-AU"/>
        </w:rPr>
      </w:pPr>
      <w:r w:rsidRPr="00C535DA">
        <w:rPr>
          <w:lang w:val="en-AU"/>
        </w:rPr>
        <w:t>This layer forms a broad shallow aquifer across the Wimmera region and is the most significant contributor to salinisation in the region. It is of marine origin of Pliocene age. The Parilla Sand may be up to 50</w:t>
      </w:r>
      <w:r>
        <w:rPr>
          <w:lang w:val="en-AU"/>
        </w:rPr>
        <w:t xml:space="preserve"> </w:t>
      </w:r>
      <w:r w:rsidRPr="00C535DA">
        <w:rPr>
          <w:lang w:val="en-AU"/>
        </w:rPr>
        <w:t xml:space="preserve">m thick, and is separated from the underlying Murray Group Limestone by a clay layer. </w:t>
      </w:r>
    </w:p>
    <w:p w:rsidR="006B0B66" w:rsidRPr="00C535DA" w:rsidRDefault="006B0B66" w:rsidP="006B0B66">
      <w:pPr>
        <w:rPr>
          <w:lang w:val="en-AU"/>
        </w:rPr>
      </w:pPr>
    </w:p>
    <w:p w:rsidR="006B0B66" w:rsidRPr="00C535DA" w:rsidRDefault="006B0B66" w:rsidP="006B0B66">
      <w:pPr>
        <w:rPr>
          <w:lang w:val="en-AU"/>
        </w:rPr>
      </w:pPr>
      <w:r w:rsidRPr="00C535DA">
        <w:rPr>
          <w:lang w:val="en-AU"/>
        </w:rPr>
        <w:t>Layer 3 – Murray Group Limestone</w:t>
      </w:r>
    </w:p>
    <w:p w:rsidR="006B0B66" w:rsidRPr="00C535DA" w:rsidRDefault="006B0B66" w:rsidP="006B0B66">
      <w:pPr>
        <w:rPr>
          <w:lang w:val="en-AU"/>
        </w:rPr>
      </w:pPr>
      <w:r w:rsidRPr="00C535DA">
        <w:rPr>
          <w:lang w:val="en-AU"/>
        </w:rPr>
        <w:t xml:space="preserve">This layer consists predominantly of grey to white calcarenite, marl, calcareous silt and clay. Another layer of clay separates the Murray Group Limestone from the confined Renmark Group aquifer. </w:t>
      </w:r>
    </w:p>
    <w:p w:rsidR="006B0B66" w:rsidRPr="00C535DA" w:rsidRDefault="006B0B66" w:rsidP="006B0B66">
      <w:pPr>
        <w:rPr>
          <w:lang w:val="en-AU"/>
        </w:rPr>
      </w:pPr>
    </w:p>
    <w:p w:rsidR="006B0B66" w:rsidRPr="00C535DA" w:rsidRDefault="006B0B66" w:rsidP="006B0B66">
      <w:pPr>
        <w:rPr>
          <w:lang w:val="en-AU"/>
        </w:rPr>
      </w:pPr>
      <w:r w:rsidRPr="00C535DA">
        <w:rPr>
          <w:lang w:val="en-AU"/>
        </w:rPr>
        <w:t xml:space="preserve">Layer 4 – Renmark Group </w:t>
      </w:r>
    </w:p>
    <w:p w:rsidR="006B0B66" w:rsidRPr="00C535DA" w:rsidRDefault="006B0B66" w:rsidP="006B0B66">
      <w:pPr>
        <w:rPr>
          <w:lang w:val="en-AU"/>
        </w:rPr>
      </w:pPr>
      <w:r w:rsidRPr="00C535DA">
        <w:rPr>
          <w:lang w:val="en-AU"/>
        </w:rPr>
        <w:t>This layer is comprised of course sand and clay from a sequence of depositional phases, the first fluvial followed by two marine sequences. It is split into two main units – the Warina Sand and the Olney formation. Warina sand is relatively homogenous, comprising a thick sequence of medium to coarse quartz sand up to 225</w:t>
      </w:r>
      <w:r>
        <w:rPr>
          <w:lang w:val="en-AU"/>
        </w:rPr>
        <w:t xml:space="preserve"> </w:t>
      </w:r>
      <w:r w:rsidRPr="00C535DA">
        <w:rPr>
          <w:lang w:val="en-AU"/>
        </w:rPr>
        <w:t>m but averaging 60 m thick. The Warina sand is hydrogeologically confined by the upper Olney unit, and is comprised of a mixture of sand, silt, clay and carbonaceous material.</w:t>
      </w:r>
    </w:p>
    <w:p w:rsidR="006B0B66" w:rsidRPr="00C535DA" w:rsidRDefault="006B0B66" w:rsidP="006B0B66">
      <w:pPr>
        <w:rPr>
          <w:lang w:val="en-AU"/>
        </w:rPr>
      </w:pPr>
    </w:p>
    <w:p w:rsidR="006B0B66" w:rsidRPr="00C535DA" w:rsidRDefault="006B0B66" w:rsidP="006B0B66">
      <w:pPr>
        <w:rPr>
          <w:lang w:val="en-AU"/>
        </w:rPr>
      </w:pPr>
      <w:r w:rsidRPr="00C535DA">
        <w:rPr>
          <w:lang w:val="en-AU"/>
        </w:rPr>
        <w:t>Layer 5 – Palaeozoic Bedrock</w:t>
      </w:r>
    </w:p>
    <w:p w:rsidR="006B0B66" w:rsidRDefault="006B0B66" w:rsidP="006B0B66">
      <w:pPr>
        <w:rPr>
          <w:lang w:val="en-AU"/>
        </w:rPr>
      </w:pPr>
      <w:r w:rsidRPr="00C535DA">
        <w:rPr>
          <w:lang w:val="en-AU"/>
        </w:rPr>
        <w:t>This layer consists of siltstone and shale of Cambrian-Ordovician age.</w:t>
      </w:r>
    </w:p>
    <w:p w:rsidR="006B0B66" w:rsidRDefault="006B0B66" w:rsidP="006B0B66">
      <w:pPr>
        <w:rPr>
          <w:lang w:val="en-AU"/>
        </w:rPr>
      </w:pPr>
    </w:p>
    <w:p w:rsidR="006B0B66" w:rsidRPr="009E16F8" w:rsidRDefault="006B0B66" w:rsidP="006B0B66">
      <w:pPr>
        <w:autoSpaceDE w:val="0"/>
        <w:autoSpaceDN w:val="0"/>
        <w:adjustRightInd w:val="0"/>
        <w:rPr>
          <w:lang w:val="en-AU"/>
        </w:rPr>
      </w:pPr>
      <w:r>
        <w:rPr>
          <w:lang w:val="en-AU"/>
        </w:rPr>
        <w:t xml:space="preserve">The Parilla Sands Aquifer is found at or near the land surface throughout most of the lower Wimmera (Dyson &amp; Hocking, 2006). </w:t>
      </w:r>
      <w:r w:rsidRPr="009E16F8">
        <w:rPr>
          <w:lang w:val="en-AU"/>
        </w:rPr>
        <w:t xml:space="preserve">This </w:t>
      </w:r>
      <w:r>
        <w:rPr>
          <w:lang w:val="en-AU"/>
        </w:rPr>
        <w:t xml:space="preserve">regional </w:t>
      </w:r>
      <w:r w:rsidRPr="009E16F8">
        <w:rPr>
          <w:lang w:val="en-AU"/>
        </w:rPr>
        <w:t>aquifer is highly permeable, allowing groundwater to move through it quite freely. As a result the watertable in this aquifer is relatively flat, regardless of local topography</w:t>
      </w:r>
      <w:r>
        <w:rPr>
          <w:lang w:val="en-AU"/>
        </w:rPr>
        <w:t>, and</w:t>
      </w:r>
      <w:r w:rsidRPr="009E16F8">
        <w:rPr>
          <w:lang w:val="en-AU"/>
        </w:rPr>
        <w:t xml:space="preserve"> flows north toward the </w:t>
      </w:r>
      <w:smartTag w:uri="urn:schemas-microsoft-com:office:smarttags" w:element="place">
        <w:r w:rsidRPr="009E16F8">
          <w:rPr>
            <w:lang w:val="en-AU"/>
          </w:rPr>
          <w:t>Murray River</w:t>
        </w:r>
      </w:smartTag>
      <w:r w:rsidRPr="009E16F8">
        <w:rPr>
          <w:lang w:val="en-AU"/>
        </w:rPr>
        <w:t xml:space="preserve"> (Wimmera CMA, 2005). </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 xml:space="preserve">The stratigraphy of sediments underlying </w:t>
      </w:r>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r w:rsidRPr="009E16F8">
        <w:rPr>
          <w:lang w:val="en-AU"/>
        </w:rPr>
        <w:t xml:space="preserve"> has not yet been fully investigated but it is thought that there is the potential for a perched aquifer to form in the </w:t>
      </w:r>
      <w:r>
        <w:rPr>
          <w:lang w:val="en-AU"/>
        </w:rPr>
        <w:t>lakebed</w:t>
      </w:r>
      <w:r w:rsidRPr="009E16F8">
        <w:rPr>
          <w:lang w:val="en-AU"/>
        </w:rPr>
        <w:t xml:space="preserve"> sediments during flood events, as is known to occur 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Hindmarsh</w:t>
          </w:r>
        </w:smartTag>
      </w:smartTag>
      <w:r w:rsidRPr="009E16F8">
        <w:rPr>
          <w:lang w:val="en-AU"/>
        </w:rPr>
        <w:t xml:space="preserve"> (Ecological Associates, 2004). This occurs when a relatively impermeable layer (such as clay) occurs beneath surface sediments in a localized area, allowing the overlying sediments to hold water above the underlying groundwater aquifer. </w:t>
      </w:r>
      <w:r>
        <w:rPr>
          <w:lang w:val="en-AU"/>
        </w:rPr>
        <w:t xml:space="preserve">When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is full, there is a reported rise in groundwater wells to the west of lake, suggesting the formation of a perched aquifer (Ecological Associates, 2004). Groundwater data available is insufficient to accurately determine the interaction between surface water and groundwater at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(Ecological  Associates, 2004).</w:t>
      </w:r>
    </w:p>
    <w:p w:rsidR="006B0B66" w:rsidRDefault="006B0B66" w:rsidP="006B0B66">
      <w:pPr>
        <w:rPr>
          <w:lang w:val="en-AU"/>
        </w:rPr>
      </w:pPr>
    </w:p>
    <w:p w:rsidR="006B0B66" w:rsidRDefault="006B0B66" w:rsidP="006B0B66">
      <w:pPr>
        <w:rPr>
          <w:lang w:val="en-AU"/>
        </w:rPr>
      </w:pPr>
    </w:p>
    <w:p w:rsidR="006B0B66" w:rsidRPr="00C535DA" w:rsidRDefault="006B0B66" w:rsidP="006B0B66">
      <w:pPr>
        <w:rPr>
          <w:lang w:val="en-AU"/>
        </w:rPr>
      </w:pPr>
    </w:p>
    <w:p w:rsidR="006B0B66" w:rsidRDefault="00AA127E" w:rsidP="006B0B66">
      <w:pPr>
        <w:keepNext/>
      </w:pPr>
      <w:r>
        <w:rPr>
          <w:noProof/>
          <w:lang w:val="en-AU" w:eastAsia="en-AU"/>
        </w:rPr>
        <w:drawing>
          <wp:inline distT="0" distB="0" distL="0" distR="0">
            <wp:extent cx="5359400" cy="3615055"/>
            <wp:effectExtent l="19050" t="19050" r="12700" b="234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t="9874"/>
                    <a:stretch>
                      <a:fillRect/>
                    </a:stretch>
                  </pic:blipFill>
                  <pic:spPr bwMode="auto">
                    <a:xfrm>
                      <a:off x="0" y="0"/>
                      <a:ext cx="5359400" cy="3615055"/>
                    </a:xfrm>
                    <a:prstGeom prst="rect">
                      <a:avLst/>
                    </a:prstGeom>
                    <a:noFill/>
                    <a:ln w="6350" cmpd="sng">
                      <a:solidFill>
                        <a:srgbClr val="000000"/>
                      </a:solidFill>
                      <a:miter lim="800000"/>
                      <a:headEnd/>
                      <a:tailEnd/>
                    </a:ln>
                    <a:effectLst/>
                  </pic:spPr>
                </pic:pic>
              </a:graphicData>
            </a:graphic>
          </wp:inline>
        </w:drawing>
      </w:r>
    </w:p>
    <w:p w:rsidR="006B0B66" w:rsidRDefault="006B0B66" w:rsidP="006B0B66">
      <w:pPr>
        <w:pStyle w:val="CAPTION1"/>
      </w:pPr>
    </w:p>
    <w:p w:rsidR="006B0B66" w:rsidRPr="00C535DA" w:rsidRDefault="006B0B66" w:rsidP="006B0B66">
      <w:pPr>
        <w:pStyle w:val="Figure"/>
      </w:pPr>
      <w:bookmarkStart w:id="198" w:name="_Toc243213191"/>
      <w:bookmarkStart w:id="199" w:name="_Toc248548374"/>
      <w:r>
        <w:t>Figure 4.8 M</w:t>
      </w:r>
      <w:r w:rsidRPr="00C535DA">
        <w:t>odel of groundwater in the Wimmera</w:t>
      </w:r>
      <w:r>
        <w:t xml:space="preserve"> </w:t>
      </w:r>
      <w:r w:rsidRPr="00C535DA">
        <w:t>(Hocking, 2005)</w:t>
      </w:r>
      <w:bookmarkEnd w:id="198"/>
      <w:bookmarkEnd w:id="199"/>
    </w:p>
    <w:p w:rsidR="006B0B66" w:rsidRPr="00C535DA" w:rsidRDefault="006B0B66" w:rsidP="006B0B66">
      <w:pPr>
        <w:rPr>
          <w:lang w:val="en-AU"/>
        </w:rPr>
      </w:pPr>
    </w:p>
    <w:p w:rsidR="006B0B66" w:rsidRPr="00C535DA" w:rsidRDefault="006B0B66" w:rsidP="006B0B66">
      <w:pPr>
        <w:autoSpaceDE w:val="0"/>
        <w:autoSpaceDN w:val="0"/>
        <w:adjustRightInd w:val="0"/>
        <w:rPr>
          <w:lang w:val="en-AU"/>
        </w:rPr>
      </w:pPr>
    </w:p>
    <w:p w:rsidR="006B0B66" w:rsidRPr="00C535DA" w:rsidRDefault="006B0B66" w:rsidP="006B0B66">
      <w:pPr>
        <w:autoSpaceDE w:val="0"/>
        <w:autoSpaceDN w:val="0"/>
        <w:adjustRightInd w:val="0"/>
        <w:rPr>
          <w:lang w:val="en-AU"/>
        </w:rPr>
      </w:pP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is</w:t>
      </w:r>
      <w:r>
        <w:rPr>
          <w:lang w:val="en-AU"/>
        </w:rPr>
        <w:t xml:space="preserve"> potentially</w:t>
      </w:r>
      <w:r w:rsidRPr="00C535DA">
        <w:rPr>
          <w:lang w:val="en-AU"/>
        </w:rPr>
        <w:t xml:space="preserve"> a groundwater recharge zone as the potentiometric surface of the water table in the aquifer beneath it is well below the surface of the </w:t>
      </w:r>
      <w:r>
        <w:rPr>
          <w:lang w:val="en-AU"/>
        </w:rPr>
        <w:t>lakebed</w:t>
      </w:r>
      <w:r w:rsidRPr="00C535DA">
        <w:rPr>
          <w:lang w:val="en-AU"/>
        </w:rPr>
        <w:t>. In 2000 it was reported that the average depth to groundwater between 1993 and 2001 was 9.05</w:t>
      </w:r>
      <w:r>
        <w:rPr>
          <w:lang w:val="en-AU"/>
        </w:rPr>
        <w:t xml:space="preserve"> </w:t>
      </w:r>
      <w:r w:rsidRPr="00C535DA">
        <w:rPr>
          <w:lang w:val="en-AU"/>
        </w:rPr>
        <w:t>m (Bren &amp; Acenolaza, 2000).</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There is a lack of comprehensive long term groundwater data</w:t>
      </w:r>
      <w:r>
        <w:rPr>
          <w:lang w:val="en-AU"/>
        </w:rPr>
        <w:t>, however the level appears to be relatively stable</w:t>
      </w:r>
      <w:r w:rsidRPr="009E16F8">
        <w:rPr>
          <w:lang w:val="en-AU"/>
        </w:rPr>
        <w:t xml:space="preserve">. </w:t>
      </w:r>
      <w:r>
        <w:rPr>
          <w:lang w:val="en-AU"/>
        </w:rPr>
        <w:t>L</w:t>
      </w:r>
      <w:r w:rsidRPr="009E16F8">
        <w:rPr>
          <w:lang w:val="en-AU"/>
        </w:rPr>
        <w:t xml:space="preserve">arge-scale clearing of the Wimmera Catchment for agricultural purposes is </w:t>
      </w:r>
      <w:r>
        <w:rPr>
          <w:lang w:val="en-AU"/>
        </w:rPr>
        <w:t>likely to result in rising</w:t>
      </w:r>
      <w:r w:rsidRPr="009E16F8">
        <w:rPr>
          <w:lang w:val="en-AU"/>
        </w:rPr>
        <w:t xml:space="preserve"> region</w:t>
      </w:r>
      <w:r>
        <w:rPr>
          <w:lang w:val="en-AU"/>
        </w:rPr>
        <w:t>al</w:t>
      </w:r>
      <w:r w:rsidRPr="009E16F8">
        <w:rPr>
          <w:lang w:val="en-AU"/>
        </w:rPr>
        <w:t xml:space="preserve"> groundwater levels due to </w:t>
      </w:r>
      <w:r>
        <w:rPr>
          <w:lang w:val="en-AU"/>
        </w:rPr>
        <w:t>reduced</w:t>
      </w:r>
      <w:r w:rsidRPr="009E16F8">
        <w:rPr>
          <w:lang w:val="en-AU"/>
        </w:rPr>
        <w:t xml:space="preserve"> water uptake by native vegetation, </w:t>
      </w:r>
      <w:r>
        <w:rPr>
          <w:lang w:val="en-AU"/>
        </w:rPr>
        <w:t>and subsequent</w:t>
      </w:r>
      <w:r w:rsidRPr="009E16F8">
        <w:rPr>
          <w:lang w:val="en-AU"/>
        </w:rPr>
        <w:t xml:space="preserve"> greater infiltration of surface water into the underlying aquifer. This has occurred in other regions of </w:t>
      </w:r>
      <w:smartTag w:uri="urn:schemas-microsoft-com:office:smarttags" w:element="country-region">
        <w:r w:rsidRPr="009E16F8">
          <w:rPr>
            <w:lang w:val="en-AU"/>
          </w:rPr>
          <w:t>Australia</w:t>
        </w:r>
      </w:smartTag>
      <w:r>
        <w:rPr>
          <w:lang w:val="en-AU"/>
        </w:rPr>
        <w:t xml:space="preserve">, and appears to have occurred at </w:t>
      </w:r>
      <w:smartTag w:uri="urn:schemas-microsoft-com:office:smarttags" w:element="PlaceType">
        <w:r>
          <w:rPr>
            <w:lang w:val="en-AU"/>
          </w:rPr>
          <w:t>Lake</w:t>
        </w:r>
      </w:smartTag>
      <w:r>
        <w:rPr>
          <w:lang w:val="en-AU"/>
        </w:rPr>
        <w:t xml:space="preserve"> </w:t>
      </w:r>
      <w:smartTag w:uri="urn:schemas-microsoft-com:office:smarttags" w:element="PlaceName">
        <w:r>
          <w:rPr>
            <w:lang w:val="en-AU"/>
          </w:rPr>
          <w:t>Hindmarsh</w:t>
        </w:r>
      </w:smartTag>
      <w:r>
        <w:rPr>
          <w:lang w:val="en-AU"/>
        </w:rPr>
        <w:t xml:space="preserve"> and the lower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xml:space="preserve"> area near Jeparit</w:t>
      </w:r>
      <w:r w:rsidRPr="009E16F8">
        <w:rPr>
          <w:lang w:val="en-AU"/>
        </w:rPr>
        <w:t xml:space="preserve">.  </w:t>
      </w:r>
    </w:p>
    <w:p w:rsidR="006B0B66" w:rsidRPr="009E16F8"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r w:rsidRPr="009E16F8">
        <w:rPr>
          <w:lang w:val="en-AU"/>
        </w:rPr>
        <w:t xml:space="preserve">A rising groundwater trend ranging from 0.01 to 0.03 metres per year in the lower Wimmera catchment has been reported (Sandell, 1996). </w:t>
      </w:r>
      <w:r>
        <w:rPr>
          <w:lang w:val="en-AU"/>
        </w:rPr>
        <w:t xml:space="preserve">Support for such an increase </w:t>
      </w:r>
      <w:r w:rsidRPr="00265104">
        <w:rPr>
          <w:lang w:val="en-AU"/>
        </w:rPr>
        <w:t xml:space="preserve">is </w:t>
      </w:r>
      <w:r>
        <w:rPr>
          <w:lang w:val="en-AU"/>
        </w:rPr>
        <w:t>also found in Hocking</w:t>
      </w:r>
      <w:r w:rsidRPr="00265104">
        <w:rPr>
          <w:lang w:val="en-AU"/>
        </w:rPr>
        <w:t xml:space="preserve"> </w:t>
      </w:r>
      <w:r>
        <w:rPr>
          <w:lang w:val="en-AU"/>
        </w:rPr>
        <w:t>(</w:t>
      </w:r>
      <w:r w:rsidRPr="00265104">
        <w:rPr>
          <w:lang w:val="en-AU"/>
        </w:rPr>
        <w:t>1998</w:t>
      </w:r>
      <w:r>
        <w:rPr>
          <w:lang w:val="en-AU"/>
        </w:rPr>
        <w:t>)</w:t>
      </w:r>
      <w:r w:rsidRPr="00265104">
        <w:rPr>
          <w:lang w:val="en-AU"/>
        </w:rPr>
        <w:t xml:space="preserve"> </w:t>
      </w:r>
      <w:r>
        <w:rPr>
          <w:lang w:val="en-AU"/>
        </w:rPr>
        <w:t xml:space="preserve">which reported </w:t>
      </w:r>
      <w:r w:rsidRPr="00265104">
        <w:rPr>
          <w:lang w:val="en-AU"/>
        </w:rPr>
        <w:t>that</w:t>
      </w:r>
      <w:r w:rsidRPr="009E16F8">
        <w:rPr>
          <w:lang w:val="en-AU"/>
        </w:rPr>
        <w:t xml:space="preserve"> </w:t>
      </w:r>
      <w:r>
        <w:rPr>
          <w:lang w:val="en-AU"/>
        </w:rPr>
        <w:t xml:space="preserve">the </w:t>
      </w:r>
      <w:r w:rsidRPr="009E16F8">
        <w:rPr>
          <w:lang w:val="en-AU"/>
        </w:rPr>
        <w:t xml:space="preserve">groundwater level in the </w:t>
      </w:r>
      <w:r>
        <w:rPr>
          <w:lang w:val="en-AU"/>
        </w:rPr>
        <w:t xml:space="preserve">regional </w:t>
      </w:r>
      <w:r w:rsidRPr="009E16F8">
        <w:rPr>
          <w:lang w:val="en-AU"/>
        </w:rPr>
        <w:t xml:space="preserve">Parilla Sands aquifer had been increasing at 0.04 m per year for 15 years and that general data from the </w:t>
      </w:r>
      <w:smartTag w:uri="urn:schemas-microsoft-com:office:smarttags" w:element="place">
        <w:smartTag w:uri="urn:schemas-microsoft-com:office:smarttags" w:element="PlaceName">
          <w:r w:rsidRPr="009E16F8">
            <w:rPr>
              <w:lang w:val="en-AU"/>
            </w:rPr>
            <w:t>Millicent</w:t>
          </w:r>
        </w:smartTag>
        <w:r w:rsidRPr="009E16F8">
          <w:rPr>
            <w:lang w:val="en-AU"/>
          </w:rPr>
          <w:t xml:space="preserve"> </w:t>
        </w:r>
        <w:smartTag w:uri="urn:schemas-microsoft-com:office:smarttags" w:element="PlaceType">
          <w:r w:rsidRPr="009E16F8">
            <w:rPr>
              <w:lang w:val="en-AU"/>
            </w:rPr>
            <w:t>Basin</w:t>
          </w:r>
        </w:smartTag>
      </w:smartTag>
      <w:r w:rsidRPr="009E16F8">
        <w:rPr>
          <w:lang w:val="en-AU"/>
        </w:rPr>
        <w:t xml:space="preserve"> also suggested a sligh</w:t>
      </w:r>
      <w:r>
        <w:rPr>
          <w:lang w:val="en-AU"/>
        </w:rPr>
        <w:t>t increase in groundwater level.</w:t>
      </w:r>
    </w:p>
    <w:p w:rsidR="006B0B66"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 xml:space="preserve">However </w:t>
      </w:r>
      <w:r>
        <w:rPr>
          <w:lang w:val="en-AU"/>
        </w:rPr>
        <w:t>since then</w:t>
      </w:r>
      <w:r w:rsidRPr="009E16F8">
        <w:rPr>
          <w:lang w:val="en-AU"/>
        </w:rPr>
        <w:t xml:space="preserve"> the watertable in the shallow aquifer around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showed a downward trend between 1996 and 2004 due to low rainfall recharge in the region (Ecological Associates, 2004). Bren &amp; Acenolaza (2000) reported little change in </w:t>
      </w:r>
      <w:r>
        <w:rPr>
          <w:lang w:val="en-AU"/>
        </w:rPr>
        <w:t xml:space="preserve">shallow aquifer </w:t>
      </w:r>
      <w:r w:rsidRPr="009E16F8">
        <w:rPr>
          <w:lang w:val="en-AU"/>
        </w:rPr>
        <w:t xml:space="preserve">groundwater depth 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between 1993 and 2000.</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Pr>
          <w:lang w:val="en-AU"/>
        </w:rPr>
        <w:t>Figure 4.8</w:t>
      </w:r>
      <w:r w:rsidRPr="009E16F8">
        <w:rPr>
          <w:lang w:val="en-AU"/>
        </w:rPr>
        <w:t xml:space="preserve"> depicts trends in depth to groundwater at the bores with long-term data nearest to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Trends indicat</w:t>
      </w:r>
      <w:r>
        <w:rPr>
          <w:lang w:val="en-AU"/>
        </w:rPr>
        <w:t>e</w:t>
      </w:r>
      <w:r w:rsidRPr="009E16F8">
        <w:rPr>
          <w:lang w:val="en-AU"/>
        </w:rPr>
        <w:t xml:space="preserve"> rising groundwater prior to about 1996, followed by a fall in groundwater after this time. This support</w:t>
      </w:r>
      <w:r>
        <w:rPr>
          <w:lang w:val="en-AU"/>
        </w:rPr>
        <w:t>s</w:t>
      </w:r>
      <w:r w:rsidRPr="009E16F8">
        <w:rPr>
          <w:lang w:val="en-AU"/>
        </w:rPr>
        <w:t xml:space="preserve"> </w:t>
      </w:r>
      <w:r>
        <w:rPr>
          <w:lang w:val="en-AU"/>
        </w:rPr>
        <w:t>o</w:t>
      </w:r>
      <w:r w:rsidRPr="009E16F8">
        <w:rPr>
          <w:lang w:val="en-AU"/>
        </w:rPr>
        <w:t>the</w:t>
      </w:r>
      <w:r>
        <w:rPr>
          <w:lang w:val="en-AU"/>
        </w:rPr>
        <w:t>r</w:t>
      </w:r>
      <w:r w:rsidRPr="009E16F8">
        <w:rPr>
          <w:lang w:val="en-AU"/>
        </w:rPr>
        <w:t xml:space="preserve"> reported trends</w:t>
      </w:r>
      <w:r>
        <w:rPr>
          <w:lang w:val="en-AU"/>
        </w:rPr>
        <w:t>, although two of the bores exhibit a greater fall in groundwater since 2006</w:t>
      </w:r>
      <w:r w:rsidRPr="009E16F8">
        <w:rPr>
          <w:lang w:val="en-AU"/>
        </w:rPr>
        <w:t>.</w:t>
      </w:r>
    </w:p>
    <w:p w:rsidR="006B0B66" w:rsidRDefault="006B0B66" w:rsidP="006B0B66">
      <w:pPr>
        <w:autoSpaceDE w:val="0"/>
        <w:autoSpaceDN w:val="0"/>
        <w:adjustRightInd w:val="0"/>
        <w:rPr>
          <w:lang w:val="en-AU"/>
        </w:rPr>
      </w:pPr>
    </w:p>
    <w:p w:rsidR="006B0B66" w:rsidRPr="00DC7044" w:rsidRDefault="00AA127E" w:rsidP="006B0B66">
      <w:pPr>
        <w:autoSpaceDE w:val="0"/>
        <w:autoSpaceDN w:val="0"/>
        <w:adjustRightInd w:val="0"/>
        <w:rPr>
          <w:lang w:val="en-AU"/>
        </w:rPr>
      </w:pPr>
      <w:r>
        <w:rPr>
          <w:noProof/>
          <w:lang w:val="en-AU" w:eastAsia="en-AU"/>
        </w:rPr>
        <w:drawing>
          <wp:inline distT="0" distB="0" distL="0" distR="0">
            <wp:extent cx="5943600" cy="41738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a:stretch>
                      <a:fillRect/>
                    </a:stretch>
                  </pic:blipFill>
                  <pic:spPr bwMode="auto">
                    <a:xfrm>
                      <a:off x="0" y="0"/>
                      <a:ext cx="5943600" cy="4173855"/>
                    </a:xfrm>
                    <a:prstGeom prst="rect">
                      <a:avLst/>
                    </a:prstGeom>
                    <a:noFill/>
                    <a:ln w="9525">
                      <a:noFill/>
                      <a:miter lim="800000"/>
                      <a:headEnd/>
                      <a:tailEnd/>
                    </a:ln>
                  </pic:spPr>
                </pic:pic>
              </a:graphicData>
            </a:graphic>
          </wp:inline>
        </w:drawing>
      </w:r>
    </w:p>
    <w:p w:rsidR="006B0B66" w:rsidRDefault="006B0B66" w:rsidP="006B0B66">
      <w:pPr>
        <w:pStyle w:val="CAPTION1"/>
      </w:pPr>
    </w:p>
    <w:p w:rsidR="006B0B66" w:rsidRPr="009E0049" w:rsidRDefault="006B0B66" w:rsidP="006B0B66">
      <w:pPr>
        <w:pStyle w:val="Figure"/>
        <w:rPr>
          <w:b w:val="0"/>
        </w:rPr>
      </w:pPr>
      <w:bookmarkStart w:id="200" w:name="_Toc243213192"/>
      <w:bookmarkStart w:id="201" w:name="_Toc248548375"/>
      <w:r>
        <w:t>Figure 4.9 Depth to waterlevel - trends at bores near Lake Albacutya</w:t>
      </w:r>
      <w:bookmarkEnd w:id="200"/>
      <w:r>
        <w:t xml:space="preserve"> </w:t>
      </w:r>
      <w:r w:rsidRPr="009E0049">
        <w:rPr>
          <w:b w:val="0"/>
        </w:rPr>
        <w:t>(Bore 2573 – 10 km south of Lake Albacutya, Bore 105633 – 18 km north-east of Lake Albacutya, Bore 2585 – 7 km south of Lake Albacutya, Bore 2572 – 10 km south-east of Lake Albacutya)</w:t>
      </w:r>
      <w:bookmarkEnd w:id="201"/>
    </w:p>
    <w:p w:rsidR="006B0B66" w:rsidRDefault="006B0B66" w:rsidP="006B0B66">
      <w:pPr>
        <w:pStyle w:val="Figure"/>
      </w:pPr>
    </w:p>
    <w:p w:rsidR="006B0B66" w:rsidRDefault="006B0B66" w:rsidP="006B0B66">
      <w:pPr>
        <w:pStyle w:val="Figure"/>
      </w:pPr>
    </w:p>
    <w:p w:rsidR="006B0B66" w:rsidRPr="009E16F8" w:rsidRDefault="006B0B66" w:rsidP="006B0B66">
      <w:pPr>
        <w:autoSpaceDE w:val="0"/>
        <w:autoSpaceDN w:val="0"/>
        <w:adjustRightInd w:val="0"/>
        <w:rPr>
          <w:lang w:val="en-AU"/>
        </w:rPr>
      </w:pPr>
      <w:r>
        <w:rPr>
          <w:lang w:val="en-AU"/>
        </w:rPr>
        <w:t>From the available data i</w:t>
      </w:r>
      <w:r w:rsidRPr="009E16F8">
        <w:rPr>
          <w:lang w:val="en-AU"/>
        </w:rPr>
        <w:t xml:space="preserve">t is reasonable to conclude that at the time of listing in 1982 groundwater levels 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were rising slowly</w:t>
      </w:r>
      <w:r>
        <w:rPr>
          <w:lang w:val="en-AU"/>
        </w:rPr>
        <w:t xml:space="preserve"> </w:t>
      </w:r>
      <w:r w:rsidRPr="009E16F8">
        <w:rPr>
          <w:lang w:val="en-AU"/>
        </w:rPr>
        <w:t xml:space="preserve">and that they have been slowly </w:t>
      </w:r>
      <w:r>
        <w:rPr>
          <w:lang w:val="en-AU"/>
        </w:rPr>
        <w:t>falling</w:t>
      </w:r>
      <w:r w:rsidRPr="009E16F8">
        <w:rPr>
          <w:lang w:val="en-AU"/>
        </w:rPr>
        <w:t xml:space="preserve"> </w:t>
      </w:r>
      <w:r>
        <w:rPr>
          <w:lang w:val="en-AU"/>
        </w:rPr>
        <w:t xml:space="preserve">since then, however neither trend is significant to the present time.  </w:t>
      </w:r>
    </w:p>
    <w:p w:rsidR="006B0B66" w:rsidRPr="009E16F8" w:rsidRDefault="006B0B66" w:rsidP="006B0B66">
      <w:pPr>
        <w:autoSpaceDE w:val="0"/>
        <w:autoSpaceDN w:val="0"/>
        <w:adjustRightInd w:val="0"/>
        <w:rPr>
          <w:lang w:val="en-AU"/>
        </w:rPr>
      </w:pPr>
    </w:p>
    <w:p w:rsidR="006B0B66" w:rsidRPr="009E16F8" w:rsidRDefault="006B0B66" w:rsidP="006B0B66">
      <w:pPr>
        <w:pStyle w:val="Heading4"/>
        <w:rPr>
          <w:lang w:val="en-AU"/>
        </w:rPr>
      </w:pPr>
      <w:r>
        <w:rPr>
          <w:lang w:val="en-AU"/>
        </w:rPr>
        <w:t>4.2.4</w:t>
      </w:r>
      <w:r w:rsidRPr="009E16F8">
        <w:rPr>
          <w:lang w:val="en-AU"/>
        </w:rPr>
        <w:t>.2 Salinity</w:t>
      </w:r>
    </w:p>
    <w:p w:rsidR="006B0B66" w:rsidRDefault="006B0B66" w:rsidP="006B0B66">
      <w:pPr>
        <w:autoSpaceDE w:val="0"/>
        <w:autoSpaceDN w:val="0"/>
        <w:adjustRightInd w:val="0"/>
        <w:rPr>
          <w:lang w:val="en-AU"/>
        </w:rPr>
      </w:pPr>
      <w:r w:rsidRPr="009E16F8">
        <w:rPr>
          <w:szCs w:val="18"/>
          <w:lang w:val="en-AU" w:eastAsia="en-AU"/>
        </w:rPr>
        <w:t>The salt concentration of the groundwater in the Parilla Sand aquifer (</w:t>
      </w:r>
      <w:r>
        <w:rPr>
          <w:szCs w:val="18"/>
          <w:lang w:val="en-AU" w:eastAsia="en-AU"/>
        </w:rPr>
        <w:t>the regional aquifer</w:t>
      </w:r>
      <w:r w:rsidRPr="009E16F8">
        <w:rPr>
          <w:szCs w:val="18"/>
          <w:lang w:val="en-AU" w:eastAsia="en-AU"/>
        </w:rPr>
        <w:t xml:space="preserve"> closest to th</w:t>
      </w:r>
      <w:r w:rsidR="00946968">
        <w:rPr>
          <w:szCs w:val="18"/>
          <w:lang w:val="en-AU" w:eastAsia="en-AU"/>
        </w:rPr>
        <w:t xml:space="preserve">e surface) ranges from about 10 </w:t>
      </w:r>
      <w:r w:rsidRPr="009E16F8">
        <w:rPr>
          <w:szCs w:val="18"/>
          <w:lang w:val="en-AU" w:eastAsia="en-AU"/>
        </w:rPr>
        <w:t xml:space="preserve">000 </w:t>
      </w:r>
      <w:r w:rsidRPr="009E16F8">
        <w:rPr>
          <w:color w:val="000000"/>
          <w:lang w:val="en-AU"/>
        </w:rPr>
        <w:t>µS/</w:t>
      </w:r>
      <w:r w:rsidRPr="009E16F8">
        <w:rPr>
          <w:bCs/>
          <w:color w:val="000000"/>
          <w:lang w:val="en-AU"/>
        </w:rPr>
        <w:t xml:space="preserve">cm </w:t>
      </w:r>
      <w:r w:rsidRPr="009E16F8">
        <w:rPr>
          <w:szCs w:val="18"/>
          <w:lang w:val="en-AU" w:eastAsia="en-AU"/>
        </w:rPr>
        <w:t>in the south of the Wi</w:t>
      </w:r>
      <w:r w:rsidR="00946968">
        <w:rPr>
          <w:szCs w:val="18"/>
          <w:lang w:val="en-AU" w:eastAsia="en-AU"/>
        </w:rPr>
        <w:t xml:space="preserve">mmera catchment to more than 60 </w:t>
      </w:r>
      <w:r w:rsidRPr="009E16F8">
        <w:rPr>
          <w:szCs w:val="18"/>
          <w:lang w:val="en-AU" w:eastAsia="en-AU"/>
        </w:rPr>
        <w:t xml:space="preserve">000 </w:t>
      </w:r>
      <w:r w:rsidRPr="009E16F8">
        <w:rPr>
          <w:color w:val="000000"/>
          <w:lang w:val="en-AU"/>
        </w:rPr>
        <w:t>µS/</w:t>
      </w:r>
      <w:r w:rsidRPr="009E16F8">
        <w:rPr>
          <w:bCs/>
          <w:color w:val="000000"/>
          <w:lang w:val="en-AU"/>
        </w:rPr>
        <w:t xml:space="preserve">cm </w:t>
      </w:r>
      <w:r w:rsidRPr="009E16F8">
        <w:rPr>
          <w:szCs w:val="18"/>
          <w:lang w:val="en-AU" w:eastAsia="en-AU"/>
        </w:rPr>
        <w:t>in the north</w:t>
      </w:r>
      <w:r w:rsidRPr="009E16F8">
        <w:rPr>
          <w:lang w:val="en-AU"/>
        </w:rPr>
        <w:t xml:space="preserve"> (Wimmera CMA, 2005). </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Wouters (1993) measured the salinity of groundwater at Lake Albacutya between June and December 1993 and reported values between 15</w:t>
      </w:r>
      <w:r w:rsidR="00946968">
        <w:rPr>
          <w:lang w:val="en-AU"/>
        </w:rPr>
        <w:t xml:space="preserve"> </w:t>
      </w:r>
      <w:r w:rsidRPr="009E16F8">
        <w:rPr>
          <w:lang w:val="en-AU"/>
        </w:rPr>
        <w:t>000 and 22</w:t>
      </w:r>
      <w:r w:rsidR="00946968">
        <w:rPr>
          <w:lang w:val="en-AU"/>
        </w:rPr>
        <w:t xml:space="preserve"> </w:t>
      </w:r>
      <w:r w:rsidRPr="009E16F8">
        <w:rPr>
          <w:lang w:val="en-AU"/>
        </w:rPr>
        <w:t xml:space="preserve">000 </w:t>
      </w:r>
      <w:r w:rsidRPr="009E16F8">
        <w:rPr>
          <w:color w:val="000000"/>
          <w:lang w:val="en-AU"/>
        </w:rPr>
        <w:t>µS/</w:t>
      </w:r>
      <w:r w:rsidRPr="009E16F8">
        <w:rPr>
          <w:bCs/>
          <w:color w:val="000000"/>
          <w:lang w:val="en-AU"/>
        </w:rPr>
        <w:t>cm</w:t>
      </w:r>
      <w:r w:rsidRPr="009E16F8">
        <w:rPr>
          <w:lang w:val="en-AU"/>
        </w:rPr>
        <w:t>. The mean salinity of groundwater at Lake Albacutya between 1993 and 2000 was 21</w:t>
      </w:r>
      <w:r w:rsidR="00946968">
        <w:rPr>
          <w:lang w:val="en-AU"/>
        </w:rPr>
        <w:t xml:space="preserve"> </w:t>
      </w:r>
      <w:r w:rsidRPr="009E16F8">
        <w:rPr>
          <w:lang w:val="en-AU"/>
        </w:rPr>
        <w:t xml:space="preserve">310 </w:t>
      </w:r>
      <w:r w:rsidRPr="009E16F8">
        <w:rPr>
          <w:color w:val="000000"/>
          <w:lang w:val="en-AU"/>
        </w:rPr>
        <w:t>µS/</w:t>
      </w:r>
      <w:r w:rsidRPr="009E16F8">
        <w:rPr>
          <w:bCs/>
          <w:color w:val="000000"/>
          <w:lang w:val="en-AU"/>
        </w:rPr>
        <w:t xml:space="preserve">cm </w:t>
      </w:r>
      <w:r w:rsidRPr="009E16F8">
        <w:rPr>
          <w:lang w:val="en-AU"/>
        </w:rPr>
        <w:t xml:space="preserve">(Bren &amp; Acenolaza, 2000). This level of salinity is above the toxicity limit of salinity tolerance of </w:t>
      </w:r>
      <w:r w:rsidR="004B1826">
        <w:rPr>
          <w:lang w:val="en-AU"/>
        </w:rPr>
        <w:t>River Red Gum</w:t>
      </w:r>
      <w:r w:rsidRPr="009E16F8">
        <w:rPr>
          <w:lang w:val="en-AU"/>
        </w:rPr>
        <w:t>s (Bren &amp; Acenolaza, 2000)</w:t>
      </w:r>
      <w:r>
        <w:rPr>
          <w:lang w:val="en-AU"/>
        </w:rPr>
        <w:t xml:space="preserve"> and most agricultural livestock (DPI, 2005).</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 xml:space="preserve">Data </w:t>
      </w:r>
      <w:r>
        <w:rPr>
          <w:lang w:val="en-AU"/>
        </w:rPr>
        <w:t>confirms</w:t>
      </w:r>
      <w:r w:rsidRPr="009E16F8">
        <w:rPr>
          <w:lang w:val="en-AU"/>
        </w:rPr>
        <w:t xml:space="preserve"> that the salinity levels in the groundwater of the region are rising. Parks Victoria measured groundwater salinity 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for 5 years prior to 2000 and found a marked increase in salinity in the last 1-2 years of the study (Bren &amp; Acenolaza, 2000). Flooding of the terminal lakes is thought to dilute groundwater and </w:t>
      </w:r>
      <w:r>
        <w:rPr>
          <w:lang w:val="en-AU"/>
        </w:rPr>
        <w:t xml:space="preserve">also </w:t>
      </w:r>
      <w:r w:rsidRPr="009E16F8">
        <w:rPr>
          <w:lang w:val="en-AU"/>
        </w:rPr>
        <w:t xml:space="preserve">flush </w:t>
      </w:r>
      <w:r>
        <w:rPr>
          <w:lang w:val="en-AU"/>
        </w:rPr>
        <w:t>salts down the soil profile,</w:t>
      </w:r>
      <w:r w:rsidRPr="009E16F8">
        <w:rPr>
          <w:lang w:val="en-AU"/>
        </w:rPr>
        <w:t xml:space="preserve"> and it is predicted that the lack of flooding of the lakes is leading to increased groundwater salinity (Bren &amp; Acenolaza, 2000). </w:t>
      </w:r>
    </w:p>
    <w:p w:rsidR="006B0B66" w:rsidRPr="009E16F8" w:rsidRDefault="006B0B66" w:rsidP="006B0B66">
      <w:pPr>
        <w:autoSpaceDE w:val="0"/>
        <w:autoSpaceDN w:val="0"/>
        <w:adjustRightInd w:val="0"/>
        <w:rPr>
          <w:lang w:val="en-AU"/>
        </w:rPr>
      </w:pPr>
    </w:p>
    <w:p w:rsidR="006B0B66" w:rsidRPr="009E16F8" w:rsidRDefault="006B0B66" w:rsidP="006B0B66">
      <w:pPr>
        <w:rPr>
          <w:lang w:val="en-AU" w:eastAsia="en-AU"/>
        </w:rPr>
      </w:pPr>
      <w:r>
        <w:rPr>
          <w:lang w:val="en-AU" w:eastAsia="en-AU"/>
        </w:rPr>
        <w:t>Deep</w:t>
      </w:r>
      <w:r w:rsidRPr="009E16F8">
        <w:rPr>
          <w:lang w:val="en-AU" w:eastAsia="en-AU"/>
        </w:rPr>
        <w:t xml:space="preserve"> plant roots extract water </w:t>
      </w:r>
      <w:r>
        <w:rPr>
          <w:lang w:val="en-AU" w:eastAsia="en-AU"/>
        </w:rPr>
        <w:t>from moist</w:t>
      </w:r>
      <w:r w:rsidRPr="009E16F8">
        <w:rPr>
          <w:lang w:val="en-AU" w:eastAsia="en-AU"/>
        </w:rPr>
        <w:t xml:space="preserve"> </w:t>
      </w:r>
      <w:r>
        <w:rPr>
          <w:lang w:val="en-AU" w:eastAsia="en-AU"/>
        </w:rPr>
        <w:t>s</w:t>
      </w:r>
      <w:r w:rsidRPr="009E16F8">
        <w:rPr>
          <w:lang w:val="en-AU" w:eastAsia="en-AU"/>
        </w:rPr>
        <w:t xml:space="preserve">oil above the saturated </w:t>
      </w:r>
      <w:r>
        <w:rPr>
          <w:lang w:val="en-AU" w:eastAsia="en-AU"/>
        </w:rPr>
        <w:t>aquifer as</w:t>
      </w:r>
      <w:r w:rsidRPr="009E16F8">
        <w:rPr>
          <w:lang w:val="en-AU" w:eastAsia="en-AU"/>
        </w:rPr>
        <w:t xml:space="preserve"> few plants are adapted to extract water from saturated anaerobic environments. </w:t>
      </w:r>
      <w:r>
        <w:rPr>
          <w:lang w:val="en-AU" w:eastAsia="en-AU"/>
        </w:rPr>
        <w:t>C</w:t>
      </w:r>
      <w:r w:rsidRPr="009E16F8">
        <w:rPr>
          <w:lang w:val="en-AU" w:eastAsia="en-AU"/>
        </w:rPr>
        <w:t xml:space="preserve">apillary action </w:t>
      </w:r>
      <w:r>
        <w:rPr>
          <w:lang w:val="en-AU" w:eastAsia="en-AU"/>
        </w:rPr>
        <w:t xml:space="preserve">which transports water </w:t>
      </w:r>
      <w:r w:rsidRPr="009E16F8">
        <w:rPr>
          <w:lang w:val="en-AU" w:eastAsia="en-AU"/>
        </w:rPr>
        <w:t xml:space="preserve">also </w:t>
      </w:r>
      <w:r>
        <w:rPr>
          <w:lang w:val="en-AU" w:eastAsia="en-AU"/>
        </w:rPr>
        <w:t>carries</w:t>
      </w:r>
      <w:r w:rsidRPr="009E16F8">
        <w:rPr>
          <w:lang w:val="en-AU" w:eastAsia="en-AU"/>
        </w:rPr>
        <w:t xml:space="preserve"> salts upwards in the soil profile, and this is reversed through leaching after rainfall and flooding. Vegetation dieback occurs when this dynamic equilibrium is disturbed by changes in the groundwater and/or surface hydrology, such that the soil profiles accumulate salt in the dry times at rates exceeding </w:t>
      </w:r>
      <w:r>
        <w:rPr>
          <w:lang w:val="en-AU" w:eastAsia="en-AU"/>
        </w:rPr>
        <w:t>that which</w:t>
      </w:r>
      <w:r w:rsidRPr="009E16F8">
        <w:rPr>
          <w:lang w:val="en-AU" w:eastAsia="en-AU"/>
        </w:rPr>
        <w:t xml:space="preserve"> can be leached down again during the infrequent wet periods (CSIRO, 2002).</w:t>
      </w:r>
    </w:p>
    <w:p w:rsidR="006B0B66" w:rsidRPr="009E16F8" w:rsidRDefault="006B0B66" w:rsidP="006B0B66">
      <w:pPr>
        <w:autoSpaceDE w:val="0"/>
        <w:autoSpaceDN w:val="0"/>
        <w:adjustRightInd w:val="0"/>
        <w:rPr>
          <w:lang w:val="en-AU" w:eastAsia="en-AU"/>
        </w:rPr>
      </w:pPr>
    </w:p>
    <w:p w:rsidR="006B0B66" w:rsidRPr="009E16F8" w:rsidRDefault="006B0B66" w:rsidP="006B0B66">
      <w:pPr>
        <w:autoSpaceDE w:val="0"/>
        <w:autoSpaceDN w:val="0"/>
        <w:adjustRightInd w:val="0"/>
        <w:rPr>
          <w:lang w:val="en-AU"/>
        </w:rPr>
      </w:pPr>
      <w:r w:rsidRPr="009E16F8">
        <w:rPr>
          <w:lang w:val="en-AU"/>
        </w:rPr>
        <w:t>Groundwater discharge and salinisation of surface soils occurs when levels of saline groundwater rise to within 2 metres of the land surface bringing with it dissolved salts (Wimmera CMA, 2005). This critical water table depth may be more variable than 2 m, as many areas that are underlain by relatively shallow and saline groundwater actually experience alternating cycles of salt accumulation during dry periods and salt leaching during periods of rainfall or flooding (CSIRO, 2002).</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sidRPr="009E16F8">
        <w:rPr>
          <w:lang w:val="en-AU"/>
        </w:rPr>
        <w:t xml:space="preserve">The effects of elevated groundwater salinity can be mitigated somewhat by rainfall and floods, through the percolation of freshwater down the soil profile where it may </w:t>
      </w:r>
      <w:r>
        <w:rPr>
          <w:lang w:val="en-AU"/>
        </w:rPr>
        <w:t>remain</w:t>
      </w:r>
      <w:r w:rsidRPr="009E16F8">
        <w:rPr>
          <w:lang w:val="en-AU"/>
        </w:rPr>
        <w:t xml:space="preserve"> on top of the more dense saline water as a freshwater lens. Reduced flood frequency has reduced the frequency of expansion of freshwater lenses overlying more saline water in the groundwater sequence (Jensen, 2008). </w:t>
      </w:r>
    </w:p>
    <w:p w:rsidR="006B0B66" w:rsidRPr="009E16F8" w:rsidRDefault="006B0B66" w:rsidP="006B0B66">
      <w:pPr>
        <w:autoSpaceDE w:val="0"/>
        <w:autoSpaceDN w:val="0"/>
        <w:adjustRightInd w:val="0"/>
        <w:rPr>
          <w:lang w:val="en-AU"/>
        </w:rPr>
      </w:pPr>
    </w:p>
    <w:p w:rsidR="006B0B66" w:rsidRPr="009E16F8" w:rsidRDefault="006B0B66" w:rsidP="006B0B66">
      <w:pPr>
        <w:autoSpaceDE w:val="0"/>
        <w:autoSpaceDN w:val="0"/>
        <w:adjustRightInd w:val="0"/>
        <w:rPr>
          <w:lang w:val="en-AU"/>
        </w:rPr>
      </w:pPr>
      <w:r>
        <w:rPr>
          <w:lang w:val="en-AU"/>
        </w:rPr>
        <w:t>G</w:t>
      </w:r>
      <w:r w:rsidRPr="009E16F8">
        <w:rPr>
          <w:lang w:val="en-AU"/>
        </w:rPr>
        <w:t xml:space="preserve">roundwater 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is currently well below the surface (at around 9m depth), </w:t>
      </w:r>
      <w:r>
        <w:rPr>
          <w:lang w:val="en-AU"/>
        </w:rPr>
        <w:t>and unless</w:t>
      </w:r>
      <w:r w:rsidRPr="009E16F8">
        <w:rPr>
          <w:lang w:val="en-AU"/>
        </w:rPr>
        <w:t xml:space="preserve"> groundwater levels rise substantially </w:t>
      </w:r>
      <w:r>
        <w:rPr>
          <w:lang w:val="en-AU"/>
        </w:rPr>
        <w:t xml:space="preserve">to around 2m depth, </w:t>
      </w:r>
      <w:r w:rsidRPr="009E16F8">
        <w:rPr>
          <w:lang w:val="en-AU"/>
        </w:rPr>
        <w:t xml:space="preserve">there is </w:t>
      </w:r>
      <w:r>
        <w:rPr>
          <w:lang w:val="en-AU"/>
        </w:rPr>
        <w:t>no</w:t>
      </w:r>
      <w:r w:rsidRPr="009E16F8">
        <w:rPr>
          <w:lang w:val="en-AU"/>
        </w:rPr>
        <w:t xml:space="preserve"> potential for salinisation to occur. </w:t>
      </w:r>
    </w:p>
    <w:p w:rsidR="006B0B66" w:rsidRPr="00C1563B" w:rsidRDefault="006B0B66" w:rsidP="006B0B66">
      <w:pPr>
        <w:autoSpaceDE w:val="0"/>
        <w:autoSpaceDN w:val="0"/>
        <w:adjustRightInd w:val="0"/>
        <w:rPr>
          <w:lang w:val="en-AU"/>
        </w:rPr>
      </w:pPr>
    </w:p>
    <w:p w:rsidR="006B0B66" w:rsidRPr="00C1563B" w:rsidRDefault="006B0B66" w:rsidP="006B0B66">
      <w:pPr>
        <w:pStyle w:val="Heading3"/>
        <w:spacing w:after="60"/>
        <w:rPr>
          <w:lang w:val="en-AU"/>
        </w:rPr>
      </w:pPr>
      <w:bookmarkStart w:id="202" w:name="_Toc248546784"/>
      <w:bookmarkStart w:id="203" w:name="_Toc248565554"/>
      <w:r w:rsidRPr="00C1563B">
        <w:rPr>
          <w:lang w:val="en-AU"/>
        </w:rPr>
        <w:t>4.2.5 Flora</w:t>
      </w:r>
      <w:bookmarkEnd w:id="202"/>
      <w:bookmarkEnd w:id="203"/>
    </w:p>
    <w:p w:rsidR="006B0B66" w:rsidRPr="00C1563B" w:rsidRDefault="006B0B66" w:rsidP="006B0B66">
      <w:pPr>
        <w:pStyle w:val="CAPTION1"/>
        <w:rPr>
          <w:b w:val="0"/>
        </w:rPr>
      </w:pPr>
      <w:bookmarkStart w:id="204" w:name="_Toc241987731"/>
      <w:r w:rsidRPr="00C1563B">
        <w:rPr>
          <w:b w:val="0"/>
          <w:sz w:val="22"/>
          <w:szCs w:val="22"/>
        </w:rPr>
        <w:t xml:space="preserve">According to the DSE flora database there is a total of 63 species of plants from over 20 families occurring within the Ramsar site. 132 plant species are recorded within the Lake Albacutya Park Boundary (see </w:t>
      </w:r>
      <w:r>
        <w:rPr>
          <w:b w:val="0"/>
          <w:sz w:val="22"/>
          <w:szCs w:val="22"/>
        </w:rPr>
        <w:t>A</w:t>
      </w:r>
      <w:r w:rsidRPr="00C1563B">
        <w:rPr>
          <w:b w:val="0"/>
          <w:sz w:val="22"/>
          <w:szCs w:val="22"/>
        </w:rPr>
        <w:t>ppendix 1 for full list). Most of these records are of terrestrial species, as few flora assessments have been conducted during the wet phase of the lake.</w:t>
      </w:r>
      <w:bookmarkEnd w:id="204"/>
    </w:p>
    <w:p w:rsidR="006B0B66" w:rsidRPr="00C1563B" w:rsidRDefault="006B0B66" w:rsidP="006B0B66">
      <w:pPr>
        <w:pStyle w:val="Heading4"/>
        <w:rPr>
          <w:sz w:val="22"/>
          <w:szCs w:val="22"/>
          <w:lang w:val="en-AU"/>
        </w:rPr>
      </w:pPr>
    </w:p>
    <w:p w:rsidR="006B0B66" w:rsidRPr="00C1563B" w:rsidRDefault="006B0B66" w:rsidP="006B0B66">
      <w:pPr>
        <w:pStyle w:val="Heading4"/>
        <w:rPr>
          <w:lang w:val="en-AU"/>
        </w:rPr>
      </w:pPr>
      <w:r w:rsidRPr="00C1563B">
        <w:rPr>
          <w:sz w:val="22"/>
          <w:szCs w:val="22"/>
          <w:lang w:val="en-AU"/>
        </w:rPr>
        <w:t xml:space="preserve">4.2.5.1 </w:t>
      </w:r>
      <w:r w:rsidRPr="00C1563B">
        <w:rPr>
          <w:lang w:val="en-AU"/>
        </w:rPr>
        <w:t>Aquatic vegetation</w:t>
      </w:r>
    </w:p>
    <w:p w:rsidR="006B0B66" w:rsidRPr="00C1563B" w:rsidRDefault="006B0B66" w:rsidP="006B0B66">
      <w:pPr>
        <w:rPr>
          <w:szCs w:val="25"/>
          <w:lang w:val="en-AU"/>
        </w:rPr>
      </w:pPr>
      <w:r w:rsidRPr="00C1563B">
        <w:rPr>
          <w:lang w:val="en-AU"/>
        </w:rPr>
        <w:t xml:space="preserve">An aquatic vegetation community develops in the available aquatic habitat when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fills</w:t>
      </w:r>
      <w:r>
        <w:rPr>
          <w:lang w:val="en-AU"/>
        </w:rPr>
        <w:t>.</w:t>
      </w:r>
      <w:r>
        <w:rPr>
          <w:szCs w:val="25"/>
          <w:lang w:val="en-AU"/>
        </w:rPr>
        <w:t xml:space="preserve"> P</w:t>
      </w:r>
      <w:r w:rsidRPr="00C1563B">
        <w:rPr>
          <w:szCs w:val="25"/>
          <w:lang w:val="en-AU"/>
        </w:rPr>
        <w:t xml:space="preserve">ropagules and organisms </w:t>
      </w:r>
      <w:r>
        <w:rPr>
          <w:szCs w:val="25"/>
          <w:lang w:val="en-AU"/>
        </w:rPr>
        <w:t>are carried in by</w:t>
      </w:r>
      <w:r w:rsidRPr="00C1563B">
        <w:rPr>
          <w:szCs w:val="25"/>
          <w:lang w:val="en-AU"/>
        </w:rPr>
        <w:t xml:space="preserve"> inflows. The stored lakebed seed bank of aquatic and water-dependent species responds quickly to flooding, while the terrestrial vegetation dies with prolonged submersion, and is eventually replaced by submerged and emergent aquatic vegetation such as water-milfoils. Algae and phytoplankton also establish. </w:t>
      </w:r>
    </w:p>
    <w:p w:rsidR="006B0B66" w:rsidRPr="00C1563B" w:rsidRDefault="006B0B66" w:rsidP="006B0B66">
      <w:pPr>
        <w:rPr>
          <w:szCs w:val="25"/>
          <w:lang w:val="en-AU"/>
        </w:rPr>
      </w:pPr>
    </w:p>
    <w:p w:rsidR="006B0B66" w:rsidRPr="00C1563B" w:rsidRDefault="006B0B66" w:rsidP="006B0B66">
      <w:pPr>
        <w:pStyle w:val="NormalWeb"/>
        <w:spacing w:before="0" w:beforeAutospacing="0" w:after="0" w:afterAutospacing="0"/>
        <w:rPr>
          <w:i/>
        </w:rPr>
      </w:pPr>
      <w:r w:rsidRPr="00C1563B">
        <w:t xml:space="preserve">There is no comprehensive data on the aquatic vegetation community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however the following aquatic species have been recorded</w:t>
      </w:r>
      <w:r>
        <w:t xml:space="preserve"> (Morton &amp; Heislers, 1978)</w:t>
      </w:r>
      <w:r w:rsidRPr="00C1563B">
        <w:t>:</w:t>
      </w:r>
    </w:p>
    <w:p w:rsidR="006B0B66" w:rsidRPr="00C1563B" w:rsidRDefault="006B0B66" w:rsidP="00A857E4">
      <w:pPr>
        <w:pStyle w:val="NormalWeb"/>
        <w:numPr>
          <w:ilvl w:val="0"/>
          <w:numId w:val="30"/>
        </w:numPr>
        <w:spacing w:before="0" w:beforeAutospacing="0" w:after="0" w:afterAutospacing="0"/>
      </w:pPr>
      <w:r w:rsidRPr="00C1563B">
        <w:rPr>
          <w:i/>
          <w:szCs w:val="20"/>
        </w:rPr>
        <w:t>Myriophyllum porcatum</w:t>
      </w:r>
      <w:r>
        <w:rPr>
          <w:szCs w:val="20"/>
        </w:rPr>
        <w:t>,</w:t>
      </w:r>
      <w:r w:rsidRPr="00C1563B">
        <w:rPr>
          <w:szCs w:val="20"/>
        </w:rPr>
        <w:t xml:space="preserve"> Ridged Water-milfoil </w:t>
      </w:r>
      <w:r>
        <w:rPr>
          <w:szCs w:val="20"/>
        </w:rPr>
        <w:t>-</w:t>
      </w:r>
      <w:r w:rsidRPr="00C1563B">
        <w:rPr>
          <w:szCs w:val="20"/>
        </w:rPr>
        <w:t xml:space="preserve"> an EPBC</w:t>
      </w:r>
      <w:r w:rsidR="00946968">
        <w:rPr>
          <w:szCs w:val="20"/>
        </w:rPr>
        <w:t xml:space="preserve"> listed vulnerable aquatic herb</w:t>
      </w:r>
    </w:p>
    <w:p w:rsidR="006B0B66" w:rsidRPr="00C1563B" w:rsidRDefault="006B0B66" w:rsidP="00A857E4">
      <w:pPr>
        <w:pStyle w:val="NormalWeb"/>
        <w:numPr>
          <w:ilvl w:val="0"/>
          <w:numId w:val="30"/>
        </w:numPr>
        <w:spacing w:before="0" w:beforeAutospacing="0" w:after="0" w:afterAutospacing="0"/>
        <w:rPr>
          <w:szCs w:val="20"/>
        </w:rPr>
      </w:pPr>
      <w:r w:rsidRPr="00C1563B">
        <w:rPr>
          <w:i/>
          <w:szCs w:val="20"/>
        </w:rPr>
        <w:t>Myriophyllum verrucosum</w:t>
      </w:r>
      <w:r>
        <w:rPr>
          <w:i/>
          <w:szCs w:val="20"/>
        </w:rPr>
        <w:t>,</w:t>
      </w:r>
      <w:r w:rsidRPr="00C1563B">
        <w:rPr>
          <w:szCs w:val="20"/>
        </w:rPr>
        <w:t xml:space="preserve">  Red Water-milfoil </w:t>
      </w:r>
      <w:r>
        <w:rPr>
          <w:szCs w:val="20"/>
        </w:rPr>
        <w:t>-</w:t>
      </w:r>
      <w:r w:rsidRPr="00C1563B">
        <w:rPr>
          <w:szCs w:val="20"/>
        </w:rPr>
        <w:t xml:space="preserve"> a widespread aquatic herb</w:t>
      </w:r>
    </w:p>
    <w:p w:rsidR="006B0B66" w:rsidRPr="00C1563B" w:rsidRDefault="006B0B66" w:rsidP="00A857E4">
      <w:pPr>
        <w:pStyle w:val="NormalWeb"/>
        <w:numPr>
          <w:ilvl w:val="0"/>
          <w:numId w:val="30"/>
        </w:numPr>
        <w:spacing w:before="0" w:beforeAutospacing="0" w:after="0" w:afterAutospacing="0"/>
      </w:pPr>
      <w:r w:rsidRPr="00C1563B">
        <w:rPr>
          <w:i/>
        </w:rPr>
        <w:t>Lepilaena sp</w:t>
      </w:r>
      <w:r w:rsidRPr="00C1563B">
        <w:t>.</w:t>
      </w:r>
      <w:r>
        <w:t>,</w:t>
      </w:r>
      <w:r w:rsidRPr="00C1563B">
        <w:t>Watermat</w:t>
      </w:r>
      <w:r>
        <w:t xml:space="preserve"> </w:t>
      </w:r>
      <w:r w:rsidR="00946968">
        <w:t>- a salt tolerant aquatic herb</w:t>
      </w:r>
    </w:p>
    <w:p w:rsidR="006B0B66" w:rsidRPr="00C1563B" w:rsidRDefault="006B0B66" w:rsidP="00A857E4">
      <w:pPr>
        <w:pStyle w:val="NormalWeb"/>
        <w:numPr>
          <w:ilvl w:val="0"/>
          <w:numId w:val="30"/>
        </w:numPr>
        <w:spacing w:before="0" w:beforeAutospacing="0" w:after="0" w:afterAutospacing="0"/>
      </w:pPr>
      <w:r w:rsidRPr="00C1563B">
        <w:rPr>
          <w:i/>
        </w:rPr>
        <w:t>Chara sp</w:t>
      </w:r>
      <w:r w:rsidRPr="00C1563B">
        <w:t xml:space="preserve">. </w:t>
      </w:r>
      <w:r>
        <w:t>-</w:t>
      </w:r>
      <w:r w:rsidRPr="00C1563B">
        <w:t xml:space="preserve"> submerged green algae. </w:t>
      </w:r>
    </w:p>
    <w:p w:rsidR="006B0B66" w:rsidRPr="00C1563B" w:rsidRDefault="006B0B66" w:rsidP="006B0B66">
      <w:pPr>
        <w:rPr>
          <w:szCs w:val="25"/>
          <w:lang w:val="en-AU"/>
        </w:rPr>
      </w:pPr>
    </w:p>
    <w:p w:rsidR="006B0B66" w:rsidRPr="00C1563B" w:rsidRDefault="006B0B66" w:rsidP="006B0B66">
      <w:pPr>
        <w:autoSpaceDE w:val="0"/>
        <w:autoSpaceDN w:val="0"/>
        <w:adjustRightInd w:val="0"/>
        <w:rPr>
          <w:szCs w:val="25"/>
          <w:lang w:val="en-AU"/>
        </w:rPr>
      </w:pPr>
      <w:r w:rsidRPr="00C1563B">
        <w:rPr>
          <w:szCs w:val="25"/>
          <w:lang w:val="en-AU"/>
        </w:rPr>
        <w:t xml:space="preserve">There is only one record from 1887 of </w:t>
      </w:r>
      <w:r w:rsidRPr="00C1563B">
        <w:rPr>
          <w:szCs w:val="20"/>
          <w:lang w:val="en-AU"/>
        </w:rPr>
        <w:t>Ridged Water-milfoil at the site</w:t>
      </w:r>
      <w:r w:rsidRPr="00C1563B">
        <w:rPr>
          <w:szCs w:val="25"/>
          <w:lang w:val="en-AU"/>
        </w:rPr>
        <w:t>, and this single record may be an anomaly. However the spe</w:t>
      </w:r>
      <w:r w:rsidR="00946968">
        <w:rPr>
          <w:szCs w:val="25"/>
          <w:lang w:val="en-AU"/>
        </w:rPr>
        <w:t>cies is rare with only around 4</w:t>
      </w:r>
      <w:r w:rsidRPr="00C1563B">
        <w:rPr>
          <w:szCs w:val="25"/>
          <w:lang w:val="en-AU"/>
        </w:rPr>
        <w:t xml:space="preserve">400 individuals known from 15 sites, all shallow ephemeral wetlands in Victoria. Most plants occur at just two sites, and </w:t>
      </w:r>
      <w:r w:rsidRPr="00C1563B">
        <w:rPr>
          <w:lang w:val="en-AU"/>
        </w:rPr>
        <w:t xml:space="preserve">unconfirmed anecdotal information suggests that the species may be present in the seed bank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r w:rsidRPr="00C1563B">
        <w:rPr>
          <w:szCs w:val="25"/>
          <w:lang w:val="en-AU"/>
        </w:rPr>
        <w:t>(Murphy, 2006).</w:t>
      </w:r>
    </w:p>
    <w:p w:rsidR="006B0B66" w:rsidRPr="00C1563B" w:rsidRDefault="006B0B66" w:rsidP="006B0B66">
      <w:pPr>
        <w:rPr>
          <w:szCs w:val="25"/>
          <w:lang w:val="en-AU"/>
        </w:rPr>
      </w:pPr>
    </w:p>
    <w:p w:rsidR="006B0B66" w:rsidRPr="00C1563B" w:rsidRDefault="006B0B66" w:rsidP="006B0B66">
      <w:pPr>
        <w:rPr>
          <w:szCs w:val="25"/>
          <w:lang w:val="en-AU"/>
        </w:rPr>
      </w:pPr>
      <w:r>
        <w:rPr>
          <w:szCs w:val="25"/>
          <w:lang w:val="en-AU"/>
        </w:rPr>
        <w:t>The</w:t>
      </w:r>
      <w:r w:rsidRPr="00C1563B">
        <w:rPr>
          <w:szCs w:val="25"/>
          <w:lang w:val="en-AU"/>
        </w:rPr>
        <w:t xml:space="preserve"> aquatic vegetation provides habitat for small fish such as Gudgeon and Smelt, and provides a foraging environment for waterbirds. Live and dead aquatic vegetation, including phytoplankton, provide the basis of the food web in aquatic fauna communities.</w:t>
      </w:r>
      <w:r w:rsidRPr="00C1563B">
        <w:rPr>
          <w:lang w:val="en-AU"/>
        </w:rPr>
        <w:t xml:space="preserve"> The presence of aquatic vegetation has been found to be especially crucial for the diversity and abundance of aquatic macroinvertebrates (</w:t>
      </w:r>
      <w:r w:rsidRPr="00C1563B">
        <w:rPr>
          <w:szCs w:val="20"/>
          <w:lang w:val="en-AU"/>
        </w:rPr>
        <w:t>Morton &amp; Heislers, 1978</w:t>
      </w:r>
      <w:r w:rsidRPr="00C1563B">
        <w:rPr>
          <w:lang w:val="en-AU"/>
        </w:rPr>
        <w:t xml:space="preserve">) which in turn represent a vital food resource for fish and waterbirds. </w:t>
      </w:r>
    </w:p>
    <w:p w:rsidR="006B0B66" w:rsidRDefault="006B0B66" w:rsidP="006B0B66">
      <w:pPr>
        <w:autoSpaceDE w:val="0"/>
        <w:autoSpaceDN w:val="0"/>
        <w:adjustRightInd w:val="0"/>
        <w:rPr>
          <w:szCs w:val="25"/>
          <w:lang w:val="en-AU"/>
        </w:rPr>
      </w:pPr>
    </w:p>
    <w:p w:rsidR="006B0B66" w:rsidRDefault="006B0B66" w:rsidP="006B0B66">
      <w:pPr>
        <w:autoSpaceDE w:val="0"/>
        <w:autoSpaceDN w:val="0"/>
        <w:adjustRightInd w:val="0"/>
        <w:rPr>
          <w:szCs w:val="25"/>
          <w:lang w:val="en-AU"/>
        </w:rPr>
      </w:pPr>
    </w:p>
    <w:p w:rsidR="006B0B66" w:rsidRPr="00C1563B" w:rsidRDefault="006B0B66" w:rsidP="006B0B66">
      <w:pPr>
        <w:autoSpaceDE w:val="0"/>
        <w:autoSpaceDN w:val="0"/>
        <w:adjustRightInd w:val="0"/>
        <w:rPr>
          <w:szCs w:val="25"/>
          <w:lang w:val="en-AU"/>
        </w:rPr>
      </w:pPr>
    </w:p>
    <w:p w:rsidR="006B0B66" w:rsidRPr="00C1563B" w:rsidRDefault="006B0B66" w:rsidP="006B0B66">
      <w:pPr>
        <w:autoSpaceDE w:val="0"/>
        <w:autoSpaceDN w:val="0"/>
        <w:adjustRightInd w:val="0"/>
        <w:rPr>
          <w:szCs w:val="25"/>
          <w:lang w:val="en-AU"/>
        </w:rPr>
      </w:pPr>
      <w:r w:rsidRPr="00C1563B">
        <w:rPr>
          <w:szCs w:val="25"/>
          <w:lang w:val="en-AU"/>
        </w:rPr>
        <w:t>The abundance and diversity of aquatic plants in Lake Albacutya appears to be limited by relatively high turbidity and wave action, and possibly soil type (</w:t>
      </w:r>
      <w:r w:rsidRPr="00C1563B">
        <w:rPr>
          <w:szCs w:val="20"/>
          <w:lang w:val="en-AU"/>
        </w:rPr>
        <w:t>Morton &amp; Heislers, 1978</w:t>
      </w:r>
      <w:r w:rsidRPr="00C1563B">
        <w:rPr>
          <w:szCs w:val="25"/>
          <w:lang w:val="en-AU"/>
        </w:rPr>
        <w:t>), however this may be more relevant as the lake water recedes or during periods of high wind speed, as low turbidity is also reported (Ecological Associates, 2004). The aquatic vegetation community establishes gradually and it has been suggested that long flood durations of at least two years may be necessary to allow the development of a substantial aquatic vegetation community (</w:t>
      </w:r>
      <w:r w:rsidRPr="00C1563B">
        <w:rPr>
          <w:szCs w:val="20"/>
          <w:lang w:val="en-AU"/>
        </w:rPr>
        <w:t>Morton &amp; Heislers, 1978</w:t>
      </w:r>
      <w:r w:rsidRPr="00C1563B">
        <w:rPr>
          <w:szCs w:val="25"/>
          <w:lang w:val="en-AU"/>
        </w:rPr>
        <w:t>).</w:t>
      </w:r>
    </w:p>
    <w:p w:rsidR="006B0B66" w:rsidRPr="00C1563B" w:rsidRDefault="006B0B66" w:rsidP="006B0B66">
      <w:pPr>
        <w:autoSpaceDE w:val="0"/>
        <w:autoSpaceDN w:val="0"/>
        <w:adjustRightInd w:val="0"/>
        <w:rPr>
          <w:szCs w:val="25"/>
          <w:lang w:val="en-AU"/>
        </w:rPr>
      </w:pPr>
    </w:p>
    <w:p w:rsidR="006B0B66" w:rsidRPr="00C1563B" w:rsidRDefault="006B0B66" w:rsidP="006B0B66">
      <w:pPr>
        <w:pStyle w:val="Heading4"/>
        <w:rPr>
          <w:i w:val="0"/>
          <w:sz w:val="22"/>
          <w:szCs w:val="22"/>
          <w:lang w:val="en-AU"/>
        </w:rPr>
      </w:pPr>
      <w:r w:rsidRPr="00C1563B">
        <w:rPr>
          <w:i w:val="0"/>
          <w:sz w:val="22"/>
          <w:szCs w:val="22"/>
          <w:lang w:val="en-AU"/>
        </w:rPr>
        <w:t>When the lake dries, aquatic vegetation dies and becomes part of the nutrient rich substrate of the lakebed, which subsequently supports terrestrial lakebed plant communities.</w:t>
      </w:r>
    </w:p>
    <w:p w:rsidR="006B0B66" w:rsidRPr="00C1563B" w:rsidRDefault="006B0B66" w:rsidP="006B0B66">
      <w:pPr>
        <w:pStyle w:val="CAPTION1"/>
        <w:rPr>
          <w:b w:val="0"/>
        </w:rPr>
      </w:pPr>
    </w:p>
    <w:p w:rsidR="006B0B66" w:rsidRPr="00C1563B" w:rsidRDefault="006B0B66" w:rsidP="006B0B66">
      <w:pPr>
        <w:pStyle w:val="Heading4"/>
        <w:rPr>
          <w:lang w:val="en-AU"/>
        </w:rPr>
      </w:pPr>
      <w:r w:rsidRPr="00C1563B">
        <w:rPr>
          <w:lang w:val="en-AU"/>
        </w:rPr>
        <w:t>4.2.5.2 Lakebed vegetation</w:t>
      </w:r>
    </w:p>
    <w:p w:rsidR="006B0B66" w:rsidRPr="00C1563B" w:rsidRDefault="006B0B66" w:rsidP="006B0B66">
      <w:pPr>
        <w:rPr>
          <w:lang w:val="en-AU"/>
        </w:rPr>
      </w:pPr>
      <w:r w:rsidRPr="00C1563B">
        <w:rPr>
          <w:lang w:val="en-AU"/>
        </w:rPr>
        <w:t xml:space="preserve">During the dry phase, the bed and banks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support a community of terrestrial vegetation. The clay soils of the inner lakebed are colonised by native grasses and herbs such as Wallaby Grasses, Spear Grasses</w:t>
      </w:r>
      <w:r w:rsidRPr="00C1563B">
        <w:rPr>
          <w:rStyle w:val="caption0"/>
          <w:lang w:val="en-AU"/>
        </w:rPr>
        <w:t xml:space="preserve"> </w:t>
      </w:r>
      <w:r w:rsidRPr="00C1563B">
        <w:rPr>
          <w:lang w:val="en-AU"/>
        </w:rPr>
        <w:t>and Bluebushes (</w:t>
      </w:r>
      <w:r w:rsidRPr="00C1563B">
        <w:rPr>
          <w:i/>
          <w:lang w:val="en-AU"/>
        </w:rPr>
        <w:t>Maireana spp</w:t>
      </w:r>
      <w:r w:rsidRPr="00C1563B">
        <w:rPr>
          <w:lang w:val="en-AU"/>
        </w:rPr>
        <w:t xml:space="preserve">) while some of these dry phase colonizers are exotic species such as Patersons Curse, Horehound and False Sow-thistle (Ecological Associates, 2004). The shallower sandier soils of the outer lakebed tend to be colonized by shrubs as well as grasses, including </w:t>
      </w:r>
      <w:r>
        <w:rPr>
          <w:lang w:val="en-AU"/>
        </w:rPr>
        <w:t>t</w:t>
      </w:r>
      <w:r w:rsidRPr="00C1563B">
        <w:rPr>
          <w:lang w:val="en-AU"/>
        </w:rPr>
        <w:t xml:space="preserve">hree-nerve </w:t>
      </w:r>
      <w:r>
        <w:rPr>
          <w:lang w:val="en-AU"/>
        </w:rPr>
        <w:t>w</w:t>
      </w:r>
      <w:r w:rsidRPr="00C1563B">
        <w:rPr>
          <w:lang w:val="en-AU"/>
        </w:rPr>
        <w:t>attle (</w:t>
      </w:r>
      <w:r w:rsidRPr="00C1563B">
        <w:rPr>
          <w:i/>
          <w:lang w:val="en-AU"/>
        </w:rPr>
        <w:t>Acacia trineura</w:t>
      </w:r>
      <w:r w:rsidRPr="00C1563B">
        <w:rPr>
          <w:lang w:val="en-AU"/>
        </w:rPr>
        <w:t>), chenopods (e</w:t>
      </w:r>
      <w:r>
        <w:rPr>
          <w:lang w:val="en-AU"/>
        </w:rPr>
        <w:t>.</w:t>
      </w:r>
      <w:r w:rsidRPr="00C1563B">
        <w:rPr>
          <w:lang w:val="en-AU"/>
        </w:rPr>
        <w:t>g</w:t>
      </w:r>
      <w:r>
        <w:rPr>
          <w:lang w:val="en-AU"/>
        </w:rPr>
        <w:t>.</w:t>
      </w:r>
      <w:r w:rsidRPr="00C1563B">
        <w:rPr>
          <w:lang w:val="en-AU"/>
        </w:rPr>
        <w:t xml:space="preserve"> </w:t>
      </w:r>
      <w:r w:rsidRPr="00C1563B">
        <w:rPr>
          <w:i/>
          <w:lang w:val="en-AU"/>
        </w:rPr>
        <w:t>Atriplex spp</w:t>
      </w:r>
      <w:r w:rsidRPr="00C1563B">
        <w:rPr>
          <w:lang w:val="en-AU"/>
        </w:rPr>
        <w:t xml:space="preserve">) </w:t>
      </w:r>
      <w:r w:rsidR="004B1826">
        <w:rPr>
          <w:lang w:val="en-AU"/>
        </w:rPr>
        <w:t>Lignum</w:t>
      </w:r>
      <w:r w:rsidRPr="00C1563B">
        <w:rPr>
          <w:rStyle w:val="caption0"/>
          <w:sz w:val="22"/>
          <w:lang w:val="en-AU"/>
        </w:rPr>
        <w:t xml:space="preserve"> </w:t>
      </w:r>
      <w:r w:rsidRPr="00C1563B">
        <w:rPr>
          <w:rStyle w:val="caption0"/>
          <w:b w:val="0"/>
          <w:sz w:val="22"/>
          <w:lang w:val="en-AU"/>
        </w:rPr>
        <w:t>(e</w:t>
      </w:r>
      <w:r>
        <w:rPr>
          <w:rStyle w:val="caption0"/>
          <w:b w:val="0"/>
          <w:sz w:val="22"/>
          <w:lang w:val="en-AU"/>
        </w:rPr>
        <w:t>.</w:t>
      </w:r>
      <w:r w:rsidRPr="00C1563B">
        <w:rPr>
          <w:rStyle w:val="caption0"/>
          <w:b w:val="0"/>
          <w:sz w:val="22"/>
          <w:lang w:val="en-AU"/>
        </w:rPr>
        <w:t>g</w:t>
      </w:r>
      <w:r>
        <w:rPr>
          <w:rStyle w:val="caption0"/>
          <w:b w:val="0"/>
          <w:sz w:val="22"/>
          <w:lang w:val="en-AU"/>
        </w:rPr>
        <w:t>.</w:t>
      </w:r>
      <w:r w:rsidRPr="00C1563B">
        <w:rPr>
          <w:rStyle w:val="caption0"/>
          <w:sz w:val="22"/>
          <w:lang w:val="en-AU"/>
        </w:rPr>
        <w:t xml:space="preserve"> </w:t>
      </w:r>
      <w:r w:rsidRPr="00C1563B">
        <w:rPr>
          <w:i/>
          <w:lang w:val="en-AU"/>
        </w:rPr>
        <w:t>Muehlenbeckia florulenta</w:t>
      </w:r>
      <w:r w:rsidRPr="00C1563B">
        <w:rPr>
          <w:rStyle w:val="caption0"/>
          <w:sz w:val="22"/>
          <w:lang w:val="en-AU"/>
        </w:rPr>
        <w:t>)</w:t>
      </w:r>
      <w:r w:rsidRPr="00C1563B">
        <w:rPr>
          <w:lang w:val="en-AU"/>
        </w:rPr>
        <w:t xml:space="preserve"> and </w:t>
      </w:r>
      <w:r>
        <w:rPr>
          <w:lang w:val="en-AU"/>
        </w:rPr>
        <w:t>s</w:t>
      </w:r>
      <w:r w:rsidRPr="00C1563B">
        <w:rPr>
          <w:lang w:val="en-AU"/>
        </w:rPr>
        <w:t>edges (e</w:t>
      </w:r>
      <w:r>
        <w:rPr>
          <w:lang w:val="en-AU"/>
        </w:rPr>
        <w:t>.</w:t>
      </w:r>
      <w:r w:rsidRPr="00C1563B">
        <w:rPr>
          <w:lang w:val="en-AU"/>
        </w:rPr>
        <w:t>g</w:t>
      </w:r>
      <w:r>
        <w:rPr>
          <w:lang w:val="en-AU"/>
        </w:rPr>
        <w:t>.</w:t>
      </w:r>
      <w:r w:rsidRPr="00C1563B">
        <w:rPr>
          <w:lang w:val="en-AU"/>
        </w:rPr>
        <w:t xml:space="preserve"> </w:t>
      </w:r>
      <w:r w:rsidRPr="00C1563B">
        <w:rPr>
          <w:i/>
          <w:lang w:val="en-AU"/>
        </w:rPr>
        <w:t>Ficinia nodosa</w:t>
      </w:r>
      <w:r w:rsidRPr="00C1563B">
        <w:rPr>
          <w:rStyle w:val="caption0"/>
          <w:sz w:val="22"/>
          <w:lang w:val="en-AU"/>
        </w:rPr>
        <w:t>)</w:t>
      </w:r>
      <w:r w:rsidRPr="00C1563B">
        <w:rPr>
          <w:lang w:val="en-AU"/>
        </w:rPr>
        <w:t xml:space="preserve"> (Ecological Associates, 2004).</w:t>
      </w:r>
    </w:p>
    <w:p w:rsidR="006B0B66" w:rsidRPr="00C1563B" w:rsidRDefault="006B0B66" w:rsidP="006B0B66">
      <w:pPr>
        <w:rPr>
          <w:lang w:val="en-AU"/>
        </w:rPr>
      </w:pPr>
    </w:p>
    <w:p w:rsidR="006B0B66" w:rsidRPr="00C1563B" w:rsidRDefault="006B0B66" w:rsidP="006B0B66">
      <w:pPr>
        <w:rPr>
          <w:rStyle w:val="caption0"/>
          <w:lang w:val="en-AU"/>
        </w:rPr>
      </w:pPr>
      <w:r w:rsidRPr="00C1563B">
        <w:rPr>
          <w:lang w:val="en-AU"/>
        </w:rPr>
        <w:t xml:space="preserve">This terrestrial vegetation </w:t>
      </w:r>
      <w:r>
        <w:rPr>
          <w:lang w:val="en-AU"/>
        </w:rPr>
        <w:t xml:space="preserve">(except </w:t>
      </w:r>
      <w:r w:rsidR="004B1826">
        <w:rPr>
          <w:lang w:val="en-AU"/>
        </w:rPr>
        <w:t>Lignum</w:t>
      </w:r>
      <w:r>
        <w:rPr>
          <w:lang w:val="en-AU"/>
        </w:rPr>
        <w:t xml:space="preserve">) </w:t>
      </w:r>
      <w:r w:rsidRPr="00C1563B">
        <w:rPr>
          <w:lang w:val="en-AU"/>
        </w:rPr>
        <w:t xml:space="preserve">dies after it is submerged for extended periods but provides important nutrients that support primary productivity in the aquatic ecosystem that forms, while also providing structural habitat and food for aquatic fauna. This abundance of structural habitat and nutrients contributes to the abundance and diversity of aquatic invertebrates which are a vital food source for fish and birds during flooded stages. </w:t>
      </w:r>
    </w:p>
    <w:p w:rsidR="006B0B66" w:rsidRPr="00C1563B" w:rsidRDefault="006B0B66" w:rsidP="006B0B66">
      <w:pPr>
        <w:rPr>
          <w:lang w:val="en-AU"/>
        </w:rPr>
      </w:pPr>
    </w:p>
    <w:p w:rsidR="006B0B66" w:rsidRPr="00C1563B" w:rsidRDefault="006B0B66" w:rsidP="006B0B66">
      <w:pPr>
        <w:rPr>
          <w:lang w:val="en-AU"/>
        </w:rPr>
      </w:pPr>
      <w:r w:rsidRPr="00C1563B">
        <w:rPr>
          <w:lang w:val="en-AU"/>
        </w:rPr>
        <w:t>The flooding cycle has an important role in the ecology of the dry phase terrestrial vegetation of the lake. Because all terrestrial lakebed species die with prolonged flooding, the ecological succession of the community is re-set. This provides habitat for early coloni</w:t>
      </w:r>
      <w:r>
        <w:rPr>
          <w:lang w:val="en-AU"/>
        </w:rPr>
        <w:t>z</w:t>
      </w:r>
      <w:r w:rsidRPr="00C1563B">
        <w:rPr>
          <w:lang w:val="en-AU"/>
        </w:rPr>
        <w:t>ers of the</w:t>
      </w:r>
      <w:r>
        <w:rPr>
          <w:lang w:val="en-AU"/>
        </w:rPr>
        <w:t xml:space="preserve"> drying</w:t>
      </w:r>
      <w:r w:rsidRPr="00C1563B">
        <w:rPr>
          <w:lang w:val="en-AU"/>
        </w:rPr>
        <w:t xml:space="preserve"> lakebed such as Native Orache (</w:t>
      </w:r>
      <w:r w:rsidRPr="00C1563B">
        <w:rPr>
          <w:i/>
          <w:lang w:val="en-AU"/>
        </w:rPr>
        <w:t>Atriplex australasica)</w:t>
      </w:r>
      <w:r w:rsidRPr="00C1563B">
        <w:rPr>
          <w:lang w:val="en-AU"/>
        </w:rPr>
        <w:t>, Australian Hollyhock (</w:t>
      </w:r>
      <w:r w:rsidRPr="00C1563B">
        <w:rPr>
          <w:i/>
          <w:lang w:val="en-AU"/>
        </w:rPr>
        <w:t>Malva preissiana)</w:t>
      </w:r>
      <w:r w:rsidRPr="00C1563B">
        <w:rPr>
          <w:lang w:val="en-AU"/>
        </w:rPr>
        <w:t xml:space="preserve"> and Three-nerve Wattle (</w:t>
      </w:r>
      <w:r w:rsidRPr="00C1563B">
        <w:rPr>
          <w:i/>
          <w:lang w:val="en-AU"/>
        </w:rPr>
        <w:t xml:space="preserve">Acacia trineura), </w:t>
      </w:r>
      <w:r w:rsidRPr="00C1563B">
        <w:rPr>
          <w:lang w:val="en-AU"/>
        </w:rPr>
        <w:t>which may eventually be superseded by climax species (Ecological Associates, 2004). After flooding, new species which were not present immediately prior to flooding occur on the lakebed</w:t>
      </w:r>
      <w:r>
        <w:rPr>
          <w:lang w:val="en-AU"/>
        </w:rPr>
        <w:t xml:space="preserve"> while t</w:t>
      </w:r>
      <w:r w:rsidRPr="00C1563B">
        <w:rPr>
          <w:lang w:val="en-AU"/>
        </w:rPr>
        <w:t>hose that were present reappear in different densities (</w:t>
      </w:r>
      <w:r w:rsidRPr="00C1563B">
        <w:rPr>
          <w:szCs w:val="20"/>
          <w:lang w:val="en-AU"/>
        </w:rPr>
        <w:t>Morton &amp; Heislers, 1978</w:t>
      </w:r>
      <w:r w:rsidRPr="00C1563B">
        <w:rPr>
          <w:lang w:val="en-AU"/>
        </w:rPr>
        <w:t>). This lakebed community is characterized by episodic recruitment after flooding, and the desirable disturbance period is</w:t>
      </w:r>
      <w:r>
        <w:rPr>
          <w:lang w:val="en-AU"/>
        </w:rPr>
        <w:t xml:space="preserve"> reported to be</w:t>
      </w:r>
      <w:r w:rsidRPr="00C1563B">
        <w:rPr>
          <w:lang w:val="en-AU"/>
        </w:rPr>
        <w:t xml:space="preserve"> ten years (Department of Sustainability and Environment, 2004).</w:t>
      </w:r>
    </w:p>
    <w:p w:rsidR="006B0B66" w:rsidRPr="00C1563B" w:rsidRDefault="006B0B66" w:rsidP="006B0B66">
      <w:pPr>
        <w:rPr>
          <w:lang w:val="en-AU"/>
        </w:rPr>
      </w:pPr>
    </w:p>
    <w:p w:rsidR="006B0B66" w:rsidRPr="00C1563B" w:rsidRDefault="006B0B66" w:rsidP="006B0B66">
      <w:pPr>
        <w:rPr>
          <w:i/>
          <w:sz w:val="20"/>
          <w:szCs w:val="20"/>
          <w:lang w:val="en-AU"/>
        </w:rPr>
      </w:pPr>
      <w:r w:rsidRPr="00C1563B">
        <w:rPr>
          <w:lang w:val="en-AU"/>
        </w:rPr>
        <w:t xml:space="preserve">The hydrological regime and climate interact with soil type to promote biodiversity of the lakebed on a spatial and temporal </w:t>
      </w:r>
      <w:r>
        <w:rPr>
          <w:lang w:val="en-AU"/>
        </w:rPr>
        <w:t>cycle</w:t>
      </w:r>
      <w:r w:rsidRPr="00C1563B">
        <w:rPr>
          <w:lang w:val="en-AU"/>
        </w:rPr>
        <w:t>. Nutrients in the lakebed soil increase with increasing clay content so immediately after flooding or during periods of high rainfall when soil moisture is not limiting, the clay soils of the inner lakebed are colonised by vigorously growing species which are not common during dry periods. During dry conditions however when moisture is limiting, the coarser sandier soils of the outer lakebed have more favourable moisture characteristics as the coarser soils are more permeable and hold water at lower tensions than clay. Long after flooding and during dry periods</w:t>
      </w:r>
      <w:r>
        <w:rPr>
          <w:lang w:val="en-AU"/>
        </w:rPr>
        <w:t>,</w:t>
      </w:r>
      <w:r w:rsidRPr="00C1563B">
        <w:rPr>
          <w:lang w:val="en-AU"/>
        </w:rPr>
        <w:t xml:space="preserve"> semi-drought tolerant species can persist in these areas in the prevailing arid climate better than on clays (National Parks Service, 1980). </w:t>
      </w:r>
    </w:p>
    <w:p w:rsidR="006B0B66" w:rsidRPr="00C1563B" w:rsidRDefault="006B0B66" w:rsidP="006B0B66">
      <w:pPr>
        <w:pStyle w:val="Heading3"/>
        <w:rPr>
          <w:b w:val="0"/>
          <w:bCs w:val="0"/>
          <w:sz w:val="22"/>
          <w:szCs w:val="22"/>
          <w:lang w:val="en-AU"/>
        </w:rPr>
      </w:pPr>
    </w:p>
    <w:p w:rsidR="006B0B66" w:rsidRPr="00C1563B" w:rsidRDefault="006B0B66" w:rsidP="006B0B66">
      <w:pPr>
        <w:pStyle w:val="Heading3"/>
        <w:spacing w:after="60"/>
        <w:rPr>
          <w:lang w:val="en-AU"/>
        </w:rPr>
      </w:pPr>
      <w:bookmarkStart w:id="205" w:name="_Toc248546785"/>
      <w:bookmarkStart w:id="206" w:name="_Toc248565555"/>
      <w:r w:rsidRPr="00C1563B">
        <w:rPr>
          <w:lang w:val="en-AU"/>
        </w:rPr>
        <w:t>4.2.6 Aquatic fauna</w:t>
      </w:r>
      <w:bookmarkEnd w:id="205"/>
      <w:bookmarkEnd w:id="206"/>
      <w:r w:rsidRPr="00C1563B">
        <w:rPr>
          <w:lang w:val="en-AU"/>
        </w:rPr>
        <w:t xml:space="preserve"> </w:t>
      </w:r>
    </w:p>
    <w:p w:rsidR="006B0B66" w:rsidRDefault="006B0B66" w:rsidP="006B0B66">
      <w:pPr>
        <w:rPr>
          <w:lang w:val="en-AU"/>
        </w:rPr>
      </w:pPr>
      <w:r w:rsidRPr="00C1563B">
        <w:rPr>
          <w:lang w:val="en-AU"/>
        </w:rPr>
        <w:t xml:space="preserve">Many species of native aquatic and water-dependent fauna have been recorded within and around the Lake Albacutya Ramsar site (See Appendix 1 for species lists). The most significant components of aquatic fauna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invertebrates and fish which provide food for waterbirds during </w:t>
      </w:r>
      <w:r>
        <w:rPr>
          <w:lang w:val="en-AU"/>
        </w:rPr>
        <w:t>lake-full</w:t>
      </w:r>
      <w:r w:rsidRPr="00C1563B">
        <w:rPr>
          <w:lang w:val="en-AU"/>
        </w:rPr>
        <w:t xml:space="preserve"> periods. </w:t>
      </w:r>
    </w:p>
    <w:p w:rsidR="006B0B66" w:rsidRPr="00C1563B" w:rsidRDefault="006B0B66" w:rsidP="006B0B66">
      <w:pPr>
        <w:rPr>
          <w:lang w:val="en-AU"/>
        </w:rPr>
      </w:pPr>
    </w:p>
    <w:p w:rsidR="006B0B66" w:rsidRDefault="006B0B66" w:rsidP="006B0B66">
      <w:pPr>
        <w:rPr>
          <w:lang w:val="en-AU"/>
        </w:rPr>
      </w:pPr>
    </w:p>
    <w:p w:rsidR="006B0B66" w:rsidRPr="00C1563B" w:rsidRDefault="006B0B66" w:rsidP="006B0B66">
      <w:pPr>
        <w:rPr>
          <w:lang w:val="en-AU"/>
        </w:rPr>
      </w:pPr>
    </w:p>
    <w:p w:rsidR="006B0B66" w:rsidRPr="00C1563B" w:rsidRDefault="006B0B66" w:rsidP="006B0B66">
      <w:pPr>
        <w:pStyle w:val="Heading4"/>
        <w:rPr>
          <w:lang w:val="en-AU"/>
        </w:rPr>
      </w:pPr>
      <w:r w:rsidRPr="00C1563B">
        <w:rPr>
          <w:lang w:val="en-AU"/>
        </w:rPr>
        <w:t>4.2.6.1 Invertebrates</w:t>
      </w:r>
    </w:p>
    <w:p w:rsidR="006B0B66" w:rsidRPr="00C1563B" w:rsidRDefault="006B0B66" w:rsidP="006B0B66">
      <w:pPr>
        <w:rPr>
          <w:lang w:val="en-AU"/>
        </w:rPr>
      </w:pPr>
      <w:r w:rsidRPr="00C1563B">
        <w:rPr>
          <w:lang w:val="en-AU"/>
        </w:rPr>
        <w:t>During a study of the Wimmera terminal lakes system during the last major flood period in 1977 (</w:t>
      </w:r>
      <w:r w:rsidRPr="00C1563B">
        <w:rPr>
          <w:szCs w:val="20"/>
          <w:lang w:val="en-AU"/>
        </w:rPr>
        <w:t>Morton &amp; Heislers, 1978</w:t>
      </w:r>
      <w:r w:rsidRPr="00C1563B">
        <w:rPr>
          <w:lang w:val="en-AU"/>
        </w:rPr>
        <w:t xml:space="preserve">), 19 aquatic macro-invertebrate species were recorded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described as sparse</w:t>
      </w:r>
      <w:r>
        <w:rPr>
          <w:lang w:val="en-AU"/>
        </w:rPr>
        <w:t>ly</w:t>
      </w:r>
      <w:r w:rsidRPr="00C1563B">
        <w:rPr>
          <w:lang w:val="en-AU"/>
        </w:rPr>
        <w:t xml:space="preserve"> to moderately abundant.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contained less species and a lower abundance of organisms than any of the other subterminal lakes, both upstream and downstream, and this was thought to have resulted from an absence of rich aquatic plant communities and solid detritus. Within the lake, sites with flooded trees and bushes providing solid substrate showed richer and more diverse aquatic fauna. Much of the inner lakebed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however, has no terrestrial trees or shrubs and floods to a depth of around 6 m, providing large areas of pelagic open water with no complex substrate.</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Macro-invertebrates tended to be patchily distributed, with some restricted to solid objects, particularly well-weathered sticks and logs. Density of submerged vegetation and the amount and character of organic sludge influenced whether species were present in parts of the lake that were sampled. Shallow water less than 30 cm overlying deep sludge had more variable temperature and dissolved oxygen levels and consequently had reduced fauna, even when vegetation was present. Characteristics such as structural diversity, leaf litter, algal levels, organic detritus and substrate type were thought to determine macro-invertebrate faunal assemblages, with availability of suitable habitat thought to a greater limiting factor than water quality. </w:t>
      </w:r>
    </w:p>
    <w:p w:rsidR="006B0B66" w:rsidRPr="00C1563B" w:rsidRDefault="006B0B66" w:rsidP="006B0B66">
      <w:pPr>
        <w:rPr>
          <w:lang w:val="en-AU"/>
        </w:rPr>
      </w:pPr>
    </w:p>
    <w:p w:rsidR="006B0B66" w:rsidRPr="00C1563B" w:rsidRDefault="006B0B66" w:rsidP="006B0B66">
      <w:pPr>
        <w:rPr>
          <w:lang w:val="en-AU"/>
        </w:rPr>
      </w:pPr>
      <w:r w:rsidRPr="00C1563B">
        <w:rPr>
          <w:szCs w:val="20"/>
          <w:lang w:val="en-AU"/>
        </w:rPr>
        <w:t>Morton &amp; Heislers</w:t>
      </w:r>
      <w:r w:rsidRPr="00C1563B">
        <w:rPr>
          <w:lang w:val="en-AU"/>
        </w:rPr>
        <w:t xml:space="preserve"> found that many of the species present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were common and widespread within the subterminal lakes, such as crustacean </w:t>
      </w:r>
      <w:r w:rsidRPr="00C1563B">
        <w:rPr>
          <w:i/>
          <w:lang w:val="en-AU"/>
        </w:rPr>
        <w:t>Austrochiltonia sp</w:t>
      </w:r>
      <w:r w:rsidRPr="00C1563B">
        <w:rPr>
          <w:lang w:val="en-AU"/>
        </w:rPr>
        <w:t xml:space="preserve">., water boatmen </w:t>
      </w:r>
      <w:r w:rsidRPr="00C1563B">
        <w:rPr>
          <w:i/>
          <w:lang w:val="en-AU"/>
        </w:rPr>
        <w:t xml:space="preserve">Micronecta robusta, </w:t>
      </w:r>
      <w:r w:rsidRPr="00C1563B">
        <w:rPr>
          <w:lang w:val="en-AU"/>
        </w:rPr>
        <w:t xml:space="preserve">a caddisfly </w:t>
      </w:r>
      <w:r w:rsidRPr="00C1563B">
        <w:rPr>
          <w:i/>
          <w:lang w:val="en-AU"/>
        </w:rPr>
        <w:t>Oecetis sp</w:t>
      </w:r>
      <w:r w:rsidRPr="00C1563B">
        <w:rPr>
          <w:lang w:val="en-AU"/>
        </w:rPr>
        <w:t xml:space="preserve">., and a snail of the genus </w:t>
      </w:r>
      <w:r w:rsidRPr="00C1563B">
        <w:rPr>
          <w:i/>
          <w:lang w:val="en-AU"/>
        </w:rPr>
        <w:t>Bulinus.</w:t>
      </w:r>
      <w:r w:rsidRPr="00C1563B">
        <w:rPr>
          <w:lang w:val="en-AU"/>
        </w:rPr>
        <w:t xml:space="preserve"> These are also common and widespread throughout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and are tolerant to a wide range of conditions. These common species are opportunistic colonizers, establishing where conditions are favourable. Other species present were less widespread, or were found only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during sampling, such as an unidentified Hydrophilidae beetle.</w:t>
      </w:r>
    </w:p>
    <w:p w:rsidR="006B0B66" w:rsidRPr="00C1563B" w:rsidRDefault="006B0B66" w:rsidP="006B0B66">
      <w:pPr>
        <w:rPr>
          <w:lang w:val="en-AU"/>
        </w:rPr>
      </w:pPr>
    </w:p>
    <w:p w:rsidR="006B0B66" w:rsidRPr="00C1563B" w:rsidRDefault="006B0B66" w:rsidP="006B0B66">
      <w:pPr>
        <w:pStyle w:val="Table"/>
      </w:pPr>
      <w:bookmarkStart w:id="207" w:name="_Toc241987732"/>
      <w:bookmarkStart w:id="208" w:name="_Toc248548898"/>
      <w:r w:rsidRPr="00C1563B">
        <w:t xml:space="preserve">Table 4.13 Aquatic macro-invertebrates recorded in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w:t>
      </w:r>
      <w:r w:rsidRPr="00C1563B">
        <w:rPr>
          <w:rStyle w:val="caption0"/>
          <w:b/>
        </w:rPr>
        <w:t>(adapted from: Morton &amp; Heislers, 1978)</w:t>
      </w:r>
      <w:bookmarkEnd w:id="207"/>
      <w:bookmarkEnd w:id="208"/>
    </w:p>
    <w:p w:rsidR="006B0B66" w:rsidRPr="00C1563B" w:rsidRDefault="006B0B66" w:rsidP="006B0B66">
      <w:pPr>
        <w:pStyle w:val="CAPTION1"/>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80"/>
        <w:gridCol w:w="1620"/>
        <w:gridCol w:w="2160"/>
        <w:gridCol w:w="1440"/>
      </w:tblGrid>
      <w:tr w:rsidR="006B0B66" w:rsidRPr="00A367EC" w:rsidTr="006B0B66">
        <w:tc>
          <w:tcPr>
            <w:tcW w:w="1908" w:type="dxa"/>
          </w:tcPr>
          <w:p w:rsidR="006B0B66" w:rsidRPr="00A367EC" w:rsidRDefault="006B0B66" w:rsidP="006B0B66">
            <w:pPr>
              <w:rPr>
                <w:b/>
                <w:sz w:val="18"/>
                <w:szCs w:val="18"/>
                <w:lang w:val="en-AU"/>
              </w:rPr>
            </w:pPr>
            <w:r w:rsidRPr="00A367EC">
              <w:rPr>
                <w:b/>
                <w:sz w:val="18"/>
                <w:szCs w:val="18"/>
                <w:lang w:val="en-AU"/>
              </w:rPr>
              <w:t>Phylum</w:t>
            </w:r>
          </w:p>
        </w:tc>
        <w:tc>
          <w:tcPr>
            <w:tcW w:w="1980" w:type="dxa"/>
          </w:tcPr>
          <w:p w:rsidR="006B0B66" w:rsidRPr="00A367EC" w:rsidRDefault="006B0B66" w:rsidP="006B0B66">
            <w:pPr>
              <w:rPr>
                <w:b/>
                <w:sz w:val="18"/>
                <w:szCs w:val="18"/>
                <w:lang w:val="en-AU"/>
              </w:rPr>
            </w:pPr>
            <w:r w:rsidRPr="00A367EC">
              <w:rPr>
                <w:b/>
                <w:sz w:val="18"/>
                <w:szCs w:val="18"/>
                <w:lang w:val="en-AU"/>
              </w:rPr>
              <w:t>Order</w:t>
            </w:r>
          </w:p>
        </w:tc>
        <w:tc>
          <w:tcPr>
            <w:tcW w:w="1620" w:type="dxa"/>
          </w:tcPr>
          <w:p w:rsidR="006B0B66" w:rsidRPr="00A367EC" w:rsidRDefault="006B0B66" w:rsidP="006B0B66">
            <w:pPr>
              <w:rPr>
                <w:b/>
                <w:sz w:val="18"/>
                <w:szCs w:val="18"/>
                <w:lang w:val="en-AU"/>
              </w:rPr>
            </w:pPr>
            <w:r w:rsidRPr="00A367EC">
              <w:rPr>
                <w:b/>
                <w:sz w:val="18"/>
                <w:szCs w:val="18"/>
                <w:lang w:val="en-AU"/>
              </w:rPr>
              <w:t>Family</w:t>
            </w:r>
          </w:p>
        </w:tc>
        <w:tc>
          <w:tcPr>
            <w:tcW w:w="2160" w:type="dxa"/>
          </w:tcPr>
          <w:p w:rsidR="006B0B66" w:rsidRPr="00A367EC" w:rsidRDefault="006B0B66" w:rsidP="006B0B66">
            <w:pPr>
              <w:rPr>
                <w:b/>
                <w:sz w:val="18"/>
                <w:szCs w:val="18"/>
                <w:lang w:val="en-AU"/>
              </w:rPr>
            </w:pPr>
            <w:r w:rsidRPr="00A367EC">
              <w:rPr>
                <w:b/>
                <w:sz w:val="18"/>
                <w:szCs w:val="18"/>
                <w:lang w:val="en-AU"/>
              </w:rPr>
              <w:t>Species</w:t>
            </w:r>
          </w:p>
        </w:tc>
        <w:tc>
          <w:tcPr>
            <w:tcW w:w="1440" w:type="dxa"/>
          </w:tcPr>
          <w:p w:rsidR="006B0B66" w:rsidRPr="00A367EC" w:rsidRDefault="006B0B66" w:rsidP="006B0B66">
            <w:pPr>
              <w:rPr>
                <w:b/>
                <w:sz w:val="18"/>
                <w:szCs w:val="18"/>
                <w:lang w:val="en-AU"/>
              </w:rPr>
            </w:pPr>
            <w:r w:rsidRPr="00A367EC">
              <w:rPr>
                <w:b/>
                <w:sz w:val="18"/>
                <w:szCs w:val="18"/>
                <w:lang w:val="en-AU"/>
              </w:rPr>
              <w:t>Abundance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tc>
        <w:tc>
          <w:tcPr>
            <w:tcW w:w="1980" w:type="dxa"/>
          </w:tcPr>
          <w:p w:rsidR="006B0B66" w:rsidRPr="00A367EC" w:rsidRDefault="006B0B66" w:rsidP="006B0B66">
            <w:pPr>
              <w:rPr>
                <w:sz w:val="18"/>
                <w:szCs w:val="18"/>
                <w:lang w:val="en-AU"/>
              </w:rPr>
            </w:pPr>
            <w:r w:rsidRPr="00A367EC">
              <w:rPr>
                <w:sz w:val="18"/>
                <w:szCs w:val="18"/>
                <w:lang w:val="en-AU"/>
              </w:rPr>
              <w:t>Amphipoda – shrimp-like crustaceans</w:t>
            </w:r>
          </w:p>
          <w:p w:rsidR="006B0B66" w:rsidRPr="00A367EC" w:rsidRDefault="006B0B66" w:rsidP="006B0B66">
            <w:pPr>
              <w:rPr>
                <w:sz w:val="18"/>
                <w:szCs w:val="18"/>
                <w:lang w:val="en-AU"/>
              </w:rPr>
            </w:pPr>
          </w:p>
        </w:tc>
        <w:tc>
          <w:tcPr>
            <w:tcW w:w="1620" w:type="dxa"/>
          </w:tcPr>
          <w:p w:rsidR="006B0B66" w:rsidRPr="00A367EC" w:rsidRDefault="006B0B66" w:rsidP="006B0B66">
            <w:pPr>
              <w:rPr>
                <w:b/>
                <w:sz w:val="18"/>
                <w:szCs w:val="18"/>
                <w:lang w:val="en-AU"/>
              </w:rPr>
            </w:pPr>
            <w:r w:rsidRPr="00A367EC">
              <w:rPr>
                <w:rStyle w:val="Strong"/>
                <w:b w:val="0"/>
                <w:sz w:val="18"/>
                <w:szCs w:val="18"/>
                <w:lang w:val="en-AU"/>
              </w:rPr>
              <w:t>Chiltoniidae</w:t>
            </w:r>
          </w:p>
        </w:tc>
        <w:tc>
          <w:tcPr>
            <w:tcW w:w="2160" w:type="dxa"/>
          </w:tcPr>
          <w:p w:rsidR="006B0B66" w:rsidRPr="00A367EC" w:rsidRDefault="006B0B66" w:rsidP="006B0B66">
            <w:pPr>
              <w:rPr>
                <w:i/>
                <w:sz w:val="18"/>
                <w:szCs w:val="18"/>
                <w:lang w:val="en-AU"/>
              </w:rPr>
            </w:pPr>
            <w:r w:rsidRPr="00A367EC">
              <w:rPr>
                <w:i/>
                <w:sz w:val="18"/>
                <w:szCs w:val="18"/>
                <w:lang w:val="en-AU"/>
              </w:rPr>
              <w:t>Austrochiltonia sp.</w:t>
            </w:r>
          </w:p>
        </w:tc>
        <w:tc>
          <w:tcPr>
            <w:tcW w:w="1440" w:type="dxa"/>
          </w:tcPr>
          <w:p w:rsidR="006B0B66" w:rsidRPr="00A367EC" w:rsidRDefault="006B0B66" w:rsidP="006B0B66">
            <w:pPr>
              <w:rPr>
                <w:sz w:val="18"/>
                <w:szCs w:val="18"/>
                <w:lang w:val="en-AU"/>
              </w:rPr>
            </w:pPr>
            <w:r w:rsidRPr="00A367EC">
              <w:rPr>
                <w:sz w:val="18"/>
                <w:szCs w:val="18"/>
                <w:lang w:val="en-AU"/>
              </w:rPr>
              <w:t>Abundant</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tc>
        <w:tc>
          <w:tcPr>
            <w:tcW w:w="1980" w:type="dxa"/>
          </w:tcPr>
          <w:p w:rsidR="006B0B66" w:rsidRPr="00A367EC" w:rsidRDefault="006B0B66" w:rsidP="006B0B66">
            <w:pPr>
              <w:rPr>
                <w:sz w:val="18"/>
                <w:szCs w:val="18"/>
                <w:lang w:val="en-AU"/>
              </w:rPr>
            </w:pPr>
            <w:r w:rsidRPr="00A367EC">
              <w:rPr>
                <w:sz w:val="18"/>
                <w:szCs w:val="18"/>
                <w:lang w:val="en-AU"/>
              </w:rPr>
              <w:t>Ephemeroptera – mayflies</w:t>
            </w:r>
          </w:p>
          <w:p w:rsidR="006B0B66" w:rsidRPr="00A367EC" w:rsidRDefault="006B0B66" w:rsidP="006B0B66">
            <w:pPr>
              <w:rPr>
                <w:sz w:val="18"/>
                <w:szCs w:val="18"/>
                <w:lang w:val="en-AU"/>
              </w:rPr>
            </w:pPr>
          </w:p>
        </w:tc>
        <w:tc>
          <w:tcPr>
            <w:tcW w:w="1620" w:type="dxa"/>
          </w:tcPr>
          <w:p w:rsidR="006B0B66" w:rsidRPr="00A367EC" w:rsidRDefault="006B0B66" w:rsidP="006B0B66">
            <w:pPr>
              <w:rPr>
                <w:sz w:val="18"/>
                <w:szCs w:val="18"/>
                <w:lang w:val="en-AU"/>
              </w:rPr>
            </w:pPr>
            <w:r w:rsidRPr="00A367EC">
              <w:rPr>
                <w:sz w:val="18"/>
                <w:szCs w:val="18"/>
                <w:lang w:val="en-AU"/>
              </w:rPr>
              <w:t>Caenidae</w:t>
            </w:r>
          </w:p>
        </w:tc>
        <w:tc>
          <w:tcPr>
            <w:tcW w:w="2160" w:type="dxa"/>
          </w:tcPr>
          <w:p w:rsidR="006B0B66" w:rsidRPr="00A367EC" w:rsidRDefault="006B0B66" w:rsidP="006B0B66">
            <w:pPr>
              <w:rPr>
                <w:i/>
                <w:sz w:val="18"/>
                <w:szCs w:val="18"/>
                <w:lang w:val="en-AU"/>
              </w:rPr>
            </w:pPr>
            <w:r w:rsidRPr="00A367EC">
              <w:rPr>
                <w:i/>
                <w:sz w:val="18"/>
                <w:szCs w:val="18"/>
                <w:lang w:val="en-AU"/>
              </w:rPr>
              <w:t>Tasmanocoenis sp.</w:t>
            </w:r>
          </w:p>
        </w:tc>
        <w:tc>
          <w:tcPr>
            <w:tcW w:w="1440" w:type="dxa"/>
          </w:tcPr>
          <w:p w:rsidR="006B0B66" w:rsidRPr="00A367EC" w:rsidRDefault="006B0B66" w:rsidP="006B0B66">
            <w:pPr>
              <w:rPr>
                <w:sz w:val="18"/>
                <w:szCs w:val="18"/>
                <w:lang w:val="en-AU"/>
              </w:rPr>
            </w:pPr>
            <w:r w:rsidRPr="00A367EC">
              <w:rPr>
                <w:sz w:val="18"/>
                <w:szCs w:val="18"/>
                <w:lang w:val="en-AU"/>
              </w:rPr>
              <w:t>Sparse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tc>
        <w:tc>
          <w:tcPr>
            <w:tcW w:w="1980" w:type="dxa"/>
          </w:tcPr>
          <w:p w:rsidR="006B0B66" w:rsidRPr="00A367EC" w:rsidRDefault="006B0B66" w:rsidP="006B0B66">
            <w:pPr>
              <w:rPr>
                <w:sz w:val="18"/>
                <w:szCs w:val="18"/>
                <w:lang w:val="en-AU"/>
              </w:rPr>
            </w:pPr>
            <w:r w:rsidRPr="00A367EC">
              <w:rPr>
                <w:sz w:val="18"/>
                <w:szCs w:val="18"/>
                <w:lang w:val="en-AU"/>
              </w:rPr>
              <w:t>Coleoptera – beetles</w:t>
            </w:r>
          </w:p>
          <w:p w:rsidR="006B0B66" w:rsidRPr="00A367EC" w:rsidRDefault="006B0B66" w:rsidP="006B0B66">
            <w:pPr>
              <w:rPr>
                <w:sz w:val="18"/>
                <w:szCs w:val="18"/>
                <w:lang w:val="en-AU"/>
              </w:rPr>
            </w:pPr>
          </w:p>
        </w:tc>
        <w:tc>
          <w:tcPr>
            <w:tcW w:w="1620" w:type="dxa"/>
          </w:tcPr>
          <w:p w:rsidR="006B0B66" w:rsidRPr="00A367EC" w:rsidRDefault="006B0B66" w:rsidP="006B0B66">
            <w:pPr>
              <w:rPr>
                <w:sz w:val="18"/>
                <w:szCs w:val="18"/>
                <w:lang w:val="en-AU"/>
              </w:rPr>
            </w:pPr>
            <w:r w:rsidRPr="00A367EC">
              <w:rPr>
                <w:sz w:val="18"/>
                <w:szCs w:val="18"/>
                <w:lang w:val="en-AU"/>
              </w:rPr>
              <w:t>Dytiscidae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Hydrophilidae</w:t>
            </w:r>
          </w:p>
        </w:tc>
        <w:tc>
          <w:tcPr>
            <w:tcW w:w="2160" w:type="dxa"/>
          </w:tcPr>
          <w:p w:rsidR="006B0B66" w:rsidRPr="00A367EC" w:rsidRDefault="006B0B66" w:rsidP="006B0B66">
            <w:pPr>
              <w:rPr>
                <w:i/>
                <w:sz w:val="18"/>
                <w:szCs w:val="18"/>
                <w:lang w:val="en-AU"/>
              </w:rPr>
            </w:pPr>
            <w:r w:rsidRPr="00A367EC">
              <w:rPr>
                <w:i/>
                <w:sz w:val="18"/>
                <w:szCs w:val="18"/>
                <w:lang w:val="en-AU"/>
              </w:rPr>
              <w:t>Bedessus sp.</w:t>
            </w:r>
          </w:p>
          <w:p w:rsidR="006B0B66" w:rsidRPr="00A367EC" w:rsidRDefault="006B0B66" w:rsidP="006B0B66">
            <w:pPr>
              <w:rPr>
                <w:i/>
                <w:sz w:val="18"/>
                <w:szCs w:val="18"/>
                <w:lang w:val="en-AU"/>
              </w:rPr>
            </w:pPr>
          </w:p>
          <w:p w:rsidR="006B0B66" w:rsidRPr="00A367EC" w:rsidRDefault="006B0B66" w:rsidP="006B0B66">
            <w:pPr>
              <w:rPr>
                <w:sz w:val="18"/>
                <w:szCs w:val="18"/>
                <w:lang w:val="en-AU"/>
              </w:rPr>
            </w:pPr>
            <w:r w:rsidRPr="00A367EC">
              <w:rPr>
                <w:sz w:val="18"/>
                <w:szCs w:val="18"/>
                <w:lang w:val="en-AU"/>
              </w:rPr>
              <w:t>Unspecified</w:t>
            </w:r>
          </w:p>
          <w:p w:rsidR="006B0B66" w:rsidRPr="00A367EC" w:rsidRDefault="006B0B66" w:rsidP="006B0B66">
            <w:pPr>
              <w:rPr>
                <w:sz w:val="18"/>
                <w:szCs w:val="18"/>
                <w:lang w:val="en-AU"/>
              </w:rPr>
            </w:pPr>
          </w:p>
        </w:tc>
        <w:tc>
          <w:tcPr>
            <w:tcW w:w="1440" w:type="dxa"/>
          </w:tcPr>
          <w:p w:rsidR="006B0B66" w:rsidRPr="00A367EC" w:rsidRDefault="006B0B66" w:rsidP="006B0B66">
            <w:pPr>
              <w:rPr>
                <w:sz w:val="18"/>
                <w:szCs w:val="18"/>
                <w:lang w:val="en-AU"/>
              </w:rPr>
            </w:pPr>
            <w:r w:rsidRPr="00A367EC">
              <w:rPr>
                <w:sz w:val="18"/>
                <w:szCs w:val="18"/>
                <w:lang w:val="en-AU"/>
              </w:rPr>
              <w:t>Sparse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Sparse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tc>
        <w:tc>
          <w:tcPr>
            <w:tcW w:w="1980" w:type="dxa"/>
          </w:tcPr>
          <w:p w:rsidR="006B0B66" w:rsidRPr="00A367EC" w:rsidRDefault="006B0B66" w:rsidP="006B0B66">
            <w:pPr>
              <w:rPr>
                <w:sz w:val="18"/>
                <w:szCs w:val="18"/>
                <w:lang w:val="en-AU"/>
              </w:rPr>
            </w:pPr>
            <w:r w:rsidRPr="00A367EC">
              <w:rPr>
                <w:sz w:val="18"/>
                <w:szCs w:val="18"/>
                <w:lang w:val="en-AU"/>
              </w:rPr>
              <w:t>Diptera – flies and mosquitoes</w:t>
            </w:r>
          </w:p>
        </w:tc>
        <w:tc>
          <w:tcPr>
            <w:tcW w:w="1620" w:type="dxa"/>
          </w:tcPr>
          <w:p w:rsidR="006B0B66" w:rsidRPr="00A367EC" w:rsidRDefault="006B0B66" w:rsidP="006B0B66">
            <w:pPr>
              <w:rPr>
                <w:rStyle w:val="family"/>
                <w:sz w:val="18"/>
                <w:szCs w:val="18"/>
                <w:lang w:val="en-AU"/>
              </w:rPr>
            </w:pPr>
            <w:r w:rsidRPr="00A367EC">
              <w:rPr>
                <w:rStyle w:val="family"/>
                <w:sz w:val="18"/>
                <w:szCs w:val="18"/>
                <w:lang w:val="en-AU"/>
              </w:rPr>
              <w:t>Chironomidae</w:t>
            </w:r>
          </w:p>
          <w:p w:rsidR="006B0B66" w:rsidRPr="00A367EC" w:rsidRDefault="006B0B66" w:rsidP="006B0B66">
            <w:pPr>
              <w:rPr>
                <w:rStyle w:val="family"/>
                <w:sz w:val="18"/>
                <w:szCs w:val="18"/>
                <w:lang w:val="en-AU"/>
              </w:rPr>
            </w:pPr>
          </w:p>
          <w:p w:rsidR="006B0B66" w:rsidRPr="00A367EC" w:rsidRDefault="006B0B66" w:rsidP="006B0B66">
            <w:pPr>
              <w:rPr>
                <w:rStyle w:val="family"/>
                <w:sz w:val="18"/>
                <w:szCs w:val="18"/>
                <w:lang w:val="en-AU"/>
              </w:rPr>
            </w:pPr>
            <w:r w:rsidRPr="00A367EC">
              <w:rPr>
                <w:rStyle w:val="family"/>
                <w:sz w:val="18"/>
                <w:szCs w:val="18"/>
                <w:lang w:val="en-AU"/>
              </w:rPr>
              <w:t>Chironomidae</w:t>
            </w:r>
          </w:p>
          <w:p w:rsidR="006B0B66" w:rsidRPr="00A367EC" w:rsidRDefault="006B0B66" w:rsidP="006B0B66">
            <w:pPr>
              <w:rPr>
                <w:rStyle w:val="family"/>
                <w:sz w:val="18"/>
                <w:szCs w:val="18"/>
                <w:lang w:val="en-AU"/>
              </w:rPr>
            </w:pPr>
          </w:p>
          <w:p w:rsidR="006B0B66" w:rsidRPr="00A367EC" w:rsidRDefault="006B0B66" w:rsidP="006B0B66">
            <w:pPr>
              <w:rPr>
                <w:rStyle w:val="family"/>
                <w:sz w:val="18"/>
                <w:szCs w:val="18"/>
                <w:lang w:val="en-AU"/>
              </w:rPr>
            </w:pPr>
            <w:r w:rsidRPr="00A367EC">
              <w:rPr>
                <w:rStyle w:val="family"/>
                <w:sz w:val="18"/>
                <w:szCs w:val="18"/>
                <w:lang w:val="en-AU"/>
              </w:rPr>
              <w:t>Chironomidae</w:t>
            </w:r>
          </w:p>
          <w:p w:rsidR="006B0B66" w:rsidRPr="00A367EC" w:rsidRDefault="006B0B66" w:rsidP="006B0B66">
            <w:pPr>
              <w:rPr>
                <w:rStyle w:val="family"/>
                <w:sz w:val="18"/>
                <w:szCs w:val="18"/>
                <w:lang w:val="en-AU"/>
              </w:rPr>
            </w:pPr>
          </w:p>
          <w:p w:rsidR="006B0B66" w:rsidRPr="00A367EC" w:rsidRDefault="006B0B66" w:rsidP="006B0B66">
            <w:pPr>
              <w:rPr>
                <w:rStyle w:val="family"/>
                <w:sz w:val="18"/>
                <w:szCs w:val="18"/>
                <w:lang w:val="en-AU"/>
              </w:rPr>
            </w:pPr>
            <w:r w:rsidRPr="00A367EC">
              <w:rPr>
                <w:rStyle w:val="family"/>
                <w:sz w:val="18"/>
                <w:szCs w:val="18"/>
                <w:lang w:val="en-AU"/>
              </w:rPr>
              <w:t>Chironomidae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Ceratopogonidae</w:t>
            </w:r>
          </w:p>
        </w:tc>
        <w:tc>
          <w:tcPr>
            <w:tcW w:w="2160" w:type="dxa"/>
          </w:tcPr>
          <w:p w:rsidR="006B0B66" w:rsidRPr="00A367EC" w:rsidRDefault="006B0B66" w:rsidP="006B0B66">
            <w:pPr>
              <w:rPr>
                <w:i/>
                <w:sz w:val="18"/>
                <w:szCs w:val="18"/>
                <w:lang w:val="en-AU"/>
              </w:rPr>
            </w:pPr>
            <w:r w:rsidRPr="00A367EC">
              <w:rPr>
                <w:i/>
                <w:sz w:val="18"/>
                <w:szCs w:val="18"/>
                <w:lang w:val="en-AU"/>
              </w:rPr>
              <w:t>Ablabesmyia sp</w:t>
            </w:r>
          </w:p>
          <w:p w:rsidR="006B0B66" w:rsidRPr="00A367EC" w:rsidRDefault="006B0B66" w:rsidP="006B0B66">
            <w:pPr>
              <w:rPr>
                <w:i/>
                <w:sz w:val="18"/>
                <w:szCs w:val="18"/>
                <w:lang w:val="en-AU"/>
              </w:rPr>
            </w:pPr>
          </w:p>
          <w:p w:rsidR="006B0B66" w:rsidRPr="00A367EC" w:rsidRDefault="006B0B66" w:rsidP="006B0B66">
            <w:pPr>
              <w:rPr>
                <w:i/>
                <w:sz w:val="18"/>
                <w:szCs w:val="18"/>
                <w:lang w:val="en-AU"/>
              </w:rPr>
            </w:pPr>
            <w:r w:rsidRPr="00A367EC">
              <w:rPr>
                <w:i/>
                <w:sz w:val="18"/>
                <w:szCs w:val="18"/>
                <w:lang w:val="en-AU"/>
              </w:rPr>
              <w:t>Cryptochironomus sp.</w:t>
            </w:r>
          </w:p>
          <w:p w:rsidR="006B0B66" w:rsidRPr="00A367EC" w:rsidRDefault="006B0B66" w:rsidP="006B0B66">
            <w:pPr>
              <w:rPr>
                <w:i/>
                <w:sz w:val="18"/>
                <w:szCs w:val="18"/>
                <w:lang w:val="en-AU"/>
              </w:rPr>
            </w:pPr>
          </w:p>
          <w:p w:rsidR="006B0B66" w:rsidRPr="00A367EC" w:rsidRDefault="006B0B66" w:rsidP="006B0B66">
            <w:pPr>
              <w:rPr>
                <w:i/>
                <w:sz w:val="18"/>
                <w:szCs w:val="18"/>
                <w:lang w:val="en-AU"/>
              </w:rPr>
            </w:pPr>
            <w:r w:rsidRPr="00A367EC">
              <w:rPr>
                <w:i/>
                <w:sz w:val="18"/>
                <w:szCs w:val="18"/>
                <w:lang w:val="en-AU"/>
              </w:rPr>
              <w:t>Rheotanytarsus sp.</w:t>
            </w:r>
          </w:p>
          <w:p w:rsidR="006B0B66" w:rsidRPr="00A367EC" w:rsidRDefault="006B0B66" w:rsidP="006B0B66">
            <w:pPr>
              <w:rPr>
                <w:i/>
                <w:sz w:val="18"/>
                <w:szCs w:val="18"/>
                <w:lang w:val="en-AU"/>
              </w:rPr>
            </w:pPr>
          </w:p>
          <w:p w:rsidR="006B0B66" w:rsidRPr="00A367EC" w:rsidRDefault="006B0B66" w:rsidP="006B0B66">
            <w:pPr>
              <w:rPr>
                <w:i/>
                <w:sz w:val="18"/>
                <w:szCs w:val="18"/>
                <w:lang w:val="en-AU"/>
              </w:rPr>
            </w:pPr>
            <w:r w:rsidRPr="00A367EC">
              <w:rPr>
                <w:i/>
                <w:sz w:val="18"/>
                <w:szCs w:val="18"/>
                <w:lang w:val="en-AU"/>
              </w:rPr>
              <w:t>Cladotanytarsus sp.</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Unspecified</w:t>
            </w:r>
          </w:p>
          <w:p w:rsidR="006B0B66" w:rsidRPr="00A367EC" w:rsidRDefault="006B0B66" w:rsidP="006B0B66">
            <w:pPr>
              <w:rPr>
                <w:sz w:val="18"/>
                <w:szCs w:val="18"/>
                <w:lang w:val="en-AU"/>
              </w:rPr>
            </w:pPr>
          </w:p>
        </w:tc>
        <w:tc>
          <w:tcPr>
            <w:tcW w:w="1440" w:type="dxa"/>
          </w:tcPr>
          <w:p w:rsidR="006B0B66" w:rsidRPr="00A367EC" w:rsidRDefault="006B0B66" w:rsidP="006B0B66">
            <w:pPr>
              <w:rPr>
                <w:sz w:val="18"/>
                <w:szCs w:val="18"/>
                <w:lang w:val="en-AU"/>
              </w:rPr>
            </w:pPr>
            <w:r w:rsidRPr="00A367EC">
              <w:rPr>
                <w:sz w:val="18"/>
                <w:szCs w:val="18"/>
                <w:lang w:val="en-AU"/>
              </w:rPr>
              <w:t>Sparse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Abundant</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Sparse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Sparse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Sparse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tc>
        <w:tc>
          <w:tcPr>
            <w:tcW w:w="1980" w:type="dxa"/>
          </w:tcPr>
          <w:p w:rsidR="006B0B66" w:rsidRPr="00A367EC" w:rsidRDefault="006B0B66" w:rsidP="006B0B66">
            <w:pPr>
              <w:rPr>
                <w:sz w:val="18"/>
                <w:szCs w:val="18"/>
                <w:lang w:val="en-AU"/>
              </w:rPr>
            </w:pPr>
            <w:r w:rsidRPr="00A367EC">
              <w:rPr>
                <w:sz w:val="18"/>
                <w:szCs w:val="18"/>
                <w:lang w:val="en-AU"/>
              </w:rPr>
              <w:t>Trichoptera - caddisflies</w:t>
            </w:r>
          </w:p>
        </w:tc>
        <w:tc>
          <w:tcPr>
            <w:tcW w:w="1620" w:type="dxa"/>
          </w:tcPr>
          <w:p w:rsidR="006B0B66" w:rsidRPr="00A367EC" w:rsidRDefault="006B0B66" w:rsidP="006B0B66">
            <w:pPr>
              <w:rPr>
                <w:sz w:val="18"/>
                <w:szCs w:val="18"/>
                <w:lang w:val="en-AU"/>
              </w:rPr>
            </w:pPr>
            <w:r w:rsidRPr="00A367EC">
              <w:rPr>
                <w:sz w:val="18"/>
                <w:szCs w:val="18"/>
                <w:lang w:val="en-AU"/>
              </w:rPr>
              <w:t>Ecnomidae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Leptoceridae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Hydroptilidae</w:t>
            </w:r>
          </w:p>
        </w:tc>
        <w:tc>
          <w:tcPr>
            <w:tcW w:w="2160" w:type="dxa"/>
          </w:tcPr>
          <w:p w:rsidR="006B0B66" w:rsidRPr="00A367EC" w:rsidRDefault="006B0B66" w:rsidP="006B0B66">
            <w:pPr>
              <w:rPr>
                <w:i/>
                <w:sz w:val="18"/>
                <w:szCs w:val="18"/>
                <w:lang w:val="en-AU"/>
              </w:rPr>
            </w:pPr>
            <w:r w:rsidRPr="00A367EC">
              <w:rPr>
                <w:i/>
                <w:sz w:val="18"/>
                <w:szCs w:val="18"/>
                <w:lang w:val="en-AU"/>
              </w:rPr>
              <w:t>Ecnomus continentalis</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Unspecified</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Unspecified</w:t>
            </w:r>
          </w:p>
          <w:p w:rsidR="006B0B66" w:rsidRPr="00A367EC" w:rsidRDefault="006B0B66" w:rsidP="006B0B66">
            <w:pPr>
              <w:rPr>
                <w:sz w:val="18"/>
                <w:szCs w:val="18"/>
                <w:lang w:val="en-AU"/>
              </w:rPr>
            </w:pPr>
          </w:p>
        </w:tc>
        <w:tc>
          <w:tcPr>
            <w:tcW w:w="1440" w:type="dxa"/>
          </w:tcPr>
          <w:p w:rsidR="006B0B66" w:rsidRPr="00A367EC" w:rsidRDefault="006B0B66" w:rsidP="006B0B66">
            <w:pPr>
              <w:rPr>
                <w:sz w:val="18"/>
                <w:szCs w:val="18"/>
                <w:lang w:val="en-AU"/>
              </w:rPr>
            </w:pPr>
            <w:r w:rsidRPr="00A367EC">
              <w:rPr>
                <w:sz w:val="18"/>
                <w:szCs w:val="18"/>
                <w:lang w:val="en-AU"/>
              </w:rPr>
              <w:t>Sparse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Moderate</w:t>
            </w:r>
          </w:p>
          <w:p w:rsidR="006B0B66" w:rsidRPr="00A367EC" w:rsidRDefault="006B0B66" w:rsidP="006B0B66">
            <w:pPr>
              <w:rPr>
                <w:sz w:val="18"/>
                <w:szCs w:val="18"/>
                <w:lang w:val="en-AU"/>
              </w:rPr>
            </w:pPr>
          </w:p>
          <w:p w:rsidR="006B0B66" w:rsidRPr="00A367EC" w:rsidRDefault="006B0B66" w:rsidP="006B0B66">
            <w:pPr>
              <w:rPr>
                <w:sz w:val="18"/>
                <w:szCs w:val="18"/>
                <w:lang w:val="en-AU"/>
              </w:rPr>
            </w:pPr>
            <w:r w:rsidRPr="00A367EC">
              <w:rPr>
                <w:sz w:val="18"/>
                <w:szCs w:val="18"/>
                <w:lang w:val="en-AU"/>
              </w:rPr>
              <w:t>Sparse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Arthropoda</w:t>
            </w:r>
          </w:p>
          <w:p w:rsidR="006B0B66" w:rsidRPr="00A367EC" w:rsidRDefault="006B0B66" w:rsidP="006B0B66">
            <w:pPr>
              <w:rPr>
                <w:sz w:val="18"/>
                <w:szCs w:val="18"/>
                <w:lang w:val="en-AU"/>
              </w:rPr>
            </w:pPr>
          </w:p>
        </w:tc>
        <w:tc>
          <w:tcPr>
            <w:tcW w:w="1980" w:type="dxa"/>
          </w:tcPr>
          <w:p w:rsidR="006B0B66" w:rsidRPr="00A367EC" w:rsidRDefault="006B0B66" w:rsidP="006B0B66">
            <w:pPr>
              <w:rPr>
                <w:sz w:val="18"/>
                <w:szCs w:val="18"/>
                <w:lang w:val="en-AU"/>
              </w:rPr>
            </w:pPr>
            <w:r w:rsidRPr="00A367EC">
              <w:rPr>
                <w:sz w:val="18"/>
                <w:szCs w:val="18"/>
                <w:lang w:val="en-AU"/>
              </w:rPr>
              <w:t>Hemiptera - bugs</w:t>
            </w:r>
          </w:p>
        </w:tc>
        <w:tc>
          <w:tcPr>
            <w:tcW w:w="1620" w:type="dxa"/>
          </w:tcPr>
          <w:p w:rsidR="006B0B66" w:rsidRPr="00A367EC" w:rsidRDefault="006B0B66" w:rsidP="006B0B66">
            <w:pPr>
              <w:rPr>
                <w:sz w:val="18"/>
                <w:szCs w:val="18"/>
                <w:lang w:val="en-AU"/>
              </w:rPr>
            </w:pPr>
            <w:r w:rsidRPr="00A367EC">
              <w:rPr>
                <w:sz w:val="18"/>
                <w:szCs w:val="18"/>
                <w:lang w:val="en-AU"/>
              </w:rPr>
              <w:t>Corixidae</w:t>
            </w:r>
          </w:p>
        </w:tc>
        <w:tc>
          <w:tcPr>
            <w:tcW w:w="2160" w:type="dxa"/>
          </w:tcPr>
          <w:p w:rsidR="006B0B66" w:rsidRPr="00A367EC" w:rsidRDefault="006B0B66" w:rsidP="006B0B66">
            <w:pPr>
              <w:rPr>
                <w:i/>
                <w:sz w:val="18"/>
                <w:szCs w:val="18"/>
                <w:lang w:val="en-AU"/>
              </w:rPr>
            </w:pPr>
            <w:r w:rsidRPr="00A367EC">
              <w:rPr>
                <w:i/>
                <w:sz w:val="18"/>
                <w:szCs w:val="18"/>
                <w:lang w:val="en-AU"/>
              </w:rPr>
              <w:t>Micronecta robusta</w:t>
            </w:r>
          </w:p>
        </w:tc>
        <w:tc>
          <w:tcPr>
            <w:tcW w:w="1440" w:type="dxa"/>
          </w:tcPr>
          <w:p w:rsidR="006B0B66" w:rsidRPr="00A367EC" w:rsidRDefault="006B0B66" w:rsidP="006B0B66">
            <w:pPr>
              <w:rPr>
                <w:sz w:val="18"/>
                <w:szCs w:val="18"/>
                <w:lang w:val="en-AU"/>
              </w:rPr>
            </w:pPr>
            <w:r w:rsidRPr="00A367EC">
              <w:rPr>
                <w:sz w:val="18"/>
                <w:szCs w:val="18"/>
                <w:lang w:val="en-AU"/>
              </w:rPr>
              <w:t>Moderate</w:t>
            </w:r>
          </w:p>
        </w:tc>
      </w:tr>
      <w:tr w:rsidR="006B0B66" w:rsidRPr="00A367EC" w:rsidTr="006B0B66">
        <w:tc>
          <w:tcPr>
            <w:tcW w:w="1908" w:type="dxa"/>
          </w:tcPr>
          <w:p w:rsidR="006B0B66" w:rsidRPr="00A367EC" w:rsidRDefault="006B0B66" w:rsidP="006B0B66">
            <w:pPr>
              <w:rPr>
                <w:sz w:val="18"/>
                <w:szCs w:val="18"/>
                <w:lang w:val="en-AU"/>
              </w:rPr>
            </w:pPr>
            <w:r w:rsidRPr="00A367EC">
              <w:rPr>
                <w:sz w:val="18"/>
                <w:szCs w:val="18"/>
                <w:lang w:val="en-AU"/>
              </w:rPr>
              <w:t>Mollusca – snails, slugs etc.</w:t>
            </w:r>
          </w:p>
        </w:tc>
        <w:tc>
          <w:tcPr>
            <w:tcW w:w="1980" w:type="dxa"/>
          </w:tcPr>
          <w:p w:rsidR="006B0B66" w:rsidRPr="00A367EC" w:rsidRDefault="006B0B66" w:rsidP="006B0B66">
            <w:pPr>
              <w:rPr>
                <w:sz w:val="18"/>
                <w:szCs w:val="18"/>
                <w:lang w:val="en-AU"/>
              </w:rPr>
            </w:pPr>
            <w:r w:rsidRPr="00A367EC">
              <w:rPr>
                <w:sz w:val="18"/>
                <w:szCs w:val="18"/>
                <w:lang w:val="en-AU"/>
              </w:rPr>
              <w:t>Unspecified</w:t>
            </w:r>
          </w:p>
        </w:tc>
        <w:tc>
          <w:tcPr>
            <w:tcW w:w="1620" w:type="dxa"/>
          </w:tcPr>
          <w:p w:rsidR="006B0B66" w:rsidRPr="00A367EC" w:rsidRDefault="006B0B66" w:rsidP="006B0B66">
            <w:pPr>
              <w:rPr>
                <w:sz w:val="18"/>
                <w:szCs w:val="18"/>
                <w:lang w:val="en-AU"/>
              </w:rPr>
            </w:pPr>
            <w:r w:rsidRPr="00A367EC">
              <w:rPr>
                <w:sz w:val="18"/>
                <w:szCs w:val="18"/>
                <w:lang w:val="en-AU"/>
              </w:rPr>
              <w:t>Unspecified</w:t>
            </w:r>
          </w:p>
        </w:tc>
        <w:tc>
          <w:tcPr>
            <w:tcW w:w="2160" w:type="dxa"/>
          </w:tcPr>
          <w:p w:rsidR="006B0B66" w:rsidRPr="00A367EC" w:rsidRDefault="006B0B66" w:rsidP="006B0B66">
            <w:pPr>
              <w:rPr>
                <w:sz w:val="18"/>
                <w:szCs w:val="18"/>
                <w:lang w:val="en-AU"/>
              </w:rPr>
            </w:pPr>
            <w:r w:rsidRPr="00A367EC">
              <w:rPr>
                <w:sz w:val="18"/>
                <w:szCs w:val="18"/>
                <w:lang w:val="en-AU"/>
              </w:rPr>
              <w:t>Unspecified</w:t>
            </w:r>
          </w:p>
        </w:tc>
        <w:tc>
          <w:tcPr>
            <w:tcW w:w="1440" w:type="dxa"/>
          </w:tcPr>
          <w:p w:rsidR="006B0B66" w:rsidRPr="00A367EC" w:rsidRDefault="006B0B66" w:rsidP="006B0B66">
            <w:pPr>
              <w:rPr>
                <w:sz w:val="18"/>
                <w:szCs w:val="18"/>
                <w:lang w:val="en-AU"/>
              </w:rPr>
            </w:pPr>
            <w:r w:rsidRPr="00A367EC">
              <w:rPr>
                <w:sz w:val="18"/>
                <w:szCs w:val="18"/>
                <w:lang w:val="en-AU"/>
              </w:rPr>
              <w:t>Sparse</w:t>
            </w:r>
          </w:p>
        </w:tc>
      </w:tr>
    </w:tbl>
    <w:p w:rsidR="006B0B66" w:rsidRPr="00C1563B" w:rsidRDefault="006B0B66" w:rsidP="006B0B66">
      <w:pPr>
        <w:rPr>
          <w:lang w:val="en-AU"/>
        </w:rPr>
      </w:pPr>
      <w:r w:rsidRPr="00C1563B">
        <w:rPr>
          <w:lang w:val="en-AU"/>
        </w:rPr>
        <w:t xml:space="preserve">The lake is renowned for </w:t>
      </w:r>
      <w:r>
        <w:rPr>
          <w:lang w:val="en-AU"/>
        </w:rPr>
        <w:t>a high</w:t>
      </w:r>
      <w:r w:rsidRPr="00C1563B">
        <w:rPr>
          <w:lang w:val="en-AU"/>
        </w:rPr>
        <w:t xml:space="preserve"> population density of Yabbies (</w:t>
      </w:r>
      <w:r w:rsidRPr="00C1563B">
        <w:rPr>
          <w:i/>
          <w:lang w:val="en-AU"/>
        </w:rPr>
        <w:t>Cherax destructor</w:t>
      </w:r>
      <w:r w:rsidRPr="00C1563B">
        <w:rPr>
          <w:lang w:val="en-AU"/>
        </w:rPr>
        <w:t>), however this is generally known through recreational catches rather than scientific surveys.</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Aquatic invertebrate communities develop from organisms and propagules washed in with upstream floodwaters, as well as some that emerge from resting stages within the dry lakebed (Ecological Associates, 2004). Some of the macroinvertebrate species found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known to have quiescent stages which are capable of withstanding long dry periods and may lay dormant in the dry lake bottom and establish quickly when the lake floods (Ecological Associates, 2004). Even though flooding occurs infrequently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the invertebrates that persist in the lakebed can significantly influence the structure and diversity of the invertebrate community that forms during flooding (Ecological Associates, 2004). </w:t>
      </w:r>
    </w:p>
    <w:p w:rsidR="006B0B66" w:rsidRPr="00C1563B" w:rsidRDefault="006B0B66" w:rsidP="006B0B66">
      <w:pPr>
        <w:rPr>
          <w:lang w:val="en-AU"/>
        </w:rPr>
      </w:pPr>
    </w:p>
    <w:p w:rsidR="006B0B66" w:rsidRDefault="006B0B66" w:rsidP="006B0B66">
      <w:pPr>
        <w:rPr>
          <w:lang w:val="en-AU"/>
        </w:rPr>
      </w:pPr>
      <w:r w:rsidRPr="00C1563B">
        <w:rPr>
          <w:lang w:val="en-AU"/>
        </w:rPr>
        <w:t>The lakebed also contains a number of dams which provide water for livestock, and may also serve as dry-phase refugia for micro- and macro-invertebrates. Some invertebrates may also emerge seasonally from egg banks after rainfall events, if sufficient water collects in the clay depressions of the inner lakebed, and return to quiescent stages as the seasonal water pools dry.</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The aquatic invertebrate community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fulfils a crucial role in the food web by providing a food source for fish and waterbirds. These animals also have an important role in the breakdown of organic matter and nutrient cycling. </w:t>
      </w:r>
    </w:p>
    <w:p w:rsidR="006B0B66" w:rsidRPr="00C1563B" w:rsidRDefault="006B0B66" w:rsidP="006B0B66">
      <w:pPr>
        <w:pStyle w:val="Heading4"/>
        <w:rPr>
          <w:lang w:val="en-AU"/>
        </w:rPr>
      </w:pPr>
    </w:p>
    <w:p w:rsidR="006B0B66" w:rsidRPr="00C1563B" w:rsidRDefault="006B0B66" w:rsidP="006B0B66">
      <w:pPr>
        <w:pStyle w:val="Heading4"/>
        <w:rPr>
          <w:lang w:val="en-AU"/>
        </w:rPr>
      </w:pPr>
      <w:r w:rsidRPr="00C1563B">
        <w:rPr>
          <w:lang w:val="en-AU"/>
        </w:rPr>
        <w:t>4.2.6.2 Fish</w:t>
      </w:r>
    </w:p>
    <w:p w:rsidR="006B0B66" w:rsidRPr="00C1563B" w:rsidRDefault="006B0B66" w:rsidP="006B0B66">
      <w:pPr>
        <w:autoSpaceDE w:val="0"/>
        <w:autoSpaceDN w:val="0"/>
        <w:adjustRightInd w:val="0"/>
        <w:rPr>
          <w:lang w:val="en-AU" w:eastAsia="en-AU"/>
        </w:rPr>
      </w:pPr>
      <w:r w:rsidRPr="00C1563B">
        <w:rPr>
          <w:lang w:val="en-AU"/>
        </w:rPr>
        <w:t xml:space="preserve">When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receives flows from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fish communities develop from dispersal of species from upstream, however it may take several years of flooding to allow significant fish populations to develop in the lake</w:t>
      </w:r>
      <w:r w:rsidRPr="00C1563B">
        <w:rPr>
          <w:bCs/>
          <w:iCs/>
          <w:lang w:val="en-AU"/>
        </w:rPr>
        <w:t>.</w:t>
      </w:r>
    </w:p>
    <w:p w:rsidR="006B0B66" w:rsidRPr="00C1563B" w:rsidRDefault="006B0B66" w:rsidP="006B0B66">
      <w:pPr>
        <w:rPr>
          <w:lang w:val="en-AU"/>
        </w:rPr>
      </w:pPr>
    </w:p>
    <w:p w:rsidR="006B0B66" w:rsidRPr="00C1563B" w:rsidRDefault="006B0B66" w:rsidP="006B0B66">
      <w:pPr>
        <w:autoSpaceDE w:val="0"/>
        <w:autoSpaceDN w:val="0"/>
        <w:adjustRightInd w:val="0"/>
        <w:rPr>
          <w:lang w:val="en-AU"/>
        </w:rPr>
      </w:pPr>
      <w:r w:rsidRPr="00C1563B">
        <w:rPr>
          <w:bCs/>
          <w:iCs/>
          <w:lang w:val="en-AU"/>
        </w:rPr>
        <w:t>There is a paucity of data on the composition and abundance of fish communities within the lake itself, however s</w:t>
      </w:r>
      <w:r w:rsidRPr="00C1563B">
        <w:rPr>
          <w:lang w:val="en-AU"/>
        </w:rPr>
        <w:t xml:space="preserve">pecies of native fish in the lower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provide an indication of species likely to inhabit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during flooding. Only two species of indigenous native fish have been found in the lower Wimmera River upstream from the terminal lakes system, the Australian Smelt (</w:t>
      </w:r>
      <w:r w:rsidRPr="00C1563B">
        <w:rPr>
          <w:rStyle w:val="Emphasis"/>
          <w:szCs w:val="20"/>
          <w:lang w:val="en-AU"/>
        </w:rPr>
        <w:t xml:space="preserve">Retropinna semoni) </w:t>
      </w:r>
      <w:r w:rsidRPr="00C1563B">
        <w:rPr>
          <w:lang w:val="en-AU"/>
        </w:rPr>
        <w:t>and Flat-headed Gudgeon</w:t>
      </w:r>
      <w:r w:rsidRPr="00C1563B">
        <w:rPr>
          <w:rStyle w:val="TableGrid"/>
          <w:sz w:val="20"/>
          <w:szCs w:val="20"/>
          <w:lang w:val="en-AU"/>
        </w:rPr>
        <w:t xml:space="preserve"> </w:t>
      </w:r>
      <w:r w:rsidRPr="00C1563B">
        <w:rPr>
          <w:rStyle w:val="TableGrid"/>
          <w:szCs w:val="20"/>
          <w:lang w:val="en-AU"/>
        </w:rPr>
        <w:t>(</w:t>
      </w:r>
      <w:r w:rsidRPr="00C1563B">
        <w:rPr>
          <w:rStyle w:val="Emphasis"/>
          <w:szCs w:val="20"/>
          <w:lang w:val="en-AU"/>
        </w:rPr>
        <w:t>Philypnodon grandiceps)</w:t>
      </w:r>
      <w:r w:rsidRPr="00C1563B">
        <w:rPr>
          <w:lang w:val="en-AU"/>
        </w:rPr>
        <w:t xml:space="preserve"> (Davies et al, 2008). These species have also been recorded downstream from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during times of flooding (</w:t>
      </w:r>
      <w:r w:rsidRPr="00C1563B">
        <w:rPr>
          <w:szCs w:val="20"/>
          <w:lang w:val="en-AU"/>
        </w:rPr>
        <w:t>Morton &amp; Heislers, 1978</w:t>
      </w:r>
      <w:r w:rsidRPr="00C1563B">
        <w:rPr>
          <w:lang w:val="en-AU"/>
        </w:rPr>
        <w:t xml:space="preserve">), and must have travelled through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to reach this downstream section, and could be assumed to occupy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when full. </w:t>
      </w:r>
    </w:p>
    <w:p w:rsidR="006B0B66" w:rsidRPr="00C1563B" w:rsidRDefault="006B0B66" w:rsidP="006B0B66">
      <w:pPr>
        <w:autoSpaceDE w:val="0"/>
        <w:autoSpaceDN w:val="0"/>
        <w:adjustRightInd w:val="0"/>
        <w:rPr>
          <w:lang w:val="en-AU"/>
        </w:rPr>
      </w:pPr>
    </w:p>
    <w:p w:rsidR="006B0B66" w:rsidRPr="00C1563B" w:rsidRDefault="006B0B66" w:rsidP="006B0B66">
      <w:pPr>
        <w:autoSpaceDE w:val="0"/>
        <w:autoSpaceDN w:val="0"/>
        <w:adjustRightInd w:val="0"/>
        <w:rPr>
          <w:b/>
          <w:lang w:val="en-AU" w:eastAsia="en-AU"/>
        </w:rPr>
      </w:pPr>
      <w:r w:rsidRPr="00C1563B">
        <w:rPr>
          <w:lang w:val="en-AU"/>
        </w:rPr>
        <w:t xml:space="preserve">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has been stocked with several species of threatened native fish which are not indigenous to the system, including Murray Cod</w:t>
      </w:r>
      <w:r>
        <w:rPr>
          <w:lang w:val="en-AU"/>
        </w:rPr>
        <w:t xml:space="preserve"> (nationally vulnerable)</w:t>
      </w:r>
      <w:r w:rsidRPr="00C1563B">
        <w:rPr>
          <w:lang w:val="en-AU"/>
        </w:rPr>
        <w:t xml:space="preserve">, Silver Perch, Golden Perch, and Freshwater Catfish, as part of the Department of Primary Industries’ fish stocking program. These species could move into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during floods but have not been recorded to date with the exception of the Freshwater Catfish (DSE, 2003</w:t>
      </w:r>
      <w:r w:rsidRPr="00C1563B">
        <w:rPr>
          <w:rStyle w:val="caption0"/>
          <w:b w:val="0"/>
          <w:sz w:val="22"/>
          <w:lang w:val="en-AU"/>
        </w:rPr>
        <w:t xml:space="preserve">). </w:t>
      </w:r>
    </w:p>
    <w:p w:rsidR="006B0B66" w:rsidRPr="00C1563B" w:rsidRDefault="006B0B66" w:rsidP="006B0B66">
      <w:pPr>
        <w:autoSpaceDE w:val="0"/>
        <w:autoSpaceDN w:val="0"/>
        <w:adjustRightInd w:val="0"/>
        <w:rPr>
          <w:rStyle w:val="caption0"/>
          <w:lang w:val="en-AU"/>
        </w:rPr>
      </w:pPr>
    </w:p>
    <w:p w:rsidR="006B0B66" w:rsidRPr="00C1563B" w:rsidRDefault="006B0B66" w:rsidP="006B0B66">
      <w:pPr>
        <w:autoSpaceDE w:val="0"/>
        <w:autoSpaceDN w:val="0"/>
        <w:adjustRightInd w:val="0"/>
        <w:rPr>
          <w:lang w:val="en-AU" w:eastAsia="en-AU"/>
        </w:rPr>
      </w:pPr>
      <w:r w:rsidRPr="00C1563B">
        <w:rPr>
          <w:bCs/>
          <w:iCs/>
          <w:lang w:val="en-AU"/>
        </w:rPr>
        <w:t xml:space="preserve">The Freshwater Catfish </w:t>
      </w:r>
      <w:r>
        <w:rPr>
          <w:bCs/>
          <w:iCs/>
          <w:lang w:val="en-AU"/>
        </w:rPr>
        <w:t>(</w:t>
      </w:r>
      <w:r w:rsidRPr="00C1563B">
        <w:rPr>
          <w:i/>
          <w:lang w:val="en-AU"/>
        </w:rPr>
        <w:t>Tandanus tandanus</w:t>
      </w:r>
      <w:r>
        <w:rPr>
          <w:i/>
          <w:lang w:val="en-AU"/>
        </w:rPr>
        <w:t>)</w:t>
      </w:r>
      <w:r w:rsidRPr="00C1563B">
        <w:rPr>
          <w:i/>
          <w:lang w:val="en-AU"/>
        </w:rPr>
        <w:t xml:space="preserve"> </w:t>
      </w:r>
      <w:r w:rsidRPr="00C1563B">
        <w:rPr>
          <w:lang w:val="en-AU"/>
        </w:rPr>
        <w:t xml:space="preserve">is known to have occurred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Although not native to the system,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population of catfish has been regarded as a very important stronghold of this species which is in decline in its natural range (Clunie &amp; Koehn, 2001)</w:t>
      </w:r>
    </w:p>
    <w:p w:rsidR="006B0B66" w:rsidRPr="00C1563B" w:rsidRDefault="006B0B66" w:rsidP="006B0B66">
      <w:pPr>
        <w:autoSpaceDE w:val="0"/>
        <w:autoSpaceDN w:val="0"/>
        <w:adjustRightInd w:val="0"/>
        <w:rPr>
          <w:lang w:val="en-AU" w:eastAsia="en-AU"/>
        </w:rPr>
      </w:pPr>
    </w:p>
    <w:p w:rsidR="006B0B66" w:rsidRPr="00C1563B" w:rsidRDefault="006B0B66" w:rsidP="006B0B66">
      <w:pPr>
        <w:autoSpaceDE w:val="0"/>
        <w:autoSpaceDN w:val="0"/>
        <w:adjustRightInd w:val="0"/>
        <w:rPr>
          <w:lang w:val="en-AU" w:eastAsia="en-AU"/>
        </w:rPr>
      </w:pPr>
      <w:r w:rsidRPr="00C1563B">
        <w:rPr>
          <w:lang w:val="en-AU" w:eastAsia="en-AU"/>
        </w:rPr>
        <w:t>Exotic fish species are discussed in Chapter 8, and include Redfin (also known as English Perch) and European Carp. Anecdotal and photographic records show that Redfin have been caught in large numbers by recreational and commercial fishers. Redfin feed on invertebrates and fish and are effective predators.</w:t>
      </w:r>
    </w:p>
    <w:p w:rsidR="006B0B66" w:rsidRPr="00C1563B" w:rsidRDefault="006B0B66" w:rsidP="006B0B66">
      <w:pPr>
        <w:autoSpaceDE w:val="0"/>
        <w:autoSpaceDN w:val="0"/>
        <w:adjustRightInd w:val="0"/>
        <w:rPr>
          <w:lang w:val="en-AU" w:eastAsia="en-AU"/>
        </w:rPr>
      </w:pPr>
    </w:p>
    <w:p w:rsidR="006B0B66" w:rsidRPr="00C1563B" w:rsidRDefault="006B0B66" w:rsidP="006B0B66">
      <w:pPr>
        <w:autoSpaceDE w:val="0"/>
        <w:autoSpaceDN w:val="0"/>
        <w:adjustRightInd w:val="0"/>
        <w:rPr>
          <w:lang w:val="en-AU" w:eastAsia="en-AU"/>
        </w:rPr>
      </w:pPr>
      <w:r w:rsidRPr="00C1563B">
        <w:rPr>
          <w:lang w:val="en-AU" w:eastAsia="en-AU"/>
        </w:rPr>
        <w:t xml:space="preserve">Most of the fish species listed above could be assumed to inhabit </w:t>
      </w:r>
      <w:smartTag w:uri="urn:schemas-microsoft-com:office:smarttags" w:element="place">
        <w:smartTag w:uri="urn:schemas-microsoft-com:office:smarttags" w:element="PlaceType">
          <w:r w:rsidRPr="00C1563B">
            <w:rPr>
              <w:lang w:val="en-AU" w:eastAsia="en-AU"/>
            </w:rPr>
            <w:t>Lake</w:t>
          </w:r>
        </w:smartTag>
        <w:r w:rsidRPr="00C1563B">
          <w:rPr>
            <w:lang w:val="en-AU" w:eastAsia="en-AU"/>
          </w:rPr>
          <w:t xml:space="preserve"> </w:t>
        </w:r>
        <w:smartTag w:uri="urn:schemas-microsoft-com:office:smarttags" w:element="PlaceName">
          <w:r w:rsidRPr="00C1563B">
            <w:rPr>
              <w:lang w:val="en-AU" w:eastAsia="en-AU"/>
            </w:rPr>
            <w:t>Albacutya</w:t>
          </w:r>
        </w:smartTag>
      </w:smartTag>
      <w:r w:rsidRPr="00C1563B">
        <w:rPr>
          <w:lang w:val="en-AU" w:eastAsia="en-AU"/>
        </w:rPr>
        <w:t xml:space="preserve"> in 1982, at the time of listing.</w:t>
      </w:r>
    </w:p>
    <w:p w:rsidR="006B0B66" w:rsidRDefault="006B0B66" w:rsidP="006B0B66">
      <w:pPr>
        <w:autoSpaceDE w:val="0"/>
        <w:autoSpaceDN w:val="0"/>
        <w:adjustRightInd w:val="0"/>
        <w:rPr>
          <w:lang w:val="en-AU" w:eastAsia="en-AU"/>
        </w:rPr>
      </w:pPr>
    </w:p>
    <w:p w:rsidR="006B0B66" w:rsidRPr="00C1563B" w:rsidRDefault="006B0B66" w:rsidP="006B0B66">
      <w:pPr>
        <w:autoSpaceDE w:val="0"/>
        <w:autoSpaceDN w:val="0"/>
        <w:adjustRightInd w:val="0"/>
        <w:rPr>
          <w:lang w:val="en-AU" w:eastAsia="en-AU"/>
        </w:rPr>
      </w:pPr>
    </w:p>
    <w:p w:rsidR="006B0B66" w:rsidRPr="00C1563B" w:rsidRDefault="006B0B66" w:rsidP="006B0B66">
      <w:pPr>
        <w:rPr>
          <w:rStyle w:val="Emphasis"/>
          <w:i w:val="0"/>
          <w:szCs w:val="20"/>
          <w:lang w:val="en-AU"/>
        </w:rPr>
      </w:pPr>
      <w:r w:rsidRPr="00C1563B">
        <w:rPr>
          <w:rStyle w:val="Emphasis"/>
          <w:i w:val="0"/>
          <w:szCs w:val="20"/>
          <w:lang w:val="en-AU"/>
        </w:rPr>
        <w:t>These species indicate the potential for the lake to develop a fish community with a variety of species including large high-order predators. In addition</w:t>
      </w:r>
      <w:r>
        <w:rPr>
          <w:rStyle w:val="Emphasis"/>
          <w:i w:val="0"/>
          <w:szCs w:val="20"/>
          <w:lang w:val="en-AU"/>
        </w:rPr>
        <w:t>,</w:t>
      </w:r>
      <w:r w:rsidRPr="00C1563B">
        <w:rPr>
          <w:rStyle w:val="Emphasis"/>
          <w:i w:val="0"/>
          <w:szCs w:val="20"/>
          <w:lang w:val="en-AU"/>
        </w:rPr>
        <w:t xml:space="preserve"> records identifying the presence of a variety of piscivorous birds such as cormorants, darters, terns and the White-bellied Sea-eagle, some of which are known to breed at the site, provide indirect evidence for the presence of rich fish populations. Despite the relatively low documented species richness of the native fish community in the lake, this group of fauna ha</w:t>
      </w:r>
      <w:r>
        <w:rPr>
          <w:rStyle w:val="Emphasis"/>
          <w:i w:val="0"/>
          <w:szCs w:val="20"/>
          <w:lang w:val="en-AU"/>
        </w:rPr>
        <w:t>s</w:t>
      </w:r>
      <w:r w:rsidRPr="00C1563B">
        <w:rPr>
          <w:rStyle w:val="Emphasis"/>
          <w:i w:val="0"/>
          <w:szCs w:val="20"/>
          <w:lang w:val="en-AU"/>
        </w:rPr>
        <w:t xml:space="preserve"> a vital role in the aquatic food web, in nutrient cycling and as a food source for waterbirds. </w:t>
      </w:r>
    </w:p>
    <w:p w:rsidR="006B0B66" w:rsidRPr="00C1563B" w:rsidRDefault="006B0B66" w:rsidP="006B0B66">
      <w:pPr>
        <w:rPr>
          <w:lang w:val="en-AU"/>
        </w:rPr>
      </w:pPr>
    </w:p>
    <w:p w:rsidR="006B0B66" w:rsidRPr="00C1563B" w:rsidRDefault="006B0B66" w:rsidP="006B0B66">
      <w:pPr>
        <w:pStyle w:val="Heading4"/>
        <w:rPr>
          <w:lang w:val="en-AU"/>
        </w:rPr>
      </w:pPr>
      <w:r w:rsidRPr="00C1563B">
        <w:rPr>
          <w:lang w:val="en-AU"/>
        </w:rPr>
        <w:t>4.2.6.3 Ecology of aquatic fauna</w:t>
      </w:r>
    </w:p>
    <w:p w:rsidR="006B0B66" w:rsidRPr="00C1563B" w:rsidRDefault="006B0B66" w:rsidP="006B0B66">
      <w:pPr>
        <w:rPr>
          <w:lang w:val="en-AU"/>
        </w:rPr>
      </w:pPr>
      <w:r w:rsidRPr="00C1563B">
        <w:rPr>
          <w:lang w:val="en-AU"/>
        </w:rPr>
        <w:t xml:space="preserve">During flooding the lake </w:t>
      </w:r>
      <w:r>
        <w:rPr>
          <w:lang w:val="en-AU"/>
        </w:rPr>
        <w:t>provides</w:t>
      </w:r>
      <w:r w:rsidRPr="00C1563B">
        <w:rPr>
          <w:lang w:val="en-AU"/>
        </w:rPr>
        <w:t xml:space="preserve"> habitat for aquatic fauna including invertebrates and fish, which in turn attracts a variety of waterbirds. Prolonged flooding (2 years) may be necessary for ensuring diverse and abundant aquatic fauna communities are able to develop, including predatory guilds (Ecological Associates, 2004). When the lake dries, the majority of aquatic fauna become stranded and die and waterbirds leave the system. Dead organisms and accumulated organic material decompose in the lakebed to form a nutrient rich substrate for colonisation by plants and animals of the dry phase of the lakebed. </w:t>
      </w:r>
    </w:p>
    <w:p w:rsidR="006B0B66" w:rsidRPr="00C1563B" w:rsidRDefault="006B0B66" w:rsidP="006B0B66">
      <w:pPr>
        <w:rPr>
          <w:lang w:val="en-AU"/>
        </w:rPr>
      </w:pPr>
    </w:p>
    <w:p w:rsidR="006B0B66" w:rsidRPr="00C1563B" w:rsidRDefault="006B0B66" w:rsidP="006B0B66">
      <w:pPr>
        <w:rPr>
          <w:b/>
          <w:sz w:val="26"/>
          <w:szCs w:val="26"/>
          <w:lang w:val="en-AU"/>
        </w:rPr>
      </w:pPr>
      <w:r w:rsidRPr="00C1563B">
        <w:rPr>
          <w:lang w:val="en-AU"/>
        </w:rPr>
        <w:t xml:space="preserve">It has been suggested that ephemeral lakes pass through various stages after flooding (see </w:t>
      </w:r>
      <w:r w:rsidR="00B21F38">
        <w:rPr>
          <w:lang w:val="en-AU"/>
        </w:rPr>
        <w:t>F</w:t>
      </w:r>
      <w:r w:rsidRPr="00C1563B">
        <w:rPr>
          <w:lang w:val="en-AU"/>
        </w:rPr>
        <w:t xml:space="preserve">igure 7.3) - the first is characterized by high habitat diversity and complexity, high productivity and relatively few aquatic predators; in the second phase fish abundance increases while habitat complexity decreases; as a lake contracts further, organisms become concentrated and the numbers of predators increase, exerting a significant top-down pressure on the invertebrate community; as a lake becomes too shallow to serve as a refuge for fish, avian predation becomes an important structuring force, producing a trophic cascade that causes invertebrate numbers to increase and this continues until the physical conditions become too harsh and the lake dries (Gawne </w:t>
      </w:r>
      <w:r>
        <w:rPr>
          <w:lang w:val="en-AU"/>
        </w:rPr>
        <w:t>&amp;</w:t>
      </w:r>
      <w:r w:rsidRPr="00C1563B">
        <w:rPr>
          <w:lang w:val="en-AU"/>
        </w:rPr>
        <w:t xml:space="preserve"> Scholz, 2006).</w:t>
      </w:r>
    </w:p>
    <w:p w:rsidR="006B0B66" w:rsidRPr="00C1563B" w:rsidRDefault="006B0B66" w:rsidP="006B0B66">
      <w:pPr>
        <w:rPr>
          <w:b/>
          <w:sz w:val="26"/>
          <w:szCs w:val="26"/>
          <w:lang w:val="en-AU"/>
        </w:rPr>
      </w:pPr>
    </w:p>
    <w:p w:rsidR="006B0B66" w:rsidRPr="00C1563B" w:rsidRDefault="006B0B66" w:rsidP="006B0B66">
      <w:pPr>
        <w:pStyle w:val="Heading3"/>
        <w:spacing w:after="60"/>
        <w:rPr>
          <w:lang w:val="en-AU"/>
        </w:rPr>
      </w:pPr>
      <w:bookmarkStart w:id="209" w:name="_Toc248546786"/>
      <w:bookmarkStart w:id="210" w:name="_Toc248565556"/>
      <w:r w:rsidRPr="00C1563B">
        <w:rPr>
          <w:lang w:val="en-AU"/>
        </w:rPr>
        <w:t>4.2.7 Terrestrial fauna</w:t>
      </w:r>
      <w:bookmarkEnd w:id="209"/>
      <w:bookmarkEnd w:id="210"/>
      <w:r w:rsidRPr="00C1563B">
        <w:rPr>
          <w:lang w:val="en-AU"/>
        </w:rPr>
        <w:t xml:space="preserve"> </w:t>
      </w:r>
    </w:p>
    <w:p w:rsidR="006B0B66" w:rsidRPr="00C1563B" w:rsidRDefault="006B0B66" w:rsidP="006B0B66">
      <w:pPr>
        <w:rPr>
          <w:lang w:val="en-AU"/>
        </w:rPr>
      </w:pPr>
      <w:r w:rsidRPr="00C1563B">
        <w:rPr>
          <w:lang w:val="en-AU"/>
        </w:rPr>
        <w:t>Many species of terrestrial fauna are known to utilise the Lake Al</w:t>
      </w:r>
      <w:r>
        <w:rPr>
          <w:lang w:val="en-AU"/>
        </w:rPr>
        <w:t>bacutya Ramsar s</w:t>
      </w:r>
      <w:r w:rsidRPr="00C1563B">
        <w:rPr>
          <w:lang w:val="en-AU"/>
        </w:rPr>
        <w:t xml:space="preserve">ite (see Appendix 1 for full species lists). </w:t>
      </w:r>
      <w:r>
        <w:rPr>
          <w:lang w:val="en-AU"/>
        </w:rPr>
        <w:t xml:space="preserve">Waterbirds and the Regent Parrot are discussed in Chapters 4.1.4 and 4.1.5 respectively. </w:t>
      </w:r>
      <w:r w:rsidRPr="00C1563B">
        <w:rPr>
          <w:lang w:val="en-AU"/>
        </w:rPr>
        <w:t>Most recorded species are birds with significantly fewer records of mammals, reptiles and invertebrates. It is likely that this represents an observation and recording bias toward birds and that there are far more species of mammals, reptiles and (especially) invertebrates which inhabit the area than those recorded.</w:t>
      </w:r>
    </w:p>
    <w:p w:rsidR="006B0B66" w:rsidRPr="00C1563B" w:rsidRDefault="006B0B66" w:rsidP="006B0B66">
      <w:pPr>
        <w:rPr>
          <w:lang w:val="en-AU"/>
        </w:rPr>
      </w:pPr>
    </w:p>
    <w:p w:rsidR="006B0B66" w:rsidRPr="00C1563B" w:rsidRDefault="006B0B66" w:rsidP="006B0B66">
      <w:pPr>
        <w:autoSpaceDE w:val="0"/>
        <w:autoSpaceDN w:val="0"/>
        <w:adjustRightInd w:val="0"/>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and its biotic components have an intimate connection with the fauna of the terrestrial Mallee and woodland communities surrounding it and in the adjacent </w:t>
      </w:r>
      <w:smartTag w:uri="urn:schemas-microsoft-com:office:smarttags" w:element="place">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smartTag>
      <w:r w:rsidRPr="00C1563B">
        <w:rPr>
          <w:lang w:val="en-AU"/>
        </w:rPr>
        <w:t xml:space="preserve"> (Ecological Associates, 2004). The Lake Albacutya Ramsar site also includes approximately 399 ha of Mallee habitat.  </w:t>
      </w:r>
    </w:p>
    <w:p w:rsidR="006B0B66" w:rsidRPr="00C1563B" w:rsidRDefault="006B0B66" w:rsidP="006B0B66">
      <w:pPr>
        <w:autoSpaceDE w:val="0"/>
        <w:autoSpaceDN w:val="0"/>
        <w:adjustRightInd w:val="0"/>
        <w:rPr>
          <w:lang w:val="en-AU"/>
        </w:rPr>
      </w:pPr>
    </w:p>
    <w:p w:rsidR="006B0B66" w:rsidRPr="00C1563B" w:rsidRDefault="006B0B66" w:rsidP="006B0B66">
      <w:pPr>
        <w:autoSpaceDE w:val="0"/>
        <w:autoSpaceDN w:val="0"/>
        <w:adjustRightInd w:val="0"/>
        <w:rPr>
          <w:lang w:val="en-AU"/>
        </w:rPr>
      </w:pPr>
      <w:r w:rsidRPr="00C1563B">
        <w:rPr>
          <w:lang w:val="en-AU"/>
        </w:rPr>
        <w:t xml:space="preserve">The Lake Albacutya Eucalypt woodland, especially </w:t>
      </w:r>
      <w:r w:rsidR="004B1826">
        <w:rPr>
          <w:lang w:val="en-AU"/>
        </w:rPr>
        <w:t>River Red Gum</w:t>
      </w:r>
      <w:r w:rsidRPr="00C1563B">
        <w:rPr>
          <w:lang w:val="en-AU"/>
        </w:rPr>
        <w:t xml:space="preserve">, provides important habitat for terrestrial fauna that depend on tree hollows for breeding. These include the Regent Parrot, Mallee Ringneck, Major Mitchells Cockatoo and Barking Owl. These birds feed primarily within the surrounding dryland Mallee habitat but utilise tree hollows around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for breeding (Ecological Associates, 2004). Mammals such as possums and bats may also benefit from </w:t>
      </w:r>
      <w:r w:rsidR="004B1826">
        <w:rPr>
          <w:lang w:val="en-AU"/>
        </w:rPr>
        <w:t>River Red Gum</w:t>
      </w:r>
      <w:r w:rsidRPr="00C1563B">
        <w:rPr>
          <w:lang w:val="en-AU"/>
        </w:rPr>
        <w:t xml:space="preserve"> tree hollows. Mallee reptiles such as Marbled Gecko and Skinks also utilise </w:t>
      </w:r>
      <w:r w:rsidR="004B1826">
        <w:rPr>
          <w:lang w:val="en-AU"/>
        </w:rPr>
        <w:t>River Red Gum</w:t>
      </w:r>
      <w:r w:rsidRPr="00C1563B">
        <w:rPr>
          <w:lang w:val="en-AU"/>
        </w:rPr>
        <w:t xml:space="preserve"> trunks. Dead </w:t>
      </w:r>
      <w:r w:rsidR="004B1826">
        <w:rPr>
          <w:lang w:val="en-AU"/>
        </w:rPr>
        <w:t>River Red Gum</w:t>
      </w:r>
      <w:r w:rsidRPr="00C1563B">
        <w:rPr>
          <w:lang w:val="en-AU"/>
        </w:rPr>
        <w:t xml:space="preserve"> also provide perching and nesting sites for raptors (Ecological Associates, 2004). Other terrestrial birds such as Magpie-lark and White-winged Chough, Bustard, Gilbert's Whistler and Bush Stone-curlew may also nest in or among vegetation fringing the lake (Ecological Associates, 2004). </w:t>
      </w: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p>
    <w:p w:rsidR="006B0B66" w:rsidRPr="00C1563B" w:rsidRDefault="006B0B66" w:rsidP="006B0B66">
      <w:pPr>
        <w:autoSpaceDE w:val="0"/>
        <w:autoSpaceDN w:val="0"/>
        <w:adjustRightInd w:val="0"/>
        <w:rPr>
          <w:lang w:val="en-AU"/>
        </w:rPr>
      </w:pPr>
      <w:r w:rsidRPr="00C1563B">
        <w:rPr>
          <w:lang w:val="en-AU"/>
        </w:rPr>
        <w:t xml:space="preserve">The dry lakebed vegetation is grazed opportunistically by Western Grey Kangaroo. When flooded the lake provides a source of drinking water for terrestrial fauna and a food source for insectivorous species such as Rainbow Bee-eater, Welcome Swallow, Australian Tree-martin and Willie Wagtail. The relative abundance of fauna such as insects and frogs when the lake is full may provide a local abundance of food to birds, mammals and reptiles from the Mallee </w:t>
      </w:r>
      <w:r>
        <w:rPr>
          <w:lang w:val="en-AU"/>
        </w:rPr>
        <w:t>l</w:t>
      </w:r>
      <w:r w:rsidRPr="00C1563B">
        <w:rPr>
          <w:lang w:val="en-AU"/>
        </w:rPr>
        <w:t xml:space="preserve">andscape, </w:t>
      </w:r>
      <w:r>
        <w:rPr>
          <w:lang w:val="en-AU"/>
        </w:rPr>
        <w:t xml:space="preserve">and </w:t>
      </w:r>
      <w:r w:rsidRPr="00C1563B">
        <w:rPr>
          <w:lang w:val="en-AU"/>
        </w:rPr>
        <w:t xml:space="preserve">this may then represent an increase of food for predators of the Mallee </w:t>
      </w:r>
      <w:r>
        <w:rPr>
          <w:lang w:val="en-AU"/>
        </w:rPr>
        <w:t>e</w:t>
      </w:r>
      <w:r w:rsidRPr="00C1563B">
        <w:rPr>
          <w:lang w:val="en-AU"/>
        </w:rPr>
        <w:t xml:space="preserve">cosystem. </w:t>
      </w:r>
    </w:p>
    <w:p w:rsidR="006B0B66" w:rsidRPr="00C1563B" w:rsidRDefault="006B0B66" w:rsidP="006B0B66">
      <w:pPr>
        <w:autoSpaceDE w:val="0"/>
        <w:autoSpaceDN w:val="0"/>
        <w:adjustRightInd w:val="0"/>
        <w:rPr>
          <w:lang w:val="en-AU"/>
        </w:rPr>
      </w:pPr>
    </w:p>
    <w:p w:rsidR="006B0B66" w:rsidRPr="00C1563B" w:rsidRDefault="006B0B66" w:rsidP="006B0B66">
      <w:pPr>
        <w:autoSpaceDE w:val="0"/>
        <w:autoSpaceDN w:val="0"/>
        <w:adjustRightInd w:val="0"/>
        <w:rPr>
          <w:lang w:val="en-AU"/>
        </w:rPr>
      </w:pPr>
      <w:r w:rsidRPr="00C1563B">
        <w:rPr>
          <w:lang w:val="en-AU"/>
        </w:rPr>
        <w:t>Due to the long duration of the dry phase (up to and possibly exceeding 30 years), it is likely that the full complement of common terrestrial taxa colonise the site</w:t>
      </w:r>
    </w:p>
    <w:p w:rsidR="006B0B66" w:rsidRPr="00C1563B" w:rsidRDefault="006B0B66" w:rsidP="006B0B66">
      <w:pPr>
        <w:autoSpaceDE w:val="0"/>
        <w:autoSpaceDN w:val="0"/>
        <w:adjustRightInd w:val="0"/>
        <w:rPr>
          <w:lang w:val="en-AU"/>
        </w:rPr>
      </w:pPr>
    </w:p>
    <w:p w:rsidR="006B0B66" w:rsidRDefault="006B0B66" w:rsidP="006B0B66">
      <w:pPr>
        <w:autoSpaceDE w:val="0"/>
        <w:autoSpaceDN w:val="0"/>
        <w:adjustRightInd w:val="0"/>
        <w:rPr>
          <w:lang w:val="en-AU"/>
        </w:rPr>
      </w:pPr>
      <w:r w:rsidRPr="00C1563B">
        <w:rPr>
          <w:lang w:val="en-AU"/>
        </w:rPr>
        <w:t xml:space="preserve">Known exotic fauna include wild dog, rabbit, fox, and sheep which graze approximately 2,000 ha of the lakebed herbland under grazing licences, and these are discussed at Chapter 8. </w:t>
      </w:r>
    </w:p>
    <w:p w:rsidR="006B0B66" w:rsidRDefault="006B0B66" w:rsidP="006B0B66">
      <w:pPr>
        <w:pStyle w:val="Heading3"/>
        <w:rPr>
          <w:lang w:val="en-AU"/>
        </w:rPr>
      </w:pPr>
    </w:p>
    <w:p w:rsidR="006B0B66" w:rsidRPr="00C1563B" w:rsidRDefault="006B0B66" w:rsidP="006B0B66">
      <w:pPr>
        <w:pStyle w:val="Heading3"/>
        <w:spacing w:after="60"/>
        <w:rPr>
          <w:lang w:val="en-AU"/>
        </w:rPr>
      </w:pPr>
      <w:bookmarkStart w:id="211" w:name="_Toc248546787"/>
      <w:bookmarkStart w:id="212" w:name="_Toc248565557"/>
      <w:r w:rsidRPr="00C1563B">
        <w:rPr>
          <w:lang w:val="en-AU"/>
        </w:rPr>
        <w:t xml:space="preserve">4.2.8 Food web and nutrient cycling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bookmarkEnd w:id="211"/>
      <w:bookmarkEnd w:id="212"/>
    </w:p>
    <w:p w:rsidR="006B0B66" w:rsidRPr="00C1563B" w:rsidRDefault="006B0B66" w:rsidP="006B0B66">
      <w:pPr>
        <w:rPr>
          <w:lang w:val="en-AU"/>
        </w:rPr>
      </w:pPr>
      <w:r w:rsidRPr="00C1563B">
        <w:rPr>
          <w:lang w:val="en-AU"/>
        </w:rPr>
        <w:t xml:space="preserve">The wet/dry cycle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drives the nutrient cycling and trophic pathways of the system. Ephemeral wetlands always recede and dry, and the dead aquatic vegetation and fauna and their by-products form a rich organic substrate. In the dry period terrestrial vegetation and animals establish and utilise some of this organic matter and simultaneously produce more organic material. When the lake re-floods and the terrestrial flora and fauna die, the organic substrate along with the decomposing flooded vegetation provides a rich nutrient source on the lakebed. A pulse of nutrients and organic matter are also washed in with the initial floodwaters. These basal resources promote the rapid development of detritivorous invertebrates such as chironomids and colonising wetland flora. Along with high productivity, there is an also an initial scarcity of predators immediately after flooding, allowing the macroinvertebrate community to rapidly expand (Gawne &amp; Scholz, 2006).</w:t>
      </w:r>
    </w:p>
    <w:p w:rsidR="006B0B66" w:rsidRPr="00C1563B" w:rsidRDefault="006B0B66" w:rsidP="006B0B66">
      <w:pPr>
        <w:rPr>
          <w:lang w:val="en-AU"/>
        </w:rPr>
      </w:pPr>
    </w:p>
    <w:p w:rsidR="006B0B66" w:rsidRPr="00C1563B" w:rsidRDefault="006B0B66" w:rsidP="006B0B66">
      <w:pPr>
        <w:rPr>
          <w:lang w:val="en-AU"/>
        </w:rPr>
      </w:pPr>
      <w:r w:rsidRPr="00C1563B">
        <w:rPr>
          <w:lang w:val="en-AU"/>
        </w:rPr>
        <w:t xml:space="preserve">In time a more complex invertebrate community forms to include predatory guilds, along with the development of a more complex community of aquatic flora. These communities in turn provide resources for vertebrate aquatic and water-dependent fauna such as fish and frogs allowing the development of a complex aquatic ecosystem with several trophic levels including detritivores, herbivores, and predators. This aquatic community supplies an abundance of food for waterbirds, at times providing suitable breeding conditions for many species. As the lake begins to dry and becomes too shallow to serve as a refuge for fish, piscivorous waterbirds dominate, creating a trophic cascade which again allows invertebrate numbers to build up (Gawne &amp; Scholz, 2006). When the lake dries completely the cycle begins again. Terrestrial fauna which opportunistically utilise resources from wet and dry phases of the lake ecosystem also play a role in nutrient cycling. </w:t>
      </w:r>
    </w:p>
    <w:p w:rsidR="006B0B66" w:rsidRPr="00C1563B" w:rsidRDefault="006B0B66" w:rsidP="006B0B66">
      <w:pPr>
        <w:rPr>
          <w:lang w:val="en-AU"/>
        </w:rPr>
      </w:pPr>
    </w:p>
    <w:p w:rsidR="006B0B66" w:rsidRPr="00C1563B" w:rsidRDefault="006B0B66" w:rsidP="006B0B66">
      <w:pPr>
        <w:rPr>
          <w:lang w:val="en-AU"/>
        </w:rPr>
      </w:pPr>
      <w:r w:rsidRPr="00C1563B">
        <w:rPr>
          <w:lang w:val="en-AU"/>
        </w:rPr>
        <w:t>The unique hydrological regime of Lake Albacutya is crucial for maintaining the health of persistent ecosystem biota (</w:t>
      </w:r>
      <w:r w:rsidR="004B1826">
        <w:rPr>
          <w:lang w:val="en-AU"/>
        </w:rPr>
        <w:t>River Red Gum</w:t>
      </w:r>
      <w:r w:rsidRPr="00C1563B">
        <w:rPr>
          <w:lang w:val="en-AU"/>
        </w:rPr>
        <w:t xml:space="preserve"> and other Eucalypt woodland species) and for driving fluctuations in populations of the cyclical ephemeral biota (lakebed flora and fauna when dry, aquatic flora and fauna when wet) which together make up the biotic system. These biotic components interact with each other within the context of the successional sequences determined by the hydrological regime (for example terrestrial lakebed vegetation and leaf litter provide nutrients for aquatic communities at the onset of flooding, which </w:t>
      </w:r>
      <w:r>
        <w:rPr>
          <w:lang w:val="en-AU"/>
        </w:rPr>
        <w:t>in turn</w:t>
      </w:r>
      <w:r w:rsidRPr="00C1563B">
        <w:rPr>
          <w:lang w:val="en-AU"/>
        </w:rPr>
        <w:t xml:space="preserve"> provide nutrients for terrestrial communities when the lake dries). Additionally there are important secondary components which opportunistically interact with the system at specific times. These include waterbirds colonising and utilising the lake when it contains water and terrestrial fauna grazing on the lakebed vegetation when dry and utilising Eucalypt woodland for breeding habitat. </w:t>
      </w: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rPr>
          <w:lang w:val="en-AU"/>
        </w:rPr>
      </w:pPr>
    </w:p>
    <w:p w:rsidR="006B0B66" w:rsidRPr="00C1563B" w:rsidRDefault="006B0B66" w:rsidP="006B0B66">
      <w:pPr>
        <w:autoSpaceDE w:val="0"/>
        <w:autoSpaceDN w:val="0"/>
        <w:adjustRightInd w:val="0"/>
        <w:rPr>
          <w:lang w:val="en-AU"/>
        </w:rPr>
      </w:pPr>
    </w:p>
    <w:p w:rsidR="006B0B66" w:rsidRPr="00C1563B" w:rsidRDefault="006B0B66" w:rsidP="006B0B66">
      <w:pPr>
        <w:rPr>
          <w:lang w:val="en-AU"/>
        </w:rPr>
      </w:pPr>
    </w:p>
    <w:p w:rsidR="003B1CCB" w:rsidRPr="00C1563B" w:rsidRDefault="003B1CCB" w:rsidP="003B1CCB">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3B1CCB" w:rsidRPr="009E1ACE" w:rsidTr="000E14FA">
        <w:trPr>
          <w:trHeight w:hRule="exact" w:val="1701"/>
          <w:jc w:val="center"/>
        </w:trPr>
        <w:tc>
          <w:tcPr>
            <w:tcW w:w="2835" w:type="dxa"/>
            <w:tcBorders>
              <w:bottom w:val="single" w:sz="12" w:space="0" w:color="003399"/>
            </w:tcBorders>
          </w:tcPr>
          <w:p w:rsidR="003B1CCB" w:rsidRPr="009E1ACE" w:rsidRDefault="00AA127E" w:rsidP="000E14FA">
            <w:pPr>
              <w:ind w:left="-126"/>
              <w:rPr>
                <w:lang w:val="en-AU"/>
              </w:rPr>
            </w:pPr>
            <w:r>
              <w:rPr>
                <w:noProof/>
                <w:lang w:val="en-AU" w:eastAsia="en-AU"/>
              </w:rPr>
              <w:drawing>
                <wp:inline distT="0" distB="0" distL="0" distR="0">
                  <wp:extent cx="1828800" cy="1473200"/>
                  <wp:effectExtent l="19050" t="0" r="0" b="0"/>
                  <wp:docPr id="57" name="Picture 57" descr="Coffs harbour monitoring multi ts and eec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ffs harbour monitoring multi ts and eec 086"/>
                          <pic:cNvPicPr>
                            <a:picLocks noChangeAspect="1" noChangeArrowheads="1"/>
                          </pic:cNvPicPr>
                        </pic:nvPicPr>
                        <pic:blipFill>
                          <a:blip r:embed="rId81" cstate="print">
                            <a:lum bright="12000" contrast="18000"/>
                          </a:blip>
                          <a:srcRect/>
                          <a:stretch>
                            <a:fillRect/>
                          </a:stretch>
                        </pic:blipFill>
                        <pic:spPr bwMode="auto">
                          <a:xfrm>
                            <a:off x="0" y="0"/>
                            <a:ext cx="1828800" cy="1473200"/>
                          </a:xfrm>
                          <a:prstGeom prst="rect">
                            <a:avLst/>
                          </a:prstGeom>
                          <a:noFill/>
                          <a:ln w="9525">
                            <a:noFill/>
                            <a:miter lim="800000"/>
                            <a:headEnd/>
                            <a:tailEnd/>
                          </a:ln>
                        </pic:spPr>
                      </pic:pic>
                    </a:graphicData>
                  </a:graphic>
                </wp:inline>
              </w:drawing>
            </w:r>
            <w:r>
              <w:rPr>
                <w:noProof/>
                <w:lang w:val="en-AU" w:eastAsia="en-AU"/>
              </w:rPr>
              <w:drawing>
                <wp:inline distT="0" distB="0" distL="0" distR="0">
                  <wp:extent cx="2743200" cy="2065655"/>
                  <wp:effectExtent l="19050" t="0" r="0" b="0"/>
                  <wp:docPr id="58" name="Picture 58" descr="Coffs harbour monitoring multi ts and eec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ffs harbour monitoring multi ts and eec 086"/>
                          <pic:cNvPicPr>
                            <a:picLocks noChangeAspect="1" noChangeArrowheads="1"/>
                          </pic:cNvPicPr>
                        </pic:nvPicPr>
                        <pic:blipFill>
                          <a:blip r:embed="rId82" cstate="print"/>
                          <a:srcRect/>
                          <a:stretch>
                            <a:fillRect/>
                          </a:stretch>
                        </pic:blipFill>
                        <pic:spPr bwMode="auto">
                          <a:xfrm>
                            <a:off x="0" y="0"/>
                            <a:ext cx="2743200" cy="20656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58"/>
              <w:rPr>
                <w:lang w:val="en-AU"/>
              </w:rPr>
            </w:pPr>
            <w:r>
              <w:rPr>
                <w:noProof/>
                <w:lang w:val="en-AU" w:eastAsia="en-AU"/>
              </w:rPr>
              <w:drawing>
                <wp:inline distT="0" distB="0" distL="0" distR="0">
                  <wp:extent cx="1828800" cy="1354455"/>
                  <wp:effectExtent l="19050" t="0" r="0" b="0"/>
                  <wp:docPr id="59" name="Picture 59" descr="R Red gum thin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 Red gum thin canopy"/>
                          <pic:cNvPicPr>
                            <a:picLocks noChangeAspect="1" noChangeArrowheads="1"/>
                          </pic:cNvPicPr>
                        </pic:nvPicPr>
                        <pic:blipFill>
                          <a:blip r:embed="rId83" cstate="print">
                            <a:lum bright="12000" contrast="12000"/>
                          </a:blip>
                          <a:srcRect/>
                          <a:stretch>
                            <a:fillRect/>
                          </a:stretch>
                        </pic:blipFill>
                        <pic:spPr bwMode="auto">
                          <a:xfrm>
                            <a:off x="0" y="0"/>
                            <a:ext cx="1828800" cy="13544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27"/>
              <w:rPr>
                <w:lang w:val="en-AU"/>
              </w:rPr>
            </w:pPr>
            <w:r>
              <w:rPr>
                <w:noProof/>
                <w:lang w:val="en-AU" w:eastAsia="en-AU"/>
              </w:rPr>
              <w:drawing>
                <wp:inline distT="0" distB="0" distL="0" distR="0">
                  <wp:extent cx="2057400" cy="1600200"/>
                  <wp:effectExtent l="19050" t="0" r="0" b="0"/>
                  <wp:docPr id="60" name="Picture 60" descr="25-02-09 Chickiba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5-02-09 Chickiba 036"/>
                          <pic:cNvPicPr>
                            <a:picLocks noChangeAspect="1" noChangeArrowheads="1"/>
                          </pic:cNvPicPr>
                        </pic:nvPicPr>
                        <pic:blipFill>
                          <a:blip r:embed="rId84" cstate="print">
                            <a:lum bright="6000" contrast="12000"/>
                          </a:blip>
                          <a:srcRect/>
                          <a:stretch>
                            <a:fillRect/>
                          </a:stretch>
                        </pic:blipFill>
                        <pic:spPr bwMode="auto">
                          <a:xfrm>
                            <a:off x="0" y="0"/>
                            <a:ext cx="2057400" cy="1600200"/>
                          </a:xfrm>
                          <a:prstGeom prst="rect">
                            <a:avLst/>
                          </a:prstGeom>
                          <a:noFill/>
                          <a:ln w="9525">
                            <a:noFill/>
                            <a:miter lim="800000"/>
                            <a:headEnd/>
                            <a:tailEnd/>
                          </a:ln>
                        </pic:spPr>
                      </pic:pic>
                    </a:graphicData>
                  </a:graphic>
                </wp:inline>
              </w:drawing>
            </w:r>
          </w:p>
        </w:tc>
      </w:tr>
      <w:tr w:rsidR="003B1CCB" w:rsidRPr="009E1ACE" w:rsidTr="000E14FA">
        <w:trPr>
          <w:trHeight w:val="530"/>
          <w:jc w:val="center"/>
        </w:trPr>
        <w:tc>
          <w:tcPr>
            <w:tcW w:w="8505" w:type="dxa"/>
            <w:gridSpan w:val="3"/>
            <w:shd w:val="clear" w:color="auto" w:fill="FFFFCC"/>
            <w:vAlign w:val="center"/>
          </w:tcPr>
          <w:p w:rsidR="003B1CCB" w:rsidRPr="009E1ACE" w:rsidRDefault="003B1CCB" w:rsidP="000E14FA">
            <w:pPr>
              <w:jc w:val="center"/>
              <w:rPr>
                <w:lang w:val="en-AU"/>
              </w:rPr>
            </w:pPr>
            <w:bookmarkStart w:id="213" w:name="_Toc248546788"/>
            <w:bookmarkStart w:id="214" w:name="_Toc248565558"/>
            <w:r w:rsidRPr="009E1ACE">
              <w:rPr>
                <w:rStyle w:val="Heading1Char"/>
                <w:b/>
                <w:color w:val="000066"/>
              </w:rPr>
              <w:t>5. CHANGES IN THE CRITICAL COMPONENTS AND PROCESSES SINCE THE TIME OF LISTING</w:t>
            </w:r>
            <w:bookmarkEnd w:id="213"/>
            <w:bookmarkEnd w:id="214"/>
          </w:p>
        </w:tc>
      </w:tr>
    </w:tbl>
    <w:p w:rsidR="003B1CCB" w:rsidRPr="00C1563B" w:rsidRDefault="003B1CCB" w:rsidP="003B1CCB">
      <w:pPr>
        <w:pStyle w:val="Heading1"/>
      </w:pPr>
    </w:p>
    <w:p w:rsidR="003B1CCB" w:rsidRPr="00C1563B" w:rsidRDefault="003B1CCB" w:rsidP="003B1CCB">
      <w:pPr>
        <w:rPr>
          <w:b/>
          <w:lang w:val="en-AU"/>
        </w:rPr>
      </w:pPr>
    </w:p>
    <w:p w:rsidR="003B1CCB" w:rsidRPr="00C1563B" w:rsidRDefault="003B1CCB" w:rsidP="003B1CCB">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first listed under the Ramsar convention as a wetland of international importance in December 1982. Unfortunately there is limited data available on the ecological condition of the site in 1982 or at the time of writing, with much of the available data falling somewhere in the intervening period. Since the time of listing however there have been some changes in critical elements of the wetland that have the potential to impact on the ecological character</w:t>
      </w:r>
      <w:r>
        <w:rPr>
          <w:lang w:val="en-AU"/>
        </w:rPr>
        <w:t xml:space="preserve"> in the future</w:t>
      </w:r>
      <w:r w:rsidRPr="00C1563B">
        <w:rPr>
          <w:lang w:val="en-AU"/>
        </w:rPr>
        <w:t xml:space="preserve">. Conversely, where important factors have remained essentially the same, it can be assumed that the ecological character is unlikely to have changed.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This section summarises the changes in the ecological character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since the time of listing </w:t>
      </w:r>
      <w:r>
        <w:rPr>
          <w:lang w:val="en-AU"/>
        </w:rPr>
        <w:t xml:space="preserve">and discusses their </w:t>
      </w:r>
      <w:r w:rsidRPr="00C1563B">
        <w:rPr>
          <w:lang w:val="en-AU"/>
        </w:rPr>
        <w:t>significan</w:t>
      </w:r>
      <w:r>
        <w:rPr>
          <w:lang w:val="en-AU"/>
        </w:rPr>
        <w:t>ce</w:t>
      </w:r>
      <w:r w:rsidRPr="00C1563B">
        <w:rPr>
          <w:lang w:val="en-AU"/>
        </w:rPr>
        <w:t>.</w:t>
      </w:r>
    </w:p>
    <w:p w:rsidR="003B1CCB" w:rsidRPr="00C1563B" w:rsidRDefault="003B1CCB" w:rsidP="003B1CCB">
      <w:pPr>
        <w:pStyle w:val="Heading2"/>
        <w:rPr>
          <w:sz w:val="22"/>
          <w:szCs w:val="22"/>
          <w:lang w:val="en-AU"/>
        </w:rPr>
      </w:pPr>
    </w:p>
    <w:p w:rsidR="003B1CCB" w:rsidRPr="00C1563B" w:rsidRDefault="003B1CCB" w:rsidP="003B1CCB">
      <w:pPr>
        <w:rPr>
          <w:lang w:val="en-AU"/>
        </w:rPr>
      </w:pPr>
    </w:p>
    <w:p w:rsidR="003B1CCB" w:rsidRPr="00C1563B" w:rsidRDefault="003B1CCB" w:rsidP="003B1CCB">
      <w:pPr>
        <w:pStyle w:val="Heading2"/>
        <w:rPr>
          <w:lang w:val="en-AU"/>
        </w:rPr>
      </w:pPr>
      <w:bookmarkStart w:id="215" w:name="_Toc248546789"/>
      <w:bookmarkStart w:id="216" w:name="_Toc248565559"/>
      <w:r w:rsidRPr="00C1563B">
        <w:rPr>
          <w:lang w:val="en-AU"/>
        </w:rPr>
        <w:t>5.1 Hydrology - surface water</w:t>
      </w:r>
      <w:bookmarkEnd w:id="215"/>
      <w:bookmarkEnd w:id="216"/>
    </w:p>
    <w:p w:rsidR="003B1CCB" w:rsidRPr="00C1563B" w:rsidRDefault="003B1CCB" w:rsidP="003B1CCB">
      <w:pPr>
        <w:rPr>
          <w:lang w:val="en-AU"/>
        </w:rPr>
      </w:pPr>
    </w:p>
    <w:p w:rsidR="003B1CCB" w:rsidRDefault="003B1CCB" w:rsidP="003B1CCB">
      <w:pPr>
        <w:rPr>
          <w:lang w:val="en-AU"/>
        </w:rPr>
      </w:pPr>
      <w:r>
        <w:rPr>
          <w:lang w:val="en-AU"/>
        </w:rPr>
        <w:t xml:space="preserve">Reduced rainfall, which has ocurred in the Wimmera River catchment from 1995 to the time of writing, may be partly due to anthropogenic climate change and if this is the case then the surface water hydrology may be also undergoing change. However there is no evidence to indicate that the </w:t>
      </w:r>
      <w:r w:rsidRPr="00461F46">
        <w:rPr>
          <w:lang w:val="en-AU"/>
        </w:rPr>
        <w:t>hydrolog</w:t>
      </w:r>
      <w:r>
        <w:rPr>
          <w:lang w:val="en-AU"/>
        </w:rPr>
        <w:t>y</w:t>
      </w:r>
      <w:r w:rsidRPr="00461F46">
        <w:rPr>
          <w:lang w:val="en-AU"/>
        </w:rPr>
        <w:t xml:space="preserve"> </w:t>
      </w:r>
      <w:r>
        <w:rPr>
          <w:lang w:val="en-AU"/>
        </w:rPr>
        <w:t xml:space="preserve">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w:t>
      </w:r>
      <w:r w:rsidRPr="00461F46">
        <w:rPr>
          <w:lang w:val="en-AU"/>
        </w:rPr>
        <w:t>has changed significantly since the time of listing in 1982</w:t>
      </w:r>
      <w:r>
        <w:rPr>
          <w:lang w:val="en-AU"/>
        </w:rPr>
        <w:t>.</w:t>
      </w:r>
    </w:p>
    <w:p w:rsidR="003B1CCB" w:rsidRDefault="003B1CCB" w:rsidP="003B1CCB">
      <w:pPr>
        <w:rPr>
          <w:lang w:val="en-AU"/>
        </w:rPr>
      </w:pPr>
    </w:p>
    <w:p w:rsidR="003B1CCB" w:rsidRDefault="003B1CCB" w:rsidP="003B1CCB">
      <w:pPr>
        <w:rPr>
          <w:lang w:val="en-AU"/>
        </w:rPr>
      </w:pPr>
      <w:r>
        <w:rPr>
          <w:lang w:val="en-AU"/>
        </w:rPr>
        <w:t>In 1982</w:t>
      </w:r>
      <w:r w:rsidRPr="00461F46">
        <w:rPr>
          <w:lang w:val="en-AU"/>
        </w:rPr>
        <w:t xml:space="preserve"> the hydrological regime of </w:t>
      </w:r>
      <w:r>
        <w:rPr>
          <w:lang w:val="en-AU"/>
        </w:rPr>
        <w:t>the lake</w:t>
      </w:r>
      <w:r w:rsidRPr="00461F46">
        <w:rPr>
          <w:lang w:val="en-AU"/>
        </w:rPr>
        <w:t xml:space="preserve"> </w:t>
      </w:r>
      <w:r>
        <w:rPr>
          <w:lang w:val="en-AU"/>
        </w:rPr>
        <w:t>had been</w:t>
      </w:r>
      <w:r w:rsidRPr="00461F46">
        <w:rPr>
          <w:lang w:val="en-AU"/>
        </w:rPr>
        <w:t xml:space="preserve"> significantly altered from its natural condition due to long term regulation of the Wimmera River for water supply since the 1850s, </w:t>
      </w:r>
      <w:r>
        <w:rPr>
          <w:lang w:val="en-AU"/>
        </w:rPr>
        <w:t xml:space="preserve">and this </w:t>
      </w:r>
      <w:r w:rsidRPr="00461F46">
        <w:rPr>
          <w:lang w:val="en-AU"/>
        </w:rPr>
        <w:t>increas</w:t>
      </w:r>
      <w:r>
        <w:rPr>
          <w:lang w:val="en-AU"/>
        </w:rPr>
        <w:t>ed</w:t>
      </w:r>
      <w:r w:rsidRPr="00461F46">
        <w:rPr>
          <w:lang w:val="en-AU"/>
        </w:rPr>
        <w:t xml:space="preserve"> </w:t>
      </w:r>
      <w:r>
        <w:rPr>
          <w:lang w:val="en-AU"/>
        </w:rPr>
        <w:t>significantly</w:t>
      </w:r>
      <w:r w:rsidRPr="00461F46">
        <w:rPr>
          <w:lang w:val="en-AU"/>
        </w:rPr>
        <w:t xml:space="preserve"> </w:t>
      </w:r>
      <w:r>
        <w:rPr>
          <w:lang w:val="en-AU"/>
        </w:rPr>
        <w:t>from</w:t>
      </w:r>
      <w:r w:rsidRPr="00461F46">
        <w:rPr>
          <w:lang w:val="en-AU"/>
        </w:rPr>
        <w:t xml:space="preserve"> the 1950s to the 1970s (Moore, 1988). Specifically, the frequency, extent and duration of flooding </w:t>
      </w:r>
      <w:r>
        <w:rPr>
          <w:lang w:val="en-AU"/>
        </w:rPr>
        <w:t xml:space="preserve">in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were</w:t>
      </w:r>
      <w:r w:rsidRPr="00461F46">
        <w:rPr>
          <w:lang w:val="en-AU"/>
        </w:rPr>
        <w:t xml:space="preserve"> reduced. </w:t>
      </w:r>
    </w:p>
    <w:p w:rsidR="003B1CCB" w:rsidRPr="00461F46" w:rsidRDefault="003B1CCB" w:rsidP="003B1CCB">
      <w:pPr>
        <w:rPr>
          <w:lang w:val="en-AU"/>
        </w:rPr>
      </w:pPr>
    </w:p>
    <w:p w:rsidR="003B1CCB" w:rsidRDefault="003B1CCB" w:rsidP="003B1CCB">
      <w:pPr>
        <w:rPr>
          <w:lang w:val="en-AU"/>
        </w:rPr>
      </w:pPr>
      <w:smartTag w:uri="urn:schemas-microsoft-com:office:smarttags" w:element="place">
        <w:smartTag w:uri="urn:schemas-microsoft-com:office:smarttags" w:element="PlaceType">
          <w:r w:rsidRPr="00461F46">
            <w:rPr>
              <w:lang w:val="en-AU"/>
            </w:rPr>
            <w:t>Lake</w:t>
          </w:r>
        </w:smartTag>
        <w:r w:rsidRPr="00461F46">
          <w:rPr>
            <w:lang w:val="en-AU"/>
          </w:rPr>
          <w:t xml:space="preserve"> </w:t>
        </w:r>
        <w:smartTag w:uri="urn:schemas-microsoft-com:office:smarttags" w:element="PlaceName">
          <w:r w:rsidRPr="00461F46">
            <w:rPr>
              <w:lang w:val="en-AU"/>
            </w:rPr>
            <w:t>Albacutya</w:t>
          </w:r>
        </w:smartTag>
      </w:smartTag>
      <w:r w:rsidRPr="00461F46">
        <w:rPr>
          <w:lang w:val="en-AU"/>
        </w:rPr>
        <w:t xml:space="preserve"> held water at the time of listing due to a period of exceptionally wet years which flooded the lake </w:t>
      </w:r>
      <w:r>
        <w:rPr>
          <w:lang w:val="en-AU"/>
        </w:rPr>
        <w:t>from</w:t>
      </w:r>
      <w:r w:rsidRPr="00461F46">
        <w:rPr>
          <w:lang w:val="en-AU"/>
        </w:rPr>
        <w:t xml:space="preserve"> 197</w:t>
      </w:r>
      <w:r>
        <w:rPr>
          <w:lang w:val="en-AU"/>
        </w:rPr>
        <w:t>4</w:t>
      </w:r>
      <w:r w:rsidRPr="00461F46">
        <w:rPr>
          <w:lang w:val="en-AU"/>
        </w:rPr>
        <w:t>. It has not filled since th</w:t>
      </w:r>
      <w:r>
        <w:rPr>
          <w:lang w:val="en-AU"/>
        </w:rPr>
        <w:t>at</w:t>
      </w:r>
      <w:r w:rsidRPr="00461F46">
        <w:rPr>
          <w:lang w:val="en-AU"/>
        </w:rPr>
        <w:t xml:space="preserve"> </w:t>
      </w:r>
      <w:r>
        <w:rPr>
          <w:lang w:val="en-AU"/>
        </w:rPr>
        <w:t>event which essentially continued through to 1983 as a result of additional river flows,</w:t>
      </w:r>
      <w:r w:rsidRPr="00461F46">
        <w:rPr>
          <w:lang w:val="en-AU"/>
        </w:rPr>
        <w:t xml:space="preserve"> </w:t>
      </w:r>
      <w:r>
        <w:rPr>
          <w:lang w:val="en-AU"/>
        </w:rPr>
        <w:t xml:space="preserve">however </w:t>
      </w:r>
      <w:r w:rsidRPr="00461F46">
        <w:rPr>
          <w:lang w:val="en-AU"/>
        </w:rPr>
        <w:t>small flows</w:t>
      </w:r>
      <w:r>
        <w:rPr>
          <w:lang w:val="en-AU"/>
        </w:rPr>
        <w:t xml:space="preserve"> also</w:t>
      </w:r>
      <w:r w:rsidRPr="00461F46">
        <w:rPr>
          <w:lang w:val="en-AU"/>
        </w:rPr>
        <w:t xml:space="preserve"> entered the lake </w:t>
      </w:r>
      <w:r>
        <w:rPr>
          <w:lang w:val="en-AU"/>
        </w:rPr>
        <w:t>in 1993 and 1996</w:t>
      </w:r>
      <w:r w:rsidRPr="00461F46">
        <w:rPr>
          <w:lang w:val="en-AU"/>
        </w:rPr>
        <w:t xml:space="preserve">. </w:t>
      </w:r>
      <w:r>
        <w:rPr>
          <w:lang w:val="en-AU"/>
        </w:rPr>
        <w:t>The lake may have dried substantially in 1980 or 1981 (Krelle, M., 2009, pers. comm.).</w:t>
      </w:r>
    </w:p>
    <w:p w:rsidR="003B1CCB" w:rsidRDefault="003B1CCB" w:rsidP="003B1CCB">
      <w:pPr>
        <w:rPr>
          <w:lang w:val="en-AU"/>
        </w:rPr>
      </w:pPr>
    </w:p>
    <w:p w:rsidR="003B1CCB" w:rsidRDefault="003B1CCB" w:rsidP="003B1CCB">
      <w:pPr>
        <w:rPr>
          <w:lang w:val="en-AU"/>
        </w:rPr>
      </w:pPr>
      <w:r w:rsidRPr="00141F31">
        <w:rPr>
          <w:lang w:val="en-AU"/>
        </w:rPr>
        <w:t xml:space="preserve">Regulation of the </w:t>
      </w:r>
      <w:smartTag w:uri="urn:schemas-microsoft-com:office:smarttags" w:element="place">
        <w:smartTag w:uri="urn:schemas-microsoft-com:office:smarttags" w:element="PlaceName">
          <w:r w:rsidRPr="00141F31">
            <w:rPr>
              <w:lang w:val="en-AU"/>
            </w:rPr>
            <w:t>Wimmera</w:t>
          </w:r>
        </w:smartTag>
        <w:r w:rsidRPr="00141F31">
          <w:rPr>
            <w:lang w:val="en-AU"/>
          </w:rPr>
          <w:t xml:space="preserve"> </w:t>
        </w:r>
        <w:smartTag w:uri="urn:schemas-microsoft-com:office:smarttags" w:element="PlaceType">
          <w:r w:rsidRPr="00141F31">
            <w:rPr>
              <w:lang w:val="en-AU"/>
            </w:rPr>
            <w:t>River</w:t>
          </w:r>
        </w:smartTag>
      </w:smartTag>
      <w:r w:rsidRPr="00141F31">
        <w:rPr>
          <w:lang w:val="en-AU"/>
        </w:rPr>
        <w:t xml:space="preserve">, particularly since the 1950s, </w:t>
      </w:r>
      <w:r>
        <w:rPr>
          <w:lang w:val="en-AU"/>
        </w:rPr>
        <w:t xml:space="preserve">had </w:t>
      </w:r>
      <w:r w:rsidRPr="00141F31">
        <w:rPr>
          <w:lang w:val="en-AU"/>
        </w:rPr>
        <w:t>reduced the frequency, duration and magnitude of flow events reaching the terminal lakes at the time of listing (Ecological Associates</w:t>
      </w:r>
      <w:r>
        <w:rPr>
          <w:lang w:val="en-AU"/>
        </w:rPr>
        <w:t>,</w:t>
      </w:r>
      <w:r w:rsidRPr="00141F31">
        <w:rPr>
          <w:lang w:val="en-AU"/>
        </w:rPr>
        <w:t xml:space="preserve"> 2004). In 1989 the Land Conservation Council made recommendations that the flows of the lower </w:t>
      </w:r>
      <w:smartTag w:uri="urn:schemas-microsoft-com:office:smarttags" w:element="place">
        <w:smartTag w:uri="urn:schemas-microsoft-com:office:smarttags" w:element="PlaceName">
          <w:r w:rsidRPr="00141F31">
            <w:rPr>
              <w:lang w:val="en-AU"/>
            </w:rPr>
            <w:t>Wimmera</w:t>
          </w:r>
        </w:smartTag>
        <w:r w:rsidRPr="00141F31">
          <w:rPr>
            <w:lang w:val="en-AU"/>
          </w:rPr>
          <w:t xml:space="preserve"> </w:t>
        </w:r>
        <w:smartTag w:uri="urn:schemas-microsoft-com:office:smarttags" w:element="PlaceType">
          <w:r w:rsidRPr="00141F31">
            <w:rPr>
              <w:lang w:val="en-AU"/>
            </w:rPr>
            <w:t>River</w:t>
          </w:r>
        </w:smartTag>
      </w:smartTag>
      <w:r w:rsidRPr="00141F31">
        <w:rPr>
          <w:lang w:val="en-AU"/>
        </w:rPr>
        <w:t xml:space="preserve"> be urgently investigated and reported on. </w:t>
      </w:r>
    </w:p>
    <w:p w:rsidR="003B1CCB" w:rsidRDefault="003B1CCB" w:rsidP="003B1CCB">
      <w:pPr>
        <w:rPr>
          <w:lang w:val="en-AU"/>
        </w:rPr>
      </w:pPr>
    </w:p>
    <w:p w:rsidR="003B1CCB" w:rsidRDefault="003B1CCB" w:rsidP="003B1CCB">
      <w:pPr>
        <w:rPr>
          <w:lang w:val="en-AU"/>
        </w:rPr>
      </w:pPr>
      <w:r>
        <w:rPr>
          <w:lang w:val="en-AU"/>
        </w:rPr>
        <w:t>The volume of water captured in storage rese</w:t>
      </w:r>
      <w:r w:rsidR="00946968">
        <w:rPr>
          <w:lang w:val="en-AU"/>
        </w:rPr>
        <w:t xml:space="preserve">rvoirs by GWMWater averaged 189 </w:t>
      </w:r>
      <w:r>
        <w:rPr>
          <w:lang w:val="en-AU"/>
        </w:rPr>
        <w:t>000 ML per year from 1983 to 1996</w:t>
      </w:r>
      <w:r w:rsidRPr="00461F46">
        <w:rPr>
          <w:lang w:val="en-AU"/>
        </w:rPr>
        <w:t xml:space="preserve"> </w:t>
      </w:r>
      <w:r>
        <w:rPr>
          <w:lang w:val="en-AU"/>
        </w:rPr>
        <w:t>howev</w:t>
      </w:r>
      <w:r w:rsidR="00946968">
        <w:rPr>
          <w:lang w:val="en-AU"/>
        </w:rPr>
        <w:t xml:space="preserve">er declined to an average of 38 </w:t>
      </w:r>
      <w:r>
        <w:rPr>
          <w:lang w:val="en-AU"/>
        </w:rPr>
        <w:t>000 ML from 1997 to 2008. T</w:t>
      </w:r>
      <w:r w:rsidRPr="00461F46">
        <w:rPr>
          <w:lang w:val="en-AU"/>
        </w:rPr>
        <w:t xml:space="preserve">he quantity of water </w:t>
      </w:r>
      <w:r>
        <w:rPr>
          <w:lang w:val="en-AU"/>
        </w:rPr>
        <w:t xml:space="preserve">annualy </w:t>
      </w:r>
      <w:r w:rsidRPr="00461F46">
        <w:rPr>
          <w:lang w:val="en-AU"/>
        </w:rPr>
        <w:t xml:space="preserve">diverted from </w:t>
      </w:r>
      <w:r>
        <w:rPr>
          <w:lang w:val="en-AU"/>
        </w:rPr>
        <w:t xml:space="preserve">storages to the supply </w:t>
      </w:r>
      <w:r w:rsidRPr="00461F46">
        <w:rPr>
          <w:lang w:val="en-AU"/>
        </w:rPr>
        <w:t>system peaked in 198</w:t>
      </w:r>
      <w:r>
        <w:rPr>
          <w:lang w:val="en-AU"/>
        </w:rPr>
        <w:t>2 at 226</w:t>
      </w:r>
      <w:r w:rsidR="00946968">
        <w:rPr>
          <w:lang w:val="en-AU"/>
        </w:rPr>
        <w:t> </w:t>
      </w:r>
      <w:r>
        <w:rPr>
          <w:lang w:val="en-AU"/>
        </w:rPr>
        <w:t>000 ML.</w:t>
      </w:r>
    </w:p>
    <w:p w:rsidR="003B1CCB" w:rsidRDefault="003B1CCB" w:rsidP="003B1CCB">
      <w:pPr>
        <w:rPr>
          <w:lang w:val="en-AU"/>
        </w:rPr>
      </w:pPr>
    </w:p>
    <w:p w:rsidR="003B1CCB" w:rsidRDefault="003B1CCB" w:rsidP="003B1CCB">
      <w:pPr>
        <w:rPr>
          <w:lang w:val="en-AU"/>
        </w:rPr>
      </w:pPr>
      <w:r>
        <w:rPr>
          <w:lang w:val="en-AU"/>
        </w:rPr>
        <w:t xml:space="preserve">This recent reduced capture of catchment flows has been primarily a result of the drought </w:t>
      </w:r>
      <w:r w:rsidRPr="00F60290">
        <w:rPr>
          <w:lang w:val="en-AU"/>
        </w:rPr>
        <w:t xml:space="preserve">and subsequent reduced streamflows </w:t>
      </w:r>
      <w:r>
        <w:rPr>
          <w:lang w:val="en-AU"/>
        </w:rPr>
        <w:t xml:space="preserve">experienced in the catchment </w:t>
      </w:r>
      <w:r w:rsidRPr="00F60290">
        <w:rPr>
          <w:lang w:val="en-AU"/>
        </w:rPr>
        <w:t>from 1995 (</w:t>
      </w:r>
      <w:r>
        <w:rPr>
          <w:lang w:val="en-AU"/>
        </w:rPr>
        <w:t>National Water Commission, 2005</w:t>
      </w:r>
      <w:r w:rsidRPr="00F60290">
        <w:rPr>
          <w:lang w:val="en-AU"/>
        </w:rPr>
        <w:t>), and this has recently been attributed at least in part to climate change</w:t>
      </w:r>
      <w:r>
        <w:rPr>
          <w:lang w:val="en-AU"/>
        </w:rPr>
        <w:t xml:space="preserve"> (Steffen, 2009) and if this is correct then this trend is likely to continue.</w:t>
      </w:r>
    </w:p>
    <w:p w:rsidR="003B1CCB" w:rsidRDefault="003B1CCB" w:rsidP="003B1CCB">
      <w:pPr>
        <w:rPr>
          <w:lang w:val="en-AU"/>
        </w:rPr>
      </w:pPr>
    </w:p>
    <w:p w:rsidR="003B1CCB" w:rsidRDefault="003B1CCB" w:rsidP="003B1CCB">
      <w:pPr>
        <w:rPr>
          <w:lang w:val="en-AU"/>
        </w:rPr>
      </w:pPr>
      <w:r>
        <w:rPr>
          <w:lang w:val="en-AU"/>
        </w:rPr>
        <w:t>T</w:t>
      </w:r>
      <w:r w:rsidRPr="00461F46">
        <w:rPr>
          <w:lang w:val="en-AU"/>
        </w:rPr>
        <w:t xml:space="preserve">he </w:t>
      </w:r>
      <w:r>
        <w:rPr>
          <w:lang w:val="en-AU"/>
        </w:rPr>
        <w:t xml:space="preserve">hydrological </w:t>
      </w:r>
      <w:r w:rsidRPr="00461F46">
        <w:rPr>
          <w:lang w:val="en-AU"/>
        </w:rPr>
        <w:t xml:space="preserve">outlook for </w:t>
      </w:r>
      <w:r>
        <w:rPr>
          <w:lang w:val="en-AU"/>
        </w:rPr>
        <w:t>Lake Albacutya</w:t>
      </w:r>
      <w:r w:rsidRPr="00461F46">
        <w:rPr>
          <w:lang w:val="en-AU"/>
        </w:rPr>
        <w:t xml:space="preserve"> </w:t>
      </w:r>
      <w:r>
        <w:rPr>
          <w:lang w:val="en-AU"/>
        </w:rPr>
        <w:t>also shows the potential for some improvement</w:t>
      </w:r>
      <w:r w:rsidRPr="00461F46">
        <w:rPr>
          <w:lang w:val="en-AU"/>
        </w:rPr>
        <w:t xml:space="preserve"> </w:t>
      </w:r>
      <w:r>
        <w:rPr>
          <w:lang w:val="en-AU"/>
        </w:rPr>
        <w:t xml:space="preserve">as a result of recent programs </w:t>
      </w:r>
      <w:r w:rsidR="00946968">
        <w:rPr>
          <w:lang w:val="en-AU"/>
        </w:rPr>
        <w:t>to replace the approximately 1</w:t>
      </w:r>
      <w:r w:rsidR="00D24A1A">
        <w:rPr>
          <w:lang w:val="en-AU"/>
        </w:rPr>
        <w:t>8</w:t>
      </w:r>
      <w:r w:rsidR="00946968">
        <w:rPr>
          <w:lang w:val="en-AU"/>
        </w:rPr>
        <w:t xml:space="preserve"> </w:t>
      </w:r>
      <w:r>
        <w:rPr>
          <w:lang w:val="en-AU"/>
        </w:rPr>
        <w:t>000 km open channel rural supply system with a series of pipelines</w:t>
      </w:r>
      <w:r w:rsidRPr="00461F46">
        <w:rPr>
          <w:lang w:val="en-AU"/>
        </w:rPr>
        <w:t xml:space="preserve">. </w:t>
      </w:r>
      <w:r>
        <w:rPr>
          <w:lang w:val="en-AU"/>
        </w:rPr>
        <w:t xml:space="preserve">The Northern Mallee Pipeline was completed in 2002, and was expected to produce water savings that would result in an environmental </w:t>
      </w:r>
      <w:r w:rsidR="00946968">
        <w:rPr>
          <w:lang w:val="en-AU"/>
        </w:rPr>
        <w:t xml:space="preserve">entitlement of approximately 32 </w:t>
      </w:r>
      <w:r>
        <w:rPr>
          <w:lang w:val="en-AU"/>
        </w:rPr>
        <w:t xml:space="preserve">400 ML to be shared between the Wimmera and Glenelg basins (Victorian Government, 2003). The reliability of these annual returns was estimated at 72 % based on historical inflows (Victorian Government, 2003), however due to ongoing drought conditions, actual returns to 2009 have been minimal and have been targeted at slowing the decline of high value waterways including the lower Wimmera River, but have had no impact on the hydrology of Lake Albacutya. </w:t>
      </w:r>
    </w:p>
    <w:p w:rsidR="003B1CCB" w:rsidRDefault="003B1CCB" w:rsidP="003B1CCB">
      <w:pPr>
        <w:rPr>
          <w:lang w:val="en-AU"/>
        </w:rPr>
      </w:pPr>
    </w:p>
    <w:p w:rsidR="003B1CCB" w:rsidRDefault="003B1CCB" w:rsidP="003B1CCB">
      <w:pPr>
        <w:rPr>
          <w:lang w:val="en-AU"/>
        </w:rPr>
      </w:pPr>
      <w:r>
        <w:rPr>
          <w:lang w:val="en-AU"/>
        </w:rPr>
        <w:t>Construction of the Wimmera Mallee Pipeline due to be completed in 2010 will generate further water savings with an average of 83</w:t>
      </w:r>
      <w:r w:rsidR="00946968">
        <w:rPr>
          <w:lang w:val="en-AU"/>
        </w:rPr>
        <w:t xml:space="preserve"> </w:t>
      </w:r>
      <w:r>
        <w:rPr>
          <w:lang w:val="en-AU"/>
        </w:rPr>
        <w:t>000 ML annually expected to be allocated to environmental flows in the various waterways from which water was harvested. A proportion of thi</w:t>
      </w:r>
      <w:r w:rsidR="00946968">
        <w:rPr>
          <w:lang w:val="en-AU"/>
        </w:rPr>
        <w:t xml:space="preserve">s entitlement (approximately 38 </w:t>
      </w:r>
      <w:r>
        <w:rPr>
          <w:lang w:val="en-AU"/>
        </w:rPr>
        <w:t xml:space="preserve">500 ML) is to be allocated to the Wimmera and Glenelg Rivers (Victorian Government, 2003). Exact entitlements for the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have not yet been finalised, however modelling in the Wimmera Mallee Pipeline business case (Victorian Government, 2003) suggests significant benefits to the terminal lakes including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This is highly dependent on climatic conditions, resulting water availability, infrastructure constraints, and actual volumes and flow regimes released into the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w:t>
      </w:r>
    </w:p>
    <w:p w:rsidR="003B1CCB" w:rsidRPr="00461F46" w:rsidRDefault="003B1CCB" w:rsidP="003B1CCB">
      <w:pPr>
        <w:rPr>
          <w:lang w:val="en-AU"/>
        </w:rPr>
      </w:pPr>
    </w:p>
    <w:p w:rsidR="003B1CCB" w:rsidRDefault="003B1CCB" w:rsidP="003B1CCB">
      <w:pPr>
        <w:rPr>
          <w:lang w:val="en-AU"/>
        </w:rPr>
      </w:pPr>
      <w:r>
        <w:rPr>
          <w:lang w:val="en-AU"/>
        </w:rPr>
        <w:t xml:space="preserve">Planning for the </w:t>
      </w:r>
      <w:r w:rsidRPr="00461F46">
        <w:rPr>
          <w:lang w:val="en-AU"/>
        </w:rPr>
        <w:t xml:space="preserve">Wimmera Mallee </w:t>
      </w:r>
      <w:r>
        <w:rPr>
          <w:lang w:val="en-AU"/>
        </w:rPr>
        <w:t>P</w:t>
      </w:r>
      <w:r w:rsidRPr="00461F46">
        <w:rPr>
          <w:lang w:val="en-AU"/>
        </w:rPr>
        <w:t>ipeline</w:t>
      </w:r>
      <w:r>
        <w:rPr>
          <w:lang w:val="en-AU"/>
        </w:rPr>
        <w:t xml:space="preserve"> suggested that</w:t>
      </w:r>
      <w:r w:rsidRPr="00461F46">
        <w:rPr>
          <w:lang w:val="en-AU"/>
        </w:rPr>
        <w:t xml:space="preserve"> </w:t>
      </w:r>
      <w:r>
        <w:rPr>
          <w:lang w:val="en-AU"/>
        </w:rPr>
        <w:t>future</w:t>
      </w:r>
      <w:r w:rsidRPr="00461F46">
        <w:rPr>
          <w:lang w:val="en-AU"/>
        </w:rPr>
        <w:t xml:space="preserve"> water releases could increase channel wetness and winter flood volumes of the </w:t>
      </w:r>
      <w:smartTag w:uri="urn:schemas-microsoft-com:office:smarttags" w:element="PlaceName">
        <w:r w:rsidRPr="00461F46">
          <w:rPr>
            <w:lang w:val="en-AU"/>
          </w:rPr>
          <w:t>Wimmera</w:t>
        </w:r>
      </w:smartTag>
      <w:r w:rsidRPr="00461F46">
        <w:rPr>
          <w:lang w:val="en-AU"/>
        </w:rPr>
        <w:t xml:space="preserve"> </w:t>
      </w:r>
      <w:smartTag w:uri="urn:schemas-microsoft-com:office:smarttags" w:element="PlaceType">
        <w:r w:rsidRPr="00461F46">
          <w:rPr>
            <w:lang w:val="en-AU"/>
          </w:rPr>
          <w:t>River</w:t>
        </w:r>
      </w:smartTag>
      <w:r w:rsidRPr="00461F46">
        <w:rPr>
          <w:lang w:val="en-AU"/>
        </w:rPr>
        <w:t xml:space="preserve"> </w:t>
      </w:r>
      <w:r>
        <w:rPr>
          <w:lang w:val="en-AU"/>
        </w:rPr>
        <w:t>and</w:t>
      </w:r>
      <w:r w:rsidRPr="00461F46">
        <w:rPr>
          <w:lang w:val="en-AU"/>
        </w:rPr>
        <w:t xml:space="preserve"> enable flows to reach </w:t>
      </w:r>
      <w:smartTag w:uri="urn:schemas-microsoft-com:office:smarttags" w:element="place">
        <w:smartTag w:uri="urn:schemas-microsoft-com:office:smarttags" w:element="PlaceType">
          <w:r w:rsidRPr="00461F46">
            <w:rPr>
              <w:lang w:val="en-AU"/>
            </w:rPr>
            <w:t>Lake</w:t>
          </w:r>
        </w:smartTag>
        <w:r w:rsidRPr="00461F46">
          <w:rPr>
            <w:lang w:val="en-AU"/>
          </w:rPr>
          <w:t xml:space="preserve"> </w:t>
        </w:r>
        <w:smartTag w:uri="urn:schemas-microsoft-com:office:smarttags" w:element="PlaceName">
          <w:r w:rsidRPr="00461F46">
            <w:rPr>
              <w:lang w:val="en-AU"/>
            </w:rPr>
            <w:t>Albacutya</w:t>
          </w:r>
        </w:smartTag>
      </w:smartTag>
      <w:r w:rsidRPr="00461F46">
        <w:rPr>
          <w:lang w:val="en-AU"/>
        </w:rPr>
        <w:t xml:space="preserve"> by enhancing natural flood events (McMahon et al., 2003).</w:t>
      </w:r>
      <w:r>
        <w:rPr>
          <w:lang w:val="en-AU"/>
        </w:rPr>
        <w:t xml:space="preserve"> However it now appears that the drought affecting southern </w:t>
      </w:r>
      <w:smartTag w:uri="urn:schemas-microsoft-com:office:smarttags" w:element="place">
        <w:smartTag w:uri="urn:schemas-microsoft-com:office:smarttags" w:element="country-region">
          <w:r>
            <w:rPr>
              <w:lang w:val="en-AU"/>
            </w:rPr>
            <w:t>Australia</w:t>
          </w:r>
        </w:smartTag>
      </w:smartTag>
      <w:r>
        <w:rPr>
          <w:lang w:val="en-AU"/>
        </w:rPr>
        <w:t xml:space="preserve"> from 1995 is at least partly a result of anthropogenic climate change and that reduced rainfall and catchment runoff are likely to continue. As a result, management of the environmental water reserve</w:t>
      </w:r>
      <w:r w:rsidRPr="00461F46">
        <w:rPr>
          <w:lang w:val="en-AU"/>
        </w:rPr>
        <w:t xml:space="preserve"> </w:t>
      </w:r>
      <w:r>
        <w:rPr>
          <w:lang w:val="en-AU"/>
        </w:rPr>
        <w:t>faces</w:t>
      </w:r>
      <w:r w:rsidRPr="00461F46">
        <w:rPr>
          <w:lang w:val="en-AU"/>
        </w:rPr>
        <w:t xml:space="preserve"> </w:t>
      </w:r>
      <w:r>
        <w:rPr>
          <w:lang w:val="en-AU"/>
        </w:rPr>
        <w:t xml:space="preserve">many challenges, and the most likely result </w:t>
      </w:r>
      <w:r w:rsidRPr="00461F46">
        <w:rPr>
          <w:lang w:val="en-AU"/>
        </w:rPr>
        <w:t>in the near future</w:t>
      </w:r>
      <w:r>
        <w:rPr>
          <w:lang w:val="en-AU"/>
        </w:rPr>
        <w:t xml:space="preserve"> is for some </w:t>
      </w:r>
      <w:r w:rsidRPr="00461F46">
        <w:rPr>
          <w:lang w:val="en-AU"/>
        </w:rPr>
        <w:t>improve</w:t>
      </w:r>
      <w:r>
        <w:rPr>
          <w:lang w:val="en-AU"/>
        </w:rPr>
        <w:t>ment to</w:t>
      </w:r>
      <w:r w:rsidRPr="00461F46">
        <w:rPr>
          <w:lang w:val="en-AU"/>
        </w:rPr>
        <w:t xml:space="preserve"> the hydrolog</w:t>
      </w:r>
      <w:r>
        <w:rPr>
          <w:lang w:val="en-AU"/>
        </w:rPr>
        <w:t xml:space="preserve">y of the </w:t>
      </w:r>
      <w:smartTag w:uri="urn:schemas-microsoft-com:office:smarttags" w:element="PlaceName">
        <w:r>
          <w:rPr>
            <w:lang w:val="en-AU"/>
          </w:rPr>
          <w:t>Lower</w:t>
        </w:r>
      </w:smartTag>
      <w:r>
        <w:rPr>
          <w:lang w:val="en-AU"/>
        </w:rPr>
        <w:t xml:space="preserve">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but little chance of any significant benefit to </w:t>
      </w:r>
      <w:smartTag w:uri="urn:schemas-microsoft-com:office:smarttags" w:element="place">
        <w:smartTag w:uri="urn:schemas-microsoft-com:office:smarttags" w:element="PlaceType">
          <w:r w:rsidRPr="00461F46">
            <w:rPr>
              <w:lang w:val="en-AU"/>
            </w:rPr>
            <w:t>Lake</w:t>
          </w:r>
        </w:smartTag>
        <w:r w:rsidRPr="00461F46">
          <w:rPr>
            <w:lang w:val="en-AU"/>
          </w:rPr>
          <w:t xml:space="preserve"> </w:t>
        </w:r>
        <w:smartTag w:uri="urn:schemas-microsoft-com:office:smarttags" w:element="PlaceName">
          <w:r w:rsidRPr="00461F46">
            <w:rPr>
              <w:lang w:val="en-AU"/>
            </w:rPr>
            <w:t>Albacutya</w:t>
          </w:r>
        </w:smartTag>
      </w:smartTag>
      <w:r>
        <w:rPr>
          <w:lang w:val="en-AU"/>
        </w:rPr>
        <w:t xml:space="preserve"> under low catchment rainfall conditions</w:t>
      </w:r>
      <w:r w:rsidRPr="00461F46">
        <w:rPr>
          <w:lang w:val="en-AU"/>
        </w:rPr>
        <w:t xml:space="preserve">. </w:t>
      </w:r>
    </w:p>
    <w:p w:rsidR="003B1CCB" w:rsidRDefault="003B1CCB" w:rsidP="003B1CCB">
      <w:pPr>
        <w:rPr>
          <w:lang w:val="en-AU"/>
        </w:rPr>
      </w:pPr>
    </w:p>
    <w:p w:rsidR="003B1CCB" w:rsidRPr="00461F46" w:rsidRDefault="003B1CCB" w:rsidP="003B1CCB">
      <w:pPr>
        <w:rPr>
          <w:lang w:val="en-AU"/>
        </w:rPr>
      </w:pPr>
      <w:r>
        <w:rPr>
          <w:lang w:val="en-AU"/>
        </w:rPr>
        <w:t xml:space="preserve">In summary then, it is concluded that the surface water hydrology has not changed significantly since the time of listing, however it does appear to be undergoing change as a result of anthropogenic climate change and this trend should be monitored. </w:t>
      </w:r>
    </w:p>
    <w:p w:rsidR="003B1CCB" w:rsidRDefault="003B1CCB" w:rsidP="003B1CCB">
      <w:pPr>
        <w:rPr>
          <w:lang w:val="en-AU"/>
        </w:rPr>
      </w:pPr>
    </w:p>
    <w:p w:rsidR="003B1CCB" w:rsidRPr="00C1563B" w:rsidRDefault="003B1CCB" w:rsidP="003B1CCB">
      <w:pPr>
        <w:rPr>
          <w:lang w:val="en-AU"/>
        </w:rPr>
      </w:pPr>
    </w:p>
    <w:p w:rsidR="003B1CCB" w:rsidRPr="00C1563B" w:rsidRDefault="003B1CCB" w:rsidP="003B1CCB">
      <w:pPr>
        <w:pStyle w:val="Heading2"/>
        <w:rPr>
          <w:lang w:val="en-AU"/>
        </w:rPr>
      </w:pPr>
      <w:bookmarkStart w:id="217" w:name="_Toc248546790"/>
      <w:bookmarkStart w:id="218" w:name="_Toc248565560"/>
      <w:r w:rsidRPr="00C1563B">
        <w:rPr>
          <w:lang w:val="en-AU"/>
        </w:rPr>
        <w:t>5.2 Eucalypt woodland</w:t>
      </w:r>
      <w:bookmarkEnd w:id="217"/>
      <w:bookmarkEnd w:id="218"/>
      <w:r w:rsidRPr="00C1563B">
        <w:rPr>
          <w:lang w:val="en-AU"/>
        </w:rPr>
        <w:t xml:space="preserve">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w:t>
      </w:r>
      <w:r w:rsidR="004B1826">
        <w:rPr>
          <w:lang w:val="en-AU"/>
        </w:rPr>
        <w:t>River Red Gum</w:t>
      </w:r>
      <w:r w:rsidRPr="00C1563B">
        <w:rPr>
          <w:lang w:val="en-AU"/>
        </w:rPr>
        <w:t xml:space="preserve"> health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has been surveyed once in 1993, 11 years after listing, </w:t>
      </w:r>
      <w:r>
        <w:rPr>
          <w:lang w:val="en-AU"/>
        </w:rPr>
        <w:t xml:space="preserve">when significant dieback was recorded. Wouters (1993) reported that </w:t>
      </w:r>
      <w:r w:rsidR="004B1826">
        <w:rPr>
          <w:lang w:val="en-AU"/>
        </w:rPr>
        <w:t>River Red Gum</w:t>
      </w:r>
      <w:r>
        <w:rPr>
          <w:lang w:val="en-AU"/>
        </w:rPr>
        <w:t xml:space="preserve"> </w:t>
      </w:r>
      <w:r w:rsidR="00B21F38">
        <w:rPr>
          <w:lang w:val="en-AU"/>
        </w:rPr>
        <w:t>d</w:t>
      </w:r>
      <w:r>
        <w:rPr>
          <w:lang w:val="en-AU"/>
        </w:rPr>
        <w:t>ieback at the site was widespread in 1960. I</w:t>
      </w:r>
      <w:r w:rsidRPr="00C1563B">
        <w:rPr>
          <w:lang w:val="en-AU"/>
        </w:rPr>
        <w:t xml:space="preserve">t is not known whether the area of this community has contracted or if dieback has become more advanced </w:t>
      </w:r>
      <w:r>
        <w:rPr>
          <w:lang w:val="en-AU"/>
        </w:rPr>
        <w:t>in recent times</w:t>
      </w:r>
      <w:r w:rsidRPr="00C1563B">
        <w:rPr>
          <w:lang w:val="en-AU"/>
        </w:rPr>
        <w:t xml:space="preserve">. It is therefore impossible to determine any trend in the condition of </w:t>
      </w:r>
      <w:r w:rsidR="004B1826">
        <w:rPr>
          <w:lang w:val="en-AU"/>
        </w:rPr>
        <w:t>River Red Gum</w:t>
      </w:r>
      <w:r w:rsidRPr="00C1563B">
        <w:rPr>
          <w:lang w:val="en-AU"/>
        </w:rPr>
        <w:t xml:space="preserve">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since the time of listing.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It is likely that, at the time of listing, </w:t>
      </w:r>
      <w:r w:rsidR="004B1826">
        <w:rPr>
          <w:lang w:val="en-AU"/>
        </w:rPr>
        <w:t>River Red Gum</w:t>
      </w:r>
      <w:r w:rsidRPr="00C1563B">
        <w:rPr>
          <w:lang w:val="en-AU"/>
        </w:rPr>
        <w:t xml:space="preserve">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were benefiting from the previous flooding in 1974 and the continued water availability into the early 1980s. The </w:t>
      </w:r>
      <w:r w:rsidR="004B1826">
        <w:rPr>
          <w:lang w:val="en-AU"/>
        </w:rPr>
        <w:t>River Red Gum</w:t>
      </w:r>
      <w:r w:rsidRPr="00C1563B">
        <w:rPr>
          <w:lang w:val="en-AU"/>
        </w:rPr>
        <w:t xml:space="preserve"> community at the lake has not had the benefit of major flooding since that time. It is possible that impacts from the altered hydrology have intensified since the time of listing as it is known that a significant time lag often occurs between a change in flow regime and the detection of environmental impacts and the point where these impacts stabilise (Whittington, et al, 2000). The impacts of reduced flooding on populations of long-lived species such as Eucalypts may not be apparent for tens or even hundreds of years. Due to the progressive nature of the dieback process there may have been a continuation of, and potentially an increase in, dieback symptoms. </w:t>
      </w:r>
    </w:p>
    <w:p w:rsidR="003B1CCB" w:rsidRDefault="003B1CCB" w:rsidP="003B1CCB">
      <w:pPr>
        <w:rPr>
          <w:lang w:val="en-AU"/>
        </w:rPr>
      </w:pPr>
    </w:p>
    <w:p w:rsidR="003B1CCB" w:rsidRDefault="003B1CCB" w:rsidP="003B1CCB">
      <w:pPr>
        <w:rPr>
          <w:lang w:val="en-AU"/>
        </w:rPr>
      </w:pPr>
      <w:r>
        <w:rPr>
          <w:lang w:val="en-AU"/>
        </w:rPr>
        <w:t xml:space="preserve">A field visit by one of the authors in August 2009 confirmed that the Eucalypt woodland persists, and that </w:t>
      </w:r>
      <w:r w:rsidR="004B1826">
        <w:rPr>
          <w:lang w:val="en-AU"/>
        </w:rPr>
        <w:t>River Red Gum</w:t>
      </w:r>
      <w:r>
        <w:rPr>
          <w:lang w:val="en-AU"/>
        </w:rPr>
        <w:t xml:space="preserve"> recruitment has occurred, probably in the past 20 to 40 years, as many trunks at breast height were less than 150 mm in diameter. Many of these recruits were on the lakeside of mature trees and may die in a major lake-full event. Some areas of </w:t>
      </w:r>
      <w:r w:rsidR="004B1826">
        <w:rPr>
          <w:lang w:val="en-AU"/>
        </w:rPr>
        <w:t>River Red Gum</w:t>
      </w:r>
      <w:r>
        <w:rPr>
          <w:lang w:val="en-AU"/>
        </w:rPr>
        <w:t xml:space="preserve"> showed signs of decline, however other areas appeared healthy. Black box generally appeared healthy, but little recruitment was evident.</w:t>
      </w:r>
    </w:p>
    <w:p w:rsidR="003B1CCB" w:rsidRPr="00C1563B" w:rsidRDefault="003B1CCB" w:rsidP="003B1CCB">
      <w:pPr>
        <w:rPr>
          <w:lang w:val="en-AU"/>
        </w:rPr>
      </w:pPr>
    </w:p>
    <w:p w:rsidR="003B1CCB" w:rsidRPr="00C1563B" w:rsidRDefault="003B1CCB" w:rsidP="003B1CCB">
      <w:pPr>
        <w:rPr>
          <w:lang w:val="en-AU"/>
        </w:rPr>
      </w:pPr>
      <w:r>
        <w:rPr>
          <w:lang w:val="en-AU"/>
        </w:rPr>
        <w:t>A</w:t>
      </w:r>
      <w:r w:rsidRPr="00C1563B">
        <w:rPr>
          <w:lang w:val="en-AU"/>
        </w:rPr>
        <w:t xml:space="preserve">t the time of writing there is no evidence </w:t>
      </w:r>
      <w:r>
        <w:rPr>
          <w:lang w:val="en-AU"/>
        </w:rPr>
        <w:t xml:space="preserve">of trends in the condition or extent of </w:t>
      </w:r>
      <w:r w:rsidRPr="00C1563B">
        <w:rPr>
          <w:lang w:val="en-AU"/>
        </w:rPr>
        <w:t xml:space="preserve">Eucalypt woodland. Without further field assessment of the </w:t>
      </w:r>
      <w:r w:rsidR="004B1826">
        <w:rPr>
          <w:lang w:val="en-AU"/>
        </w:rPr>
        <w:t>River Red Gum</w:t>
      </w:r>
      <w:r w:rsidRPr="00C1563B">
        <w:rPr>
          <w:lang w:val="en-AU"/>
        </w:rPr>
        <w:t xml:space="preserve"> it is not possible to establish if this species, and the Eucalypt woodland community as a whole, is changing or has changed.  </w:t>
      </w: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pStyle w:val="Heading2"/>
        <w:rPr>
          <w:lang w:val="en-AU"/>
        </w:rPr>
      </w:pPr>
      <w:bookmarkStart w:id="219" w:name="_Toc248546791"/>
      <w:bookmarkStart w:id="220" w:name="_Toc248565561"/>
      <w:r w:rsidRPr="00C1563B">
        <w:rPr>
          <w:lang w:val="en-AU"/>
        </w:rPr>
        <w:t>5.3 Waterbirds</w:t>
      </w:r>
      <w:bookmarkEnd w:id="219"/>
      <w:bookmarkEnd w:id="220"/>
    </w:p>
    <w:p w:rsidR="003B1CCB" w:rsidRPr="00C1563B" w:rsidRDefault="003B1CCB" w:rsidP="003B1CCB">
      <w:pPr>
        <w:rPr>
          <w:lang w:val="en-AU"/>
        </w:rPr>
      </w:pPr>
    </w:p>
    <w:p w:rsidR="003B1CCB" w:rsidRPr="00C1563B" w:rsidRDefault="003B1CCB" w:rsidP="003B1CCB">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held water at the time of listing, due to higher than average catchment rainfall in the mid to late 1970s, and the lake is known to have supported significant waterbird populations between 1981 and 1983. The lake again held water in 1993 when small flows entered the lake, and again, the lake supported large numbers of waterbirds. In fact, the highest recorded numbers of Grey Teal, Eurasian Coot, Pacific Black Duck, Australian Shelduck, Australian Wood Duck, Hardhead and Australian shoveler were all recorded in 1993. Large numbers of Freckled Duck, however, have not been recorded since 1983. No waterbirds were recorded during the period of the small 1996 inflow event, and the lake has not held water since then.</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Waterbird data earlier than 1983 appears to be unreliable as common species may not have been recorded. There are very few records prior to 1979, however it appears that when the site holds water,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frequently supports high numbers of waterbirds - one of the criteria for its Ramsar listing. </w:t>
      </w:r>
    </w:p>
    <w:p w:rsidR="003B1CCB" w:rsidRPr="00C1563B" w:rsidRDefault="003B1CCB" w:rsidP="003B1CCB">
      <w:pPr>
        <w:rPr>
          <w:lang w:val="en-AU"/>
        </w:rPr>
      </w:pPr>
    </w:p>
    <w:p w:rsidR="003B1CCB" w:rsidRDefault="003B1CCB" w:rsidP="003B1CCB">
      <w:pPr>
        <w:rPr>
          <w:lang w:val="en-AU"/>
        </w:rPr>
      </w:pPr>
      <w:r w:rsidRPr="00C1563B">
        <w:rPr>
          <w:lang w:val="en-AU"/>
        </w:rPr>
        <w:t xml:space="preserve">The appearance of waterbirds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may be linked to the different flooding regimes of the various inland wetlands that provide alternative habitat throughout their range. </w:t>
      </w:r>
      <w:r w:rsidR="00C97EF3">
        <w:rPr>
          <w:lang w:val="en-AU"/>
        </w:rPr>
        <w:t>U</w:t>
      </w:r>
      <w:r w:rsidRPr="00C1563B">
        <w:rPr>
          <w:lang w:val="en-AU"/>
        </w:rPr>
        <w:t xml:space="preserve">nlike most </w:t>
      </w:r>
      <w:r w:rsidR="00C97EF3">
        <w:rPr>
          <w:lang w:val="en-AU"/>
        </w:rPr>
        <w:t xml:space="preserve">of the </w:t>
      </w:r>
      <w:r w:rsidRPr="00C1563B">
        <w:rPr>
          <w:lang w:val="en-AU"/>
        </w:rPr>
        <w:t>Murray-Darling River wetlands which are most likely to fill from rainfall events</w:t>
      </w:r>
      <w:r w:rsidR="00C97EF3">
        <w:rPr>
          <w:lang w:val="en-AU"/>
        </w:rPr>
        <w:t xml:space="preserve"> originating</w:t>
      </w:r>
      <w:r w:rsidRPr="00C1563B">
        <w:rPr>
          <w:lang w:val="en-AU"/>
        </w:rPr>
        <w:t xml:space="preserve"> over eastern or tropical northern Australia</w:t>
      </w:r>
      <w:r w:rsidR="00C97EF3">
        <w:rPr>
          <w:lang w:val="en-AU"/>
        </w:rPr>
        <w:t>, Lake Albacutya fills from the Wimmera River whose headwaters originate in the Pyrenees to the south.</w:t>
      </w:r>
    </w:p>
    <w:p w:rsidR="003B1CCB" w:rsidRDefault="003B1CCB" w:rsidP="003B1CCB">
      <w:pPr>
        <w:rPr>
          <w:lang w:val="en-AU"/>
        </w:rPr>
      </w:pPr>
    </w:p>
    <w:p w:rsidR="003B1CCB" w:rsidRPr="00C1563B" w:rsidRDefault="003B1CCB" w:rsidP="003B1CCB">
      <w:pPr>
        <w:rPr>
          <w:lang w:val="en-AU"/>
        </w:rPr>
      </w:pPr>
      <w:r>
        <w:rPr>
          <w:lang w:val="en-AU"/>
        </w:rPr>
        <w:t>T</w:t>
      </w:r>
      <w:r w:rsidRPr="00C1563B">
        <w:rPr>
          <w:lang w:val="en-AU"/>
        </w:rPr>
        <w:t xml:space="preserve">here is no evidence that national populations of Banded Stilt, Freckled Duck, and Australian Shoveler have changed significantly since the time of listing (Rose &amp; Scott, 1994, Delany &amp; </w:t>
      </w:r>
      <w:r w:rsidRPr="00A61E04">
        <w:rPr>
          <w:lang w:val="en-AU"/>
        </w:rPr>
        <w:t xml:space="preserve">Scott, 2006), and therefore this factor is not likely to affect their occurrence at </w:t>
      </w:r>
      <w:smartTag w:uri="urn:schemas-microsoft-com:office:smarttags" w:element="place">
        <w:smartTag w:uri="urn:schemas-microsoft-com:office:smarttags" w:element="PlaceType">
          <w:r w:rsidRPr="00A61E04">
            <w:rPr>
              <w:lang w:val="en-AU"/>
            </w:rPr>
            <w:t>Lake</w:t>
          </w:r>
        </w:smartTag>
        <w:r w:rsidRPr="00A61E04">
          <w:rPr>
            <w:lang w:val="en-AU"/>
          </w:rPr>
          <w:t xml:space="preserve"> </w:t>
        </w:r>
        <w:smartTag w:uri="urn:schemas-microsoft-com:office:smarttags" w:element="PlaceName">
          <w:r w:rsidRPr="00A61E04">
            <w:rPr>
              <w:lang w:val="en-AU"/>
            </w:rPr>
            <w:t>Albacutya</w:t>
          </w:r>
        </w:smartTag>
      </w:smartTag>
      <w:r w:rsidRPr="00A61E04">
        <w:rPr>
          <w:lang w:val="en-AU"/>
        </w:rPr>
        <w:t>.</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majority of records of waterbirds breeding at the site occurred between 1979 and 1981, just prior to listing and during the time of extensive and ongoing flooding of the late 1970s. It is likely that if extensive flooding again occurs at the site significant breeding will again occur.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Little information is available on the extent and condition of Eucalypt woodland and especially </w:t>
      </w:r>
      <w:r w:rsidR="004B1826">
        <w:rPr>
          <w:lang w:val="en-AU"/>
        </w:rPr>
        <w:t>River Red Gum</w:t>
      </w:r>
      <w:r w:rsidRPr="00C1563B">
        <w:rPr>
          <w:lang w:val="en-AU"/>
        </w:rPr>
        <w:t xml:space="preserve">, however it is likely that sufficient woodland is maintained at the site to provide nesting hollows and roosting habitat. In the short to medium term dieback, which is affecting the </w:t>
      </w:r>
      <w:r w:rsidR="004B1826">
        <w:rPr>
          <w:lang w:val="en-AU"/>
        </w:rPr>
        <w:t>River Red Gum</w:t>
      </w:r>
      <w:r w:rsidRPr="00C1563B">
        <w:rPr>
          <w:lang w:val="en-AU"/>
        </w:rPr>
        <w:t xml:space="preserve"> at the site, will possibly result in an increase in the number of tree hollows.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Filling events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so episodic that no long term data exists. However on balance, there is no evidence to indicate any change in waterbird number or variety during flood events since the time of listing.</w:t>
      </w:r>
    </w:p>
    <w:p w:rsidR="003B1CCB" w:rsidRPr="00C1563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Pr="00305851" w:rsidRDefault="003B1CCB" w:rsidP="003B1CCB">
      <w:pPr>
        <w:rPr>
          <w:lang w:val="en-AU"/>
        </w:rPr>
      </w:pPr>
    </w:p>
    <w:p w:rsidR="003B1CCB" w:rsidRPr="00C1563B" w:rsidRDefault="003B1CCB" w:rsidP="003B1CCB">
      <w:pPr>
        <w:pStyle w:val="Heading2"/>
        <w:rPr>
          <w:lang w:val="en-AU"/>
        </w:rPr>
      </w:pPr>
      <w:bookmarkStart w:id="221" w:name="_Toc248546792"/>
      <w:bookmarkStart w:id="222" w:name="_Toc248565562"/>
      <w:r w:rsidRPr="00C1563B">
        <w:rPr>
          <w:lang w:val="en-AU"/>
        </w:rPr>
        <w:t>5.4 Threatened species</w:t>
      </w:r>
      <w:bookmarkEnd w:id="221"/>
      <w:bookmarkEnd w:id="222"/>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Australian population size of the Regent Parrot (eastern) in 1982 is not known, however was possibly declining at that time as this would have contributed to its listing as a nationally threatened species on 16 July 2000.  </w:t>
      </w:r>
    </w:p>
    <w:p w:rsidR="003B1CCB" w:rsidRPr="00C1563B" w:rsidRDefault="003B1CCB" w:rsidP="003B1CCB">
      <w:pPr>
        <w:rPr>
          <w:lang w:val="en-AU"/>
        </w:rPr>
      </w:pPr>
    </w:p>
    <w:p w:rsidR="003B1CCB" w:rsidRPr="00C1563B" w:rsidRDefault="003B1CCB" w:rsidP="003B1CCB">
      <w:pPr>
        <w:rPr>
          <w:lang w:val="en-AU"/>
        </w:rPr>
      </w:pPr>
      <w:r w:rsidRPr="00C1563B">
        <w:rPr>
          <w:lang w:val="en-AU"/>
        </w:rPr>
        <w:t>The total population size has been estimated twi</w:t>
      </w:r>
      <w:r w:rsidR="00946968">
        <w:rPr>
          <w:lang w:val="en-AU"/>
        </w:rPr>
        <w:t>ce since that time, at around 1</w:t>
      </w:r>
      <w:r w:rsidRPr="00C1563B">
        <w:rPr>
          <w:lang w:val="en-AU"/>
        </w:rPr>
        <w:t>500 br</w:t>
      </w:r>
      <w:r w:rsidR="00946968">
        <w:rPr>
          <w:lang w:val="en-AU"/>
        </w:rPr>
        <w:t>eeding birds in 2000 and over 2</w:t>
      </w:r>
      <w:r w:rsidRPr="00C1563B">
        <w:rPr>
          <w:lang w:val="en-AU"/>
        </w:rPr>
        <w:t>240 breeding birds in 2002-2004 (DEWHA, 2009), indicating increasing numbers.</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Regent Parrot is recorded as breeding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t>
      </w:r>
      <w:r>
        <w:rPr>
          <w:lang w:val="en-AU"/>
        </w:rPr>
        <w:t>in 1929, 1992 and 1993.</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nationally vulnerable Regent Parrot (eastern) uses Eucalypts adjoining a foraging Mallee landscape as preferred habitat and hollows in </w:t>
      </w:r>
      <w:r w:rsidR="004B1826">
        <w:rPr>
          <w:lang w:val="en-AU"/>
        </w:rPr>
        <w:t>River Red Gum</w:t>
      </w:r>
      <w:r w:rsidRPr="00C1563B">
        <w:rPr>
          <w:lang w:val="en-AU"/>
        </w:rPr>
        <w:t>s and other Eucalypts near the lake for breeding. Changes in the condition of the hydrological cycle and Eucalypt woodland therefore impact upon the condition of the lake as a resource for this species. There had been some deterioration in both of these elements at the time of listing, but there is no evidence that this has progressed substantially since that time. In addition, Regent Parrots can also utilise hollows in dieback affected trees for nesting and any increase in dieback could actually increase the number of tree hollows in the short term.</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There is no evidence of any </w:t>
      </w:r>
      <w:r>
        <w:rPr>
          <w:lang w:val="en-AU"/>
        </w:rPr>
        <w:t xml:space="preserve">negative </w:t>
      </w:r>
      <w:r w:rsidRPr="00C1563B">
        <w:rPr>
          <w:lang w:val="en-AU"/>
        </w:rPr>
        <w:t>change in the occurrence of Regent Parrot since 1982</w:t>
      </w:r>
      <w:r>
        <w:rPr>
          <w:lang w:val="en-AU"/>
        </w:rPr>
        <w:t>, and numbers in the eastern population as a whole have increased</w:t>
      </w:r>
      <w:r w:rsidRPr="00C1563B">
        <w:rPr>
          <w:lang w:val="en-AU"/>
        </w:rPr>
        <w:t>.</w:t>
      </w: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pStyle w:val="Heading2"/>
        <w:rPr>
          <w:lang w:val="en-AU"/>
        </w:rPr>
      </w:pPr>
      <w:bookmarkStart w:id="223" w:name="_Toc248546793"/>
      <w:bookmarkStart w:id="224" w:name="_Toc248565563"/>
      <w:r w:rsidRPr="00C1563B">
        <w:rPr>
          <w:lang w:val="en-AU"/>
        </w:rPr>
        <w:t xml:space="preserve">5.5 Summary of the ecological condition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past to present</w:t>
      </w:r>
      <w:bookmarkEnd w:id="223"/>
      <w:bookmarkEnd w:id="224"/>
    </w:p>
    <w:p w:rsidR="003B1CCB" w:rsidRPr="00C1563B" w:rsidRDefault="003B1CCB" w:rsidP="003B1CCB">
      <w:pPr>
        <w:rPr>
          <w:b/>
          <w:lang w:val="en-AU"/>
        </w:rPr>
      </w:pPr>
    </w:p>
    <w:p w:rsidR="003B1CCB" w:rsidRPr="00C1563B" w:rsidRDefault="003B1CCB" w:rsidP="003B1CCB">
      <w:pPr>
        <w:rPr>
          <w:lang w:val="en-AU"/>
        </w:rPr>
      </w:pPr>
      <w:r w:rsidRPr="00C1563B">
        <w:rPr>
          <w:lang w:val="en-AU"/>
        </w:rPr>
        <w:t xml:space="preserve">There is no evidence that the ecological character of the site has changed since 1982. The ecology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threatened primarily by changes to the hydrological regime, and the subsequent deterioration of many of the wet phase and water dependent ecological components and processes which are adapted to the lake’s natural wet-dry cycle. The impacts of this human-induced change have been apparent at the site for some time, for example the long-standing dieback of fringing </w:t>
      </w:r>
      <w:r w:rsidR="004B1826">
        <w:rPr>
          <w:lang w:val="en-AU"/>
        </w:rPr>
        <w:t>River Red Gum</w:t>
      </w:r>
      <w:r w:rsidRPr="00C1563B">
        <w:rPr>
          <w:lang w:val="en-AU"/>
        </w:rPr>
        <w:t xml:space="preserve">s which was well advanced at least 10 years prior to listing.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There is no evidence that the hydrological regime has changed since the time of listing. However, as the hydrological regime was already somewhat degraded in 1982, it is possible that deterioration has occurred since then in some elements of the lake ecology that depend on the hydrology as a result of progressive deterioration that commenced before 1982.  </w:t>
      </w:r>
    </w:p>
    <w:p w:rsidR="003B1CCB" w:rsidRPr="00C1563B" w:rsidRDefault="003B1CCB" w:rsidP="003B1CCB">
      <w:pPr>
        <w:rPr>
          <w:lang w:val="en-AU"/>
        </w:rPr>
      </w:pPr>
    </w:p>
    <w:p w:rsidR="003B1CCB" w:rsidRPr="00C1563B" w:rsidRDefault="003B1CCB" w:rsidP="003B1CCB">
      <w:pPr>
        <w:rPr>
          <w:lang w:val="en-AU"/>
        </w:rPr>
      </w:pPr>
      <w:r w:rsidRPr="00C1563B">
        <w:rPr>
          <w:lang w:val="en-AU"/>
        </w:rPr>
        <w:t>However, the extremely high rainfall in the late 1970s, which flooded the lake and caused it to hold water at the time of listing, may have provided a respite within a period in which flooding of the lake was reduced due to the high levels of flow regulation. It is likely that the 1974 to 1983 flood event has sustained the ecological character of the lake to the present time.</w:t>
      </w: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p>
    <w:p w:rsidR="003B1CCB" w:rsidRPr="00C1563B" w:rsidDel="00970B48" w:rsidRDefault="003B1CCB" w:rsidP="003B1CCB">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3B1CCB" w:rsidRPr="009E1ACE" w:rsidTr="000E14FA">
        <w:trPr>
          <w:trHeight w:hRule="exact" w:val="1701"/>
          <w:jc w:val="center"/>
        </w:trPr>
        <w:tc>
          <w:tcPr>
            <w:tcW w:w="2835" w:type="dxa"/>
            <w:tcBorders>
              <w:bottom w:val="single" w:sz="12" w:space="0" w:color="003399"/>
            </w:tcBorders>
          </w:tcPr>
          <w:p w:rsidR="003B1CCB" w:rsidRPr="009E1ACE" w:rsidRDefault="00AA127E" w:rsidP="000E14FA">
            <w:pPr>
              <w:ind w:left="-126"/>
              <w:rPr>
                <w:lang w:val="en-AU"/>
              </w:rPr>
            </w:pPr>
            <w:r>
              <w:rPr>
                <w:noProof/>
                <w:lang w:val="en-AU" w:eastAsia="en-AU"/>
              </w:rPr>
              <w:drawing>
                <wp:inline distT="0" distB="0" distL="0" distR="0">
                  <wp:extent cx="2328545" cy="1710055"/>
                  <wp:effectExtent l="19050" t="0" r="0" b="0"/>
                  <wp:docPr id="61" name="Picture 61" descr="shorn sheep mid-west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orn sheep mid-west Albacutya"/>
                          <pic:cNvPicPr>
                            <a:picLocks noChangeAspect="1" noChangeArrowheads="1"/>
                          </pic:cNvPicPr>
                        </pic:nvPicPr>
                        <pic:blipFill>
                          <a:blip r:embed="rId85" cstate="print"/>
                          <a:srcRect/>
                          <a:stretch>
                            <a:fillRect/>
                          </a:stretch>
                        </pic:blipFill>
                        <pic:spPr bwMode="auto">
                          <a:xfrm>
                            <a:off x="0" y="0"/>
                            <a:ext cx="2328545" cy="17100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58"/>
              <w:rPr>
                <w:lang w:val="en-AU"/>
              </w:rPr>
            </w:pPr>
            <w:r>
              <w:rPr>
                <w:noProof/>
                <w:lang w:val="en-AU" w:eastAsia="en-AU"/>
              </w:rPr>
              <w:drawing>
                <wp:inline distT="0" distB="0" distL="0" distR="0">
                  <wp:extent cx="2057400" cy="1261745"/>
                  <wp:effectExtent l="19050" t="0" r="0" b="0"/>
                  <wp:docPr id="62" name="Picture 62" descr="lake albcuty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ke albcutya new"/>
                          <pic:cNvPicPr>
                            <a:picLocks noChangeAspect="1" noChangeArrowheads="1"/>
                          </pic:cNvPicPr>
                        </pic:nvPicPr>
                        <pic:blipFill>
                          <a:blip r:embed="rId86" cstate="print">
                            <a:lum bright="6000" contrast="6000"/>
                          </a:blip>
                          <a:srcRect/>
                          <a:stretch>
                            <a:fillRect/>
                          </a:stretch>
                        </pic:blipFill>
                        <pic:spPr bwMode="auto">
                          <a:xfrm>
                            <a:off x="0" y="0"/>
                            <a:ext cx="2057400" cy="12617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27"/>
              <w:rPr>
                <w:lang w:val="en-AU"/>
              </w:rPr>
            </w:pPr>
            <w:r>
              <w:rPr>
                <w:noProof/>
                <w:lang w:val="en-AU" w:eastAsia="en-AU"/>
              </w:rPr>
              <w:drawing>
                <wp:inline distT="0" distB="0" distL="0" distR="0">
                  <wp:extent cx="1947545" cy="1193800"/>
                  <wp:effectExtent l="19050" t="0" r="0" b="0"/>
                  <wp:docPr id="63" name="Picture 63" descr="netting fish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tting fish 2a"/>
                          <pic:cNvPicPr>
                            <a:picLocks noChangeAspect="1" noChangeArrowheads="1"/>
                          </pic:cNvPicPr>
                        </pic:nvPicPr>
                        <pic:blipFill>
                          <a:blip r:embed="rId87" cstate="print">
                            <a:lum bright="18000" contrast="6000"/>
                          </a:blip>
                          <a:srcRect/>
                          <a:stretch>
                            <a:fillRect/>
                          </a:stretch>
                        </pic:blipFill>
                        <pic:spPr bwMode="auto">
                          <a:xfrm>
                            <a:off x="0" y="0"/>
                            <a:ext cx="1947545" cy="1193800"/>
                          </a:xfrm>
                          <a:prstGeom prst="rect">
                            <a:avLst/>
                          </a:prstGeom>
                          <a:noFill/>
                          <a:ln w="9525">
                            <a:noFill/>
                            <a:miter lim="800000"/>
                            <a:headEnd/>
                            <a:tailEnd/>
                          </a:ln>
                        </pic:spPr>
                      </pic:pic>
                    </a:graphicData>
                  </a:graphic>
                </wp:inline>
              </w:drawing>
            </w:r>
          </w:p>
        </w:tc>
      </w:tr>
      <w:tr w:rsidR="003B1CCB" w:rsidRPr="009E1ACE" w:rsidTr="000E14FA">
        <w:trPr>
          <w:trHeight w:val="530"/>
          <w:jc w:val="center"/>
        </w:trPr>
        <w:tc>
          <w:tcPr>
            <w:tcW w:w="2835" w:type="dxa"/>
            <w:gridSpan w:val="3"/>
            <w:shd w:val="clear" w:color="auto" w:fill="FFFFCC"/>
            <w:vAlign w:val="center"/>
          </w:tcPr>
          <w:p w:rsidR="003B1CCB" w:rsidRPr="009E1ACE" w:rsidRDefault="003B1CCB" w:rsidP="000E14FA">
            <w:pPr>
              <w:jc w:val="center"/>
              <w:rPr>
                <w:lang w:val="en-AU"/>
              </w:rPr>
            </w:pPr>
            <w:bookmarkStart w:id="225" w:name="_Toc248546794"/>
            <w:bookmarkStart w:id="226" w:name="_Toc248565564"/>
            <w:r w:rsidRPr="009E1ACE">
              <w:rPr>
                <w:rStyle w:val="Heading1Char"/>
                <w:b/>
                <w:color w:val="000066"/>
              </w:rPr>
              <w:t>6. BENEFITS AND SERVICES</w:t>
            </w:r>
            <w:bookmarkEnd w:id="225"/>
            <w:bookmarkEnd w:id="226"/>
          </w:p>
        </w:tc>
      </w:tr>
    </w:tbl>
    <w:p w:rsidR="003B1CCB" w:rsidRDefault="003B1CCB" w:rsidP="003B1CCB">
      <w:pPr>
        <w:rPr>
          <w:lang w:val="en-AU"/>
        </w:rPr>
      </w:pPr>
    </w:p>
    <w:p w:rsidR="003B1CCB" w:rsidRDefault="003B1CCB" w:rsidP="003B1CCB">
      <w:pPr>
        <w:rPr>
          <w:lang w:val="en-AU"/>
        </w:rPr>
      </w:pPr>
    </w:p>
    <w:p w:rsidR="003B1CCB" w:rsidRPr="00C1563B" w:rsidRDefault="003B1CCB" w:rsidP="003B1CCB">
      <w:pPr>
        <w:rPr>
          <w:lang w:val="en-AU"/>
        </w:rPr>
      </w:pPr>
    </w:p>
    <w:p w:rsidR="003B1CCB" w:rsidRPr="00C1563B" w:rsidRDefault="003B1CCB" w:rsidP="003B1CCB">
      <w:pPr>
        <w:rPr>
          <w:lang w:val="en-AU"/>
        </w:rPr>
      </w:pPr>
      <w:r w:rsidRPr="00C1563B">
        <w:rPr>
          <w:lang w:val="en-AU"/>
        </w:rPr>
        <w:t>Benefits and services are defined as the benefits that people receive from ecosystems, including items such as food, water, hazard regulation, recreation opportunities, economic resources and cultural values (DEWHA, 2008</w:t>
      </w:r>
      <w:r>
        <w:rPr>
          <w:lang w:val="en-AU"/>
        </w:rPr>
        <w:t>a</w:t>
      </w:r>
      <w:r w:rsidRPr="00C1563B">
        <w:rPr>
          <w:lang w:val="en-AU"/>
        </w:rPr>
        <w:t>). It is important to note, however, that the underlying components and processes within the system are crucial for ecological functioning and for the production of all other services. These ecological services, such as supporting biodiversity, have important indirect benefits for humans.</w:t>
      </w:r>
    </w:p>
    <w:p w:rsidR="003B1CCB" w:rsidRPr="00C1563B" w:rsidRDefault="003B1CCB" w:rsidP="003B1CCB">
      <w:pPr>
        <w:rPr>
          <w:lang w:val="en-AU"/>
        </w:rPr>
      </w:pPr>
    </w:p>
    <w:p w:rsidR="003B1CCB" w:rsidRDefault="003B1CCB" w:rsidP="003B1CCB">
      <w:pPr>
        <w:rPr>
          <w:lang w:val="en-AU"/>
        </w:rPr>
      </w:pPr>
      <w:r w:rsidRPr="00C1563B">
        <w:rPr>
          <w:lang w:val="en-AU"/>
        </w:rPr>
        <w:t xml:space="preserve">This section outlines the benefits and services provided by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ecosystem. Where benefits and services have come to light since the time of listing, these have been included.</w:t>
      </w: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Pr="004404FE" w:rsidRDefault="00AA127E" w:rsidP="003B1CCB">
      <w:pPr>
        <w:rPr>
          <w:lang w:val="en-AU"/>
        </w:rPr>
      </w:pPr>
      <w:r>
        <w:rPr>
          <w:noProof/>
          <w:lang w:val="en-AU" w:eastAsia="en-AU"/>
        </w:rPr>
        <w:drawing>
          <wp:inline distT="0" distB="0" distL="0" distR="0">
            <wp:extent cx="5020945" cy="3818255"/>
            <wp:effectExtent l="19050" t="19050" r="27305" b="10795"/>
            <wp:docPr id="64" name="Picture 6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a:blip r:embed="rId88" cstate="print"/>
                    <a:srcRect/>
                    <a:stretch>
                      <a:fillRect/>
                    </a:stretch>
                  </pic:blipFill>
                  <pic:spPr bwMode="auto">
                    <a:xfrm>
                      <a:off x="0" y="0"/>
                      <a:ext cx="5020945" cy="3818255"/>
                    </a:xfrm>
                    <a:prstGeom prst="rect">
                      <a:avLst/>
                    </a:prstGeom>
                    <a:noFill/>
                    <a:ln w="6350" cmpd="sng">
                      <a:solidFill>
                        <a:srgbClr val="000000"/>
                      </a:solidFill>
                      <a:miter lim="800000"/>
                      <a:headEnd/>
                      <a:tailEnd/>
                    </a:ln>
                    <a:effectLst/>
                  </pic:spPr>
                </pic:pic>
              </a:graphicData>
            </a:graphic>
          </wp:inline>
        </w:drawing>
      </w:r>
    </w:p>
    <w:p w:rsidR="003B1CCB" w:rsidRDefault="003B1CCB" w:rsidP="003B1CCB">
      <w:pPr>
        <w:rPr>
          <w:lang w:val="en-AU"/>
        </w:rPr>
      </w:pPr>
    </w:p>
    <w:p w:rsidR="003B1CCB" w:rsidRPr="004404FE" w:rsidRDefault="003B1CCB" w:rsidP="003B1CCB">
      <w:pPr>
        <w:rPr>
          <w:rStyle w:val="caption0"/>
          <w:bCs/>
        </w:rPr>
      </w:pPr>
    </w:p>
    <w:p w:rsidR="003B1CCB" w:rsidRPr="004404FE" w:rsidRDefault="003B1CCB" w:rsidP="003B1CCB">
      <w:pPr>
        <w:rPr>
          <w:rStyle w:val="caption0"/>
          <w:bCs/>
        </w:rPr>
      </w:pPr>
      <w:r w:rsidRPr="004404FE">
        <w:rPr>
          <w:rStyle w:val="caption0"/>
          <w:bCs/>
        </w:rPr>
        <w:t xml:space="preserve">Australian Wood Duck, one of several waterbird species </w:t>
      </w:r>
      <w:r>
        <w:rPr>
          <w:rStyle w:val="caption0"/>
          <w:bCs/>
        </w:rPr>
        <w:t>for which</w:t>
      </w:r>
      <w:r w:rsidRPr="004404FE">
        <w:rPr>
          <w:rStyle w:val="caption0"/>
          <w:bCs/>
        </w:rPr>
        <w:t xml:space="preserve"> </w:t>
      </w:r>
      <w:smartTag w:uri="urn:schemas-microsoft-com:office:smarttags" w:element="PlaceType">
        <w:r w:rsidRPr="004404FE">
          <w:rPr>
            <w:rStyle w:val="caption0"/>
            <w:bCs/>
          </w:rPr>
          <w:t>Lake</w:t>
        </w:r>
      </w:smartTag>
      <w:r w:rsidRPr="004404FE">
        <w:rPr>
          <w:rStyle w:val="caption0"/>
          <w:bCs/>
        </w:rPr>
        <w:t xml:space="preserve"> </w:t>
      </w:r>
      <w:smartTag w:uri="urn:schemas-microsoft-com:office:smarttags" w:element="PlaceName">
        <w:r w:rsidRPr="004404FE">
          <w:rPr>
            <w:rStyle w:val="caption0"/>
            <w:bCs/>
          </w:rPr>
          <w:t>Albacutya</w:t>
        </w:r>
      </w:smartTag>
      <w:r>
        <w:rPr>
          <w:rStyle w:val="caption0"/>
          <w:bCs/>
        </w:rPr>
        <w:t xml:space="preserve"> provides important habitat (p</w:t>
      </w:r>
      <w:r w:rsidRPr="004404FE">
        <w:rPr>
          <w:rStyle w:val="caption0"/>
          <w:bCs/>
        </w:rPr>
        <w:t xml:space="preserve">hoto </w:t>
      </w:r>
      <w:smartTag w:uri="urn:schemas-microsoft-com:office:smarttags" w:element="place">
        <w:r w:rsidRPr="004404FE">
          <w:rPr>
            <w:rStyle w:val="caption0"/>
            <w:bCs/>
          </w:rPr>
          <w:t>I</w:t>
        </w:r>
        <w:r>
          <w:rPr>
            <w:rStyle w:val="caption0"/>
            <w:bCs/>
          </w:rPr>
          <w:t>.</w:t>
        </w:r>
      </w:smartTag>
      <w:r w:rsidRPr="004404FE">
        <w:rPr>
          <w:rStyle w:val="caption0"/>
          <w:bCs/>
        </w:rPr>
        <w:t xml:space="preserve"> Morgan)</w:t>
      </w:r>
    </w:p>
    <w:p w:rsidR="003B1CCB" w:rsidRPr="004404FE" w:rsidRDefault="003B1CCB" w:rsidP="003B1CCB">
      <w:pPr>
        <w:rPr>
          <w:rStyle w:val="caption0"/>
          <w:bCs/>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Pr="00C1563B" w:rsidRDefault="003B1CCB" w:rsidP="003B1CCB">
      <w:pPr>
        <w:pStyle w:val="Heading2"/>
        <w:rPr>
          <w:lang w:val="en-AU"/>
        </w:rPr>
      </w:pPr>
      <w:bookmarkStart w:id="227" w:name="_Toc248546795"/>
      <w:bookmarkStart w:id="228" w:name="_Toc248565565"/>
      <w:r w:rsidRPr="00C1563B">
        <w:rPr>
          <w:lang w:val="en-AU"/>
        </w:rPr>
        <w:t xml:space="preserve">6.1 Critical benefits and services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bookmarkEnd w:id="227"/>
      <w:bookmarkEnd w:id="228"/>
    </w:p>
    <w:p w:rsidR="003B1CCB" w:rsidRPr="00C1563B" w:rsidRDefault="003B1CCB" w:rsidP="003B1CCB">
      <w:pPr>
        <w:rPr>
          <w:lang w:val="en-AU"/>
        </w:rPr>
      </w:pPr>
    </w:p>
    <w:p w:rsidR="003B1CCB" w:rsidRDefault="003B1CCB" w:rsidP="003B1CCB">
      <w:pPr>
        <w:rPr>
          <w:lang w:val="en-AU"/>
        </w:rPr>
      </w:pPr>
      <w:r w:rsidRPr="00C1563B">
        <w:rPr>
          <w:lang w:val="en-AU"/>
        </w:rPr>
        <w:t>As with the multitude of components and processes that comprise a wetland, only some benefits and services relate directly to the ecological character of the site and its ability to meet the nominated Ramsar criteria. This section details the critical benefits and services of the Lake Albacutya Ramsar site. Supplementary benefits and services are considered in a later section.</w:t>
      </w:r>
    </w:p>
    <w:p w:rsidR="003B1CCB" w:rsidRPr="00C1563B" w:rsidRDefault="003B1CCB" w:rsidP="003B1CCB">
      <w:pPr>
        <w:rPr>
          <w:lang w:val="en-AU"/>
        </w:rPr>
      </w:pPr>
    </w:p>
    <w:p w:rsidR="003B1CCB" w:rsidRPr="00C1563B" w:rsidRDefault="003B1CCB" w:rsidP="003B1CCB">
      <w:pPr>
        <w:pStyle w:val="CAPTION1"/>
      </w:pPr>
    </w:p>
    <w:p w:rsidR="003B1CCB" w:rsidRDefault="003B1CCB" w:rsidP="003B1CCB">
      <w:pPr>
        <w:pStyle w:val="Table"/>
        <w:rPr>
          <w:rStyle w:val="caption0"/>
          <w:b/>
        </w:rPr>
      </w:pPr>
      <w:bookmarkStart w:id="229" w:name="_Toc241987733"/>
      <w:bookmarkStart w:id="230" w:name="_Toc248548899"/>
      <w:r w:rsidRPr="00C1563B">
        <w:t xml:space="preserve">Table 6.1 </w:t>
      </w:r>
      <w:r w:rsidRPr="00C1563B">
        <w:rPr>
          <w:rStyle w:val="caption0"/>
          <w:b/>
        </w:rPr>
        <w:t xml:space="preserve">Critical benefits/services, components and processes that contribute directly to the Ramsar values of </w:t>
      </w:r>
      <w:smartTag w:uri="urn:schemas-microsoft-com:office:smarttags" w:element="place">
        <w:smartTag w:uri="urn:schemas-microsoft-com:office:smarttags" w:element="PlaceType">
          <w:r w:rsidRPr="00C1563B">
            <w:rPr>
              <w:rStyle w:val="caption0"/>
              <w:b/>
            </w:rPr>
            <w:t>Lake</w:t>
          </w:r>
        </w:smartTag>
        <w:r w:rsidRPr="00C1563B">
          <w:rPr>
            <w:rStyle w:val="caption0"/>
            <w:b/>
          </w:rPr>
          <w:t xml:space="preserve"> </w:t>
        </w:r>
        <w:smartTag w:uri="urn:schemas-microsoft-com:office:smarttags" w:element="PlaceName">
          <w:r w:rsidRPr="00C1563B">
            <w:rPr>
              <w:rStyle w:val="caption0"/>
              <w:b/>
            </w:rPr>
            <w:t>Albacutya</w:t>
          </w:r>
        </w:smartTag>
      </w:smartTag>
      <w:r w:rsidRPr="00C1563B">
        <w:rPr>
          <w:rStyle w:val="caption0"/>
          <w:b/>
        </w:rPr>
        <w:t xml:space="preserve"> and potential threats</w:t>
      </w:r>
      <w:bookmarkEnd w:id="229"/>
      <w:bookmarkEnd w:id="230"/>
    </w:p>
    <w:p w:rsidR="003B1CCB" w:rsidRPr="00C1563B" w:rsidRDefault="003B1CCB" w:rsidP="003B1CCB">
      <w:pPr>
        <w:pStyle w:val="Table"/>
        <w:rPr>
          <w:rStyle w:val="caption0"/>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340"/>
        <w:gridCol w:w="900"/>
        <w:gridCol w:w="1800"/>
        <w:gridCol w:w="2520"/>
      </w:tblGrid>
      <w:tr w:rsidR="003B1CCB" w:rsidRPr="009E1ACE" w:rsidTr="000E14FA">
        <w:tc>
          <w:tcPr>
            <w:tcW w:w="2088" w:type="dxa"/>
          </w:tcPr>
          <w:p w:rsidR="003B1CCB" w:rsidRPr="009E1ACE" w:rsidRDefault="003B1CCB" w:rsidP="000E14FA">
            <w:pPr>
              <w:rPr>
                <w:b/>
                <w:sz w:val="18"/>
                <w:szCs w:val="18"/>
                <w:lang w:val="en-AU"/>
              </w:rPr>
            </w:pPr>
            <w:r w:rsidRPr="009E1ACE">
              <w:rPr>
                <w:b/>
                <w:sz w:val="18"/>
                <w:szCs w:val="18"/>
                <w:lang w:val="en-AU"/>
              </w:rPr>
              <w:t>Benefit/service</w:t>
            </w:r>
          </w:p>
        </w:tc>
        <w:tc>
          <w:tcPr>
            <w:tcW w:w="2340" w:type="dxa"/>
          </w:tcPr>
          <w:p w:rsidR="003B1CCB" w:rsidRPr="009E1ACE" w:rsidRDefault="003B1CCB" w:rsidP="000E14FA">
            <w:pPr>
              <w:rPr>
                <w:b/>
                <w:sz w:val="18"/>
                <w:szCs w:val="18"/>
                <w:lang w:val="en-AU"/>
              </w:rPr>
            </w:pPr>
            <w:r w:rsidRPr="009E1ACE">
              <w:rPr>
                <w:b/>
                <w:sz w:val="18"/>
                <w:szCs w:val="18"/>
                <w:lang w:val="en-AU"/>
              </w:rPr>
              <w:t>Description</w:t>
            </w:r>
          </w:p>
        </w:tc>
        <w:tc>
          <w:tcPr>
            <w:tcW w:w="900" w:type="dxa"/>
          </w:tcPr>
          <w:p w:rsidR="003B1CCB" w:rsidRPr="009E1ACE" w:rsidRDefault="003B1CCB" w:rsidP="000E14FA">
            <w:pPr>
              <w:rPr>
                <w:b/>
                <w:sz w:val="18"/>
                <w:szCs w:val="18"/>
                <w:lang w:val="en-AU"/>
              </w:rPr>
            </w:pPr>
            <w:r w:rsidRPr="009E1ACE">
              <w:rPr>
                <w:b/>
                <w:sz w:val="18"/>
                <w:szCs w:val="18"/>
                <w:lang w:val="en-AU"/>
              </w:rPr>
              <w:t xml:space="preserve">Ramsar criteria </w:t>
            </w:r>
          </w:p>
        </w:tc>
        <w:tc>
          <w:tcPr>
            <w:tcW w:w="1800" w:type="dxa"/>
          </w:tcPr>
          <w:p w:rsidR="003B1CCB" w:rsidRPr="009E1ACE" w:rsidRDefault="003B1CCB" w:rsidP="000E14FA">
            <w:pPr>
              <w:rPr>
                <w:b/>
                <w:sz w:val="18"/>
                <w:szCs w:val="18"/>
                <w:lang w:val="en-AU"/>
              </w:rPr>
            </w:pPr>
            <w:r w:rsidRPr="009E1ACE">
              <w:rPr>
                <w:b/>
                <w:sz w:val="18"/>
                <w:szCs w:val="18"/>
                <w:lang w:val="en-AU"/>
              </w:rPr>
              <w:t>Critical components/ processes</w:t>
            </w:r>
          </w:p>
        </w:tc>
        <w:tc>
          <w:tcPr>
            <w:tcW w:w="2520" w:type="dxa"/>
          </w:tcPr>
          <w:p w:rsidR="003B1CCB" w:rsidRPr="009E1ACE" w:rsidRDefault="003B1CCB" w:rsidP="000E14FA">
            <w:pPr>
              <w:rPr>
                <w:b/>
                <w:sz w:val="18"/>
                <w:szCs w:val="18"/>
                <w:lang w:val="en-AU"/>
              </w:rPr>
            </w:pPr>
            <w:r w:rsidRPr="009E1ACE">
              <w:rPr>
                <w:b/>
                <w:sz w:val="18"/>
                <w:szCs w:val="18"/>
                <w:lang w:val="en-AU"/>
              </w:rPr>
              <w:t>Potential threats</w:t>
            </w:r>
          </w:p>
        </w:tc>
      </w:tr>
      <w:tr w:rsidR="003B1CCB" w:rsidRPr="009E1ACE" w:rsidTr="000E14FA">
        <w:tc>
          <w:tcPr>
            <w:tcW w:w="2088" w:type="dxa"/>
          </w:tcPr>
          <w:p w:rsidR="003B1CCB" w:rsidRPr="009E1ACE" w:rsidRDefault="003B1CCB" w:rsidP="000E14FA">
            <w:pPr>
              <w:rPr>
                <w:sz w:val="18"/>
                <w:szCs w:val="18"/>
                <w:lang w:val="en-AU"/>
              </w:rPr>
            </w:pPr>
            <w:r w:rsidRPr="009E1ACE">
              <w:rPr>
                <w:sz w:val="18"/>
                <w:szCs w:val="18"/>
                <w:lang w:val="en-AU"/>
              </w:rPr>
              <w:t>Near-natural wetland - representativeness</w:t>
            </w:r>
          </w:p>
        </w:tc>
        <w:tc>
          <w:tcPr>
            <w:tcW w:w="2340" w:type="dxa"/>
          </w:tcPr>
          <w:p w:rsidR="003B1CCB" w:rsidRPr="009E1ACE" w:rsidRDefault="003B1CCB" w:rsidP="000E14FA">
            <w:pPr>
              <w:rPr>
                <w:sz w:val="18"/>
                <w:szCs w:val="18"/>
                <w:lang w:val="en-AU"/>
              </w:rPr>
            </w:pPr>
            <w:smartTag w:uri="urn:schemas-microsoft-com:office:smarttags" w:element="place">
              <w:smartTag w:uri="urn:schemas-microsoft-com:office:smarttags" w:element="PlaceType">
                <w:r w:rsidRPr="009E1ACE">
                  <w:rPr>
                    <w:sz w:val="18"/>
                    <w:szCs w:val="18"/>
                    <w:lang w:val="en-AU"/>
                  </w:rPr>
                  <w:t>Lake</w:t>
                </w:r>
              </w:smartTag>
              <w:r w:rsidRPr="009E1ACE">
                <w:rPr>
                  <w:sz w:val="18"/>
                  <w:szCs w:val="18"/>
                  <w:lang w:val="en-AU"/>
                </w:rPr>
                <w:t xml:space="preserve"> </w:t>
              </w:r>
              <w:smartTag w:uri="urn:schemas-microsoft-com:office:smarttags" w:element="PlaceName">
                <w:r w:rsidRPr="009E1ACE">
                  <w:rPr>
                    <w:sz w:val="18"/>
                    <w:szCs w:val="18"/>
                    <w:lang w:val="en-AU"/>
                  </w:rPr>
                  <w:t>Albacutya</w:t>
                </w:r>
              </w:smartTag>
            </w:smartTag>
            <w:r w:rsidRPr="009E1ACE">
              <w:rPr>
                <w:sz w:val="18"/>
                <w:szCs w:val="18"/>
                <w:lang w:val="en-AU"/>
              </w:rPr>
              <w:t xml:space="preserve"> is a representative example of a near-natural intermittent subterminal lake within the Murray Darling Drainage Division. As a gazetted Park under the </w:t>
            </w:r>
            <w:r w:rsidRPr="00D82ED7">
              <w:rPr>
                <w:i/>
                <w:sz w:val="18"/>
                <w:szCs w:val="18"/>
                <w:lang w:val="en-AU"/>
              </w:rPr>
              <w:t>Victorian National Parks Act</w:t>
            </w:r>
            <w:r w:rsidR="00D82ED7">
              <w:rPr>
                <w:i/>
                <w:sz w:val="18"/>
                <w:szCs w:val="18"/>
                <w:lang w:val="en-AU"/>
              </w:rPr>
              <w:t xml:space="preserve"> 1975</w:t>
            </w:r>
            <w:r w:rsidRPr="009E1ACE">
              <w:rPr>
                <w:sz w:val="18"/>
                <w:szCs w:val="18"/>
                <w:lang w:val="en-AU"/>
              </w:rPr>
              <w:t xml:space="preserve">, its key </w:t>
            </w:r>
            <w:r>
              <w:rPr>
                <w:sz w:val="18"/>
                <w:szCs w:val="18"/>
                <w:lang w:val="en-AU"/>
              </w:rPr>
              <w:t xml:space="preserve">land-based </w:t>
            </w:r>
            <w:r w:rsidRPr="009E1ACE">
              <w:rPr>
                <w:sz w:val="18"/>
                <w:szCs w:val="18"/>
                <w:lang w:val="en-AU"/>
              </w:rPr>
              <w:t>values are protected.</w:t>
            </w:r>
          </w:p>
          <w:p w:rsidR="003B1CCB" w:rsidRPr="009E1ACE" w:rsidRDefault="003B1CCB" w:rsidP="000E14FA">
            <w:pPr>
              <w:rPr>
                <w:sz w:val="18"/>
                <w:szCs w:val="18"/>
                <w:lang w:val="en-AU"/>
              </w:rPr>
            </w:pPr>
          </w:p>
        </w:tc>
        <w:tc>
          <w:tcPr>
            <w:tcW w:w="900" w:type="dxa"/>
          </w:tcPr>
          <w:p w:rsidR="003B1CCB" w:rsidRPr="009E1ACE" w:rsidRDefault="003B1CCB" w:rsidP="000E14FA">
            <w:pPr>
              <w:rPr>
                <w:sz w:val="18"/>
                <w:szCs w:val="18"/>
                <w:lang w:val="en-AU"/>
              </w:rPr>
            </w:pPr>
            <w:r w:rsidRPr="009E1ACE">
              <w:rPr>
                <w:sz w:val="18"/>
                <w:szCs w:val="18"/>
                <w:lang w:val="en-AU"/>
              </w:rPr>
              <w:t>1</w:t>
            </w:r>
          </w:p>
        </w:tc>
        <w:tc>
          <w:tcPr>
            <w:tcW w:w="1800" w:type="dxa"/>
          </w:tcPr>
          <w:p w:rsidR="003B1CCB" w:rsidRPr="009E1ACE" w:rsidRDefault="003B1CCB" w:rsidP="000E14FA">
            <w:pPr>
              <w:spacing w:after="40"/>
              <w:rPr>
                <w:sz w:val="18"/>
                <w:szCs w:val="18"/>
                <w:lang w:val="en-AU"/>
              </w:rPr>
            </w:pPr>
            <w:r w:rsidRPr="009E1ACE">
              <w:rPr>
                <w:sz w:val="18"/>
                <w:szCs w:val="18"/>
                <w:lang w:val="en-AU"/>
              </w:rPr>
              <w:t>Morphology</w:t>
            </w:r>
          </w:p>
          <w:p w:rsidR="003B1CCB" w:rsidRPr="009E1ACE" w:rsidRDefault="003B1CCB" w:rsidP="000E14FA">
            <w:pPr>
              <w:spacing w:after="40"/>
              <w:rPr>
                <w:sz w:val="18"/>
                <w:szCs w:val="18"/>
                <w:lang w:val="en-AU"/>
              </w:rPr>
            </w:pPr>
            <w:r w:rsidRPr="009E1ACE">
              <w:rPr>
                <w:sz w:val="18"/>
                <w:szCs w:val="18"/>
                <w:lang w:val="en-AU"/>
              </w:rPr>
              <w:t>Hydrology</w:t>
            </w:r>
          </w:p>
        </w:tc>
        <w:tc>
          <w:tcPr>
            <w:tcW w:w="2520" w:type="dxa"/>
          </w:tcPr>
          <w:p w:rsidR="003B1CCB" w:rsidRPr="009E1ACE" w:rsidRDefault="003B1CCB" w:rsidP="00A857E4">
            <w:pPr>
              <w:numPr>
                <w:ilvl w:val="0"/>
                <w:numId w:val="54"/>
              </w:numPr>
              <w:tabs>
                <w:tab w:val="clear" w:pos="862"/>
                <w:tab w:val="left" w:pos="72"/>
                <w:tab w:val="num" w:pos="179"/>
              </w:tabs>
              <w:spacing w:after="40"/>
              <w:ind w:left="252" w:hanging="252"/>
              <w:rPr>
                <w:sz w:val="18"/>
                <w:szCs w:val="18"/>
                <w:lang w:val="en-AU"/>
              </w:rPr>
            </w:pPr>
            <w:r w:rsidRPr="009E1ACE">
              <w:rPr>
                <w:sz w:val="18"/>
                <w:szCs w:val="18"/>
                <w:lang w:val="en-AU"/>
              </w:rPr>
              <w:t>River regulation</w:t>
            </w:r>
          </w:p>
          <w:p w:rsidR="003B1CCB" w:rsidRPr="009E1ACE" w:rsidRDefault="003B1CCB" w:rsidP="00A857E4">
            <w:pPr>
              <w:numPr>
                <w:ilvl w:val="0"/>
                <w:numId w:val="54"/>
              </w:numPr>
              <w:tabs>
                <w:tab w:val="clear" w:pos="862"/>
                <w:tab w:val="left" w:pos="72"/>
                <w:tab w:val="num" w:pos="179"/>
              </w:tabs>
              <w:spacing w:after="40"/>
              <w:ind w:left="252" w:hanging="252"/>
              <w:rPr>
                <w:sz w:val="18"/>
                <w:szCs w:val="18"/>
                <w:lang w:val="en-AU"/>
              </w:rPr>
            </w:pPr>
            <w:r w:rsidRPr="009E1ACE">
              <w:rPr>
                <w:sz w:val="18"/>
                <w:szCs w:val="18"/>
                <w:lang w:val="en-AU"/>
              </w:rPr>
              <w:t xml:space="preserve">Climate change </w:t>
            </w:r>
          </w:p>
          <w:p w:rsidR="003B1CCB" w:rsidRPr="009E1ACE" w:rsidRDefault="003B1CCB" w:rsidP="000E14FA">
            <w:pPr>
              <w:tabs>
                <w:tab w:val="num" w:pos="-22"/>
                <w:tab w:val="left" w:pos="352"/>
              </w:tabs>
              <w:spacing w:after="40"/>
              <w:ind w:left="352" w:hanging="187"/>
              <w:rPr>
                <w:sz w:val="18"/>
                <w:szCs w:val="18"/>
                <w:lang w:val="en-AU"/>
              </w:rPr>
            </w:pPr>
          </w:p>
        </w:tc>
      </w:tr>
      <w:tr w:rsidR="003B1CCB" w:rsidRPr="009E1ACE" w:rsidTr="000E14FA">
        <w:trPr>
          <w:trHeight w:val="1757"/>
        </w:trPr>
        <w:tc>
          <w:tcPr>
            <w:tcW w:w="2088" w:type="dxa"/>
          </w:tcPr>
          <w:p w:rsidR="003B1CCB" w:rsidRPr="009E1ACE" w:rsidRDefault="003B1CCB" w:rsidP="000E14FA">
            <w:pPr>
              <w:rPr>
                <w:sz w:val="18"/>
                <w:szCs w:val="18"/>
                <w:lang w:val="en-AU"/>
              </w:rPr>
            </w:pPr>
            <w:r w:rsidRPr="009E1ACE">
              <w:rPr>
                <w:sz w:val="18"/>
                <w:szCs w:val="18"/>
                <w:lang w:val="en-AU"/>
              </w:rPr>
              <w:t>Waterbird habitat</w:t>
            </w:r>
          </w:p>
        </w:tc>
        <w:tc>
          <w:tcPr>
            <w:tcW w:w="2340" w:type="dxa"/>
          </w:tcPr>
          <w:p w:rsidR="003B1CCB" w:rsidRPr="009E1ACE" w:rsidRDefault="003B1CCB" w:rsidP="000E14FA">
            <w:pPr>
              <w:rPr>
                <w:sz w:val="18"/>
                <w:szCs w:val="18"/>
                <w:lang w:val="en-AU"/>
              </w:rPr>
            </w:pPr>
            <w:r w:rsidRPr="009E1ACE">
              <w:rPr>
                <w:sz w:val="18"/>
                <w:szCs w:val="18"/>
                <w:lang w:val="en-AU"/>
              </w:rPr>
              <w:t>Supports more than 20,000 waterbirds particularly ducks, Banded Stilt and Eurasian Coot when full.</w:t>
            </w:r>
          </w:p>
        </w:tc>
        <w:tc>
          <w:tcPr>
            <w:tcW w:w="900" w:type="dxa"/>
          </w:tcPr>
          <w:p w:rsidR="003B1CCB" w:rsidRPr="009E1ACE" w:rsidRDefault="003B1CCB" w:rsidP="000E14FA">
            <w:pPr>
              <w:rPr>
                <w:sz w:val="18"/>
                <w:szCs w:val="18"/>
                <w:lang w:val="en-AU"/>
              </w:rPr>
            </w:pPr>
            <w:r w:rsidRPr="009E1ACE">
              <w:rPr>
                <w:sz w:val="18"/>
                <w:szCs w:val="18"/>
                <w:lang w:val="en-AU"/>
              </w:rPr>
              <w:t>3, 5</w:t>
            </w:r>
          </w:p>
        </w:tc>
        <w:tc>
          <w:tcPr>
            <w:tcW w:w="1800" w:type="dxa"/>
          </w:tcPr>
          <w:p w:rsidR="003B1CCB" w:rsidRPr="009E1ACE" w:rsidRDefault="003B1CCB" w:rsidP="000E14FA">
            <w:pPr>
              <w:spacing w:after="40"/>
              <w:rPr>
                <w:sz w:val="18"/>
                <w:szCs w:val="18"/>
                <w:lang w:val="en-AU"/>
              </w:rPr>
            </w:pPr>
            <w:r w:rsidRPr="009E1ACE">
              <w:rPr>
                <w:sz w:val="18"/>
                <w:szCs w:val="18"/>
                <w:lang w:val="en-AU"/>
              </w:rPr>
              <w:t>Waterbirds</w:t>
            </w:r>
          </w:p>
          <w:p w:rsidR="003B1CCB" w:rsidRPr="009E1ACE" w:rsidRDefault="003B1CCB" w:rsidP="000E14FA">
            <w:pPr>
              <w:spacing w:after="40"/>
              <w:rPr>
                <w:sz w:val="18"/>
                <w:szCs w:val="18"/>
                <w:lang w:val="en-AU"/>
              </w:rPr>
            </w:pPr>
            <w:r w:rsidRPr="009E1ACE">
              <w:rPr>
                <w:sz w:val="18"/>
                <w:szCs w:val="18"/>
                <w:lang w:val="en-AU"/>
              </w:rPr>
              <w:t>Hydrology</w:t>
            </w:r>
          </w:p>
          <w:p w:rsidR="003B1CCB" w:rsidRPr="009E1ACE" w:rsidRDefault="003B1CCB" w:rsidP="000E14FA">
            <w:pPr>
              <w:spacing w:after="40"/>
              <w:rPr>
                <w:sz w:val="18"/>
                <w:szCs w:val="18"/>
                <w:lang w:val="en-AU"/>
              </w:rPr>
            </w:pPr>
            <w:r w:rsidRPr="009E1ACE">
              <w:rPr>
                <w:sz w:val="18"/>
                <w:szCs w:val="18"/>
                <w:lang w:val="en-AU"/>
              </w:rPr>
              <w:t>Eucalypt woodland</w:t>
            </w:r>
          </w:p>
          <w:p w:rsidR="003B1CCB" w:rsidRPr="009E1ACE" w:rsidRDefault="003B1CCB" w:rsidP="000E14FA">
            <w:pPr>
              <w:spacing w:after="40"/>
              <w:rPr>
                <w:sz w:val="18"/>
                <w:szCs w:val="18"/>
                <w:lang w:val="en-AU"/>
              </w:rPr>
            </w:pPr>
          </w:p>
        </w:tc>
        <w:tc>
          <w:tcPr>
            <w:tcW w:w="2520" w:type="dxa"/>
          </w:tcPr>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River regulation</w:t>
            </w:r>
          </w:p>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Climate change</w:t>
            </w:r>
          </w:p>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Decline in Eucalypt woodland health</w:t>
            </w:r>
          </w:p>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Recreation</w:t>
            </w:r>
            <w:r w:rsidRPr="009E1ACE" w:rsidDel="00E321E8">
              <w:rPr>
                <w:sz w:val="18"/>
                <w:szCs w:val="18"/>
                <w:lang w:val="en-AU"/>
              </w:rPr>
              <w:t xml:space="preserve"> </w:t>
            </w:r>
          </w:p>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Invasive species</w:t>
            </w:r>
          </w:p>
          <w:p w:rsidR="003B1CCB" w:rsidRPr="009E1ACE" w:rsidRDefault="003B1CCB" w:rsidP="00A857E4">
            <w:pPr>
              <w:numPr>
                <w:ilvl w:val="0"/>
                <w:numId w:val="55"/>
              </w:numPr>
              <w:tabs>
                <w:tab w:val="clear" w:pos="956"/>
                <w:tab w:val="num" w:pos="72"/>
                <w:tab w:val="left" w:pos="207"/>
              </w:tabs>
              <w:spacing w:after="40"/>
              <w:ind w:left="193" w:hanging="193"/>
              <w:rPr>
                <w:sz w:val="18"/>
                <w:szCs w:val="18"/>
                <w:lang w:val="en-AU"/>
              </w:rPr>
            </w:pPr>
            <w:r w:rsidRPr="009E1ACE">
              <w:rPr>
                <w:sz w:val="18"/>
                <w:szCs w:val="18"/>
                <w:lang w:val="en-AU"/>
              </w:rPr>
              <w:t>Declining surface water quality</w:t>
            </w:r>
          </w:p>
          <w:p w:rsidR="003B1CCB" w:rsidRPr="009E1ACE" w:rsidRDefault="003B1CCB" w:rsidP="000E14FA">
            <w:pPr>
              <w:tabs>
                <w:tab w:val="num" w:pos="-22"/>
                <w:tab w:val="left" w:pos="352"/>
              </w:tabs>
              <w:spacing w:after="40"/>
              <w:ind w:left="352" w:hanging="187"/>
              <w:rPr>
                <w:sz w:val="18"/>
                <w:szCs w:val="18"/>
                <w:lang w:val="en-AU"/>
              </w:rPr>
            </w:pPr>
          </w:p>
        </w:tc>
      </w:tr>
      <w:tr w:rsidR="003B1CCB" w:rsidRPr="009E1ACE" w:rsidTr="000E14FA">
        <w:tc>
          <w:tcPr>
            <w:tcW w:w="2088" w:type="dxa"/>
          </w:tcPr>
          <w:p w:rsidR="003B1CCB" w:rsidRPr="009E1ACE" w:rsidRDefault="003B1CCB" w:rsidP="000E14FA">
            <w:pPr>
              <w:rPr>
                <w:sz w:val="18"/>
                <w:szCs w:val="18"/>
                <w:lang w:val="en-AU"/>
              </w:rPr>
            </w:pPr>
            <w:r w:rsidRPr="009E1ACE">
              <w:rPr>
                <w:sz w:val="18"/>
                <w:szCs w:val="18"/>
                <w:lang w:val="en-AU"/>
              </w:rPr>
              <w:t>Waterbird habitat</w:t>
            </w:r>
          </w:p>
        </w:tc>
        <w:tc>
          <w:tcPr>
            <w:tcW w:w="2340" w:type="dxa"/>
          </w:tcPr>
          <w:p w:rsidR="003B1CCB" w:rsidRPr="009E1ACE" w:rsidRDefault="003B1CCB" w:rsidP="000E14FA">
            <w:pPr>
              <w:rPr>
                <w:sz w:val="18"/>
                <w:szCs w:val="18"/>
                <w:lang w:val="en-AU"/>
              </w:rPr>
            </w:pPr>
            <w:r w:rsidRPr="009E1ACE">
              <w:rPr>
                <w:sz w:val="18"/>
                <w:szCs w:val="18"/>
                <w:lang w:val="en-AU"/>
              </w:rPr>
              <w:t>Supports more than 5 % of the south-eastern Australian population of Freckled Duck, more than 4.5 % of the Banded Stilt population and 1 % of the Australasian shoveler population.</w:t>
            </w:r>
          </w:p>
        </w:tc>
        <w:tc>
          <w:tcPr>
            <w:tcW w:w="900" w:type="dxa"/>
          </w:tcPr>
          <w:p w:rsidR="003B1CCB" w:rsidRPr="009E1ACE" w:rsidRDefault="003B1CCB" w:rsidP="000E14FA">
            <w:pPr>
              <w:rPr>
                <w:sz w:val="18"/>
                <w:szCs w:val="18"/>
                <w:lang w:val="en-AU"/>
              </w:rPr>
            </w:pPr>
            <w:r w:rsidRPr="009E1ACE">
              <w:rPr>
                <w:sz w:val="18"/>
                <w:szCs w:val="18"/>
                <w:lang w:val="en-AU"/>
              </w:rPr>
              <w:t>3, 6</w:t>
            </w:r>
          </w:p>
        </w:tc>
        <w:tc>
          <w:tcPr>
            <w:tcW w:w="1800" w:type="dxa"/>
          </w:tcPr>
          <w:p w:rsidR="003B1CCB" w:rsidRPr="009E1ACE" w:rsidRDefault="003B1CCB" w:rsidP="000E14FA">
            <w:pPr>
              <w:spacing w:after="40"/>
              <w:rPr>
                <w:sz w:val="18"/>
                <w:szCs w:val="18"/>
                <w:lang w:val="en-AU"/>
              </w:rPr>
            </w:pPr>
            <w:r w:rsidRPr="009E1ACE">
              <w:rPr>
                <w:sz w:val="18"/>
                <w:szCs w:val="18"/>
                <w:lang w:val="en-AU"/>
              </w:rPr>
              <w:t>Waterbirds (Freckled Duck, Banded Stilt and Australasian Shoveler)</w:t>
            </w:r>
          </w:p>
          <w:p w:rsidR="003B1CCB" w:rsidRPr="009E1ACE" w:rsidRDefault="003B1CCB" w:rsidP="000E14FA">
            <w:pPr>
              <w:spacing w:after="40"/>
              <w:rPr>
                <w:sz w:val="18"/>
                <w:szCs w:val="18"/>
                <w:lang w:val="en-AU"/>
              </w:rPr>
            </w:pPr>
            <w:r w:rsidRPr="009E1ACE">
              <w:rPr>
                <w:sz w:val="18"/>
                <w:szCs w:val="18"/>
                <w:lang w:val="en-AU"/>
              </w:rPr>
              <w:t>Hydrology</w:t>
            </w:r>
          </w:p>
          <w:p w:rsidR="003B1CCB" w:rsidRPr="009E1ACE" w:rsidRDefault="003B1CCB" w:rsidP="000E14FA">
            <w:pPr>
              <w:spacing w:after="40"/>
              <w:rPr>
                <w:sz w:val="18"/>
                <w:szCs w:val="18"/>
                <w:lang w:val="en-AU"/>
              </w:rPr>
            </w:pPr>
            <w:r w:rsidRPr="009E1ACE">
              <w:rPr>
                <w:sz w:val="18"/>
                <w:szCs w:val="18"/>
                <w:lang w:val="en-AU"/>
              </w:rPr>
              <w:t>Eucalypt woodland</w:t>
            </w:r>
          </w:p>
          <w:p w:rsidR="003B1CCB" w:rsidRPr="009E1ACE" w:rsidRDefault="003B1CCB" w:rsidP="000E14FA">
            <w:pPr>
              <w:spacing w:after="40"/>
              <w:rPr>
                <w:sz w:val="18"/>
                <w:szCs w:val="18"/>
                <w:lang w:val="en-AU"/>
              </w:rPr>
            </w:pPr>
          </w:p>
          <w:p w:rsidR="003B1CCB" w:rsidRPr="009E1ACE" w:rsidRDefault="003B1CCB" w:rsidP="000E14FA">
            <w:pPr>
              <w:spacing w:after="40"/>
              <w:rPr>
                <w:sz w:val="18"/>
                <w:szCs w:val="18"/>
                <w:lang w:val="en-AU"/>
              </w:rPr>
            </w:pPr>
          </w:p>
        </w:tc>
        <w:tc>
          <w:tcPr>
            <w:tcW w:w="2520" w:type="dxa"/>
          </w:tcPr>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River regulation</w:t>
            </w:r>
          </w:p>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Climate change</w:t>
            </w:r>
          </w:p>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Decline in Eucalypt woodland health</w:t>
            </w:r>
          </w:p>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Recreation</w:t>
            </w:r>
            <w:r w:rsidRPr="009E1ACE" w:rsidDel="00E321E8">
              <w:rPr>
                <w:sz w:val="18"/>
                <w:szCs w:val="18"/>
                <w:lang w:val="en-AU"/>
              </w:rPr>
              <w:t xml:space="preserve"> </w:t>
            </w:r>
          </w:p>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Invasive species</w:t>
            </w:r>
          </w:p>
          <w:p w:rsidR="003B1CCB" w:rsidRPr="009E1ACE" w:rsidRDefault="003B1CCB" w:rsidP="00A857E4">
            <w:pPr>
              <w:numPr>
                <w:ilvl w:val="0"/>
                <w:numId w:val="56"/>
              </w:numPr>
              <w:tabs>
                <w:tab w:val="clear" w:pos="956"/>
                <w:tab w:val="num" w:pos="207"/>
                <w:tab w:val="left" w:pos="352"/>
              </w:tabs>
              <w:spacing w:after="40"/>
              <w:ind w:left="193" w:hanging="196"/>
              <w:rPr>
                <w:sz w:val="18"/>
                <w:szCs w:val="18"/>
                <w:lang w:val="en-AU"/>
              </w:rPr>
            </w:pPr>
            <w:r w:rsidRPr="009E1ACE">
              <w:rPr>
                <w:sz w:val="18"/>
                <w:szCs w:val="18"/>
                <w:lang w:val="en-AU"/>
              </w:rPr>
              <w:t>Declining surface water quality</w:t>
            </w:r>
          </w:p>
          <w:p w:rsidR="003B1CCB" w:rsidRPr="009E1ACE" w:rsidRDefault="003B1CCB" w:rsidP="000E14FA">
            <w:pPr>
              <w:tabs>
                <w:tab w:val="num" w:pos="-22"/>
                <w:tab w:val="left" w:pos="352"/>
              </w:tabs>
              <w:spacing w:after="40"/>
              <w:ind w:left="352" w:hanging="187"/>
              <w:rPr>
                <w:sz w:val="18"/>
                <w:szCs w:val="18"/>
                <w:lang w:val="en-AU"/>
              </w:rPr>
            </w:pPr>
          </w:p>
        </w:tc>
      </w:tr>
      <w:tr w:rsidR="003B1CCB" w:rsidRPr="009E1ACE" w:rsidTr="000E14FA">
        <w:tc>
          <w:tcPr>
            <w:tcW w:w="2088" w:type="dxa"/>
          </w:tcPr>
          <w:p w:rsidR="003B1CCB" w:rsidRPr="009E1ACE" w:rsidRDefault="003B1CCB" w:rsidP="000E14FA">
            <w:pPr>
              <w:rPr>
                <w:sz w:val="18"/>
                <w:szCs w:val="18"/>
                <w:lang w:val="en-AU"/>
              </w:rPr>
            </w:pPr>
            <w:r w:rsidRPr="009E1ACE">
              <w:rPr>
                <w:sz w:val="18"/>
                <w:szCs w:val="18"/>
                <w:lang w:val="en-AU"/>
              </w:rPr>
              <w:t>Supports threatened species</w:t>
            </w:r>
          </w:p>
        </w:tc>
        <w:tc>
          <w:tcPr>
            <w:tcW w:w="2340" w:type="dxa"/>
          </w:tcPr>
          <w:p w:rsidR="003B1CCB" w:rsidRPr="009E1ACE" w:rsidRDefault="003B1CCB" w:rsidP="000E14FA">
            <w:pPr>
              <w:rPr>
                <w:sz w:val="18"/>
                <w:szCs w:val="18"/>
                <w:lang w:val="en-AU"/>
              </w:rPr>
            </w:pPr>
            <w:r w:rsidRPr="009E1ACE">
              <w:rPr>
                <w:sz w:val="18"/>
                <w:szCs w:val="18"/>
                <w:lang w:val="en-AU"/>
              </w:rPr>
              <w:t>Supports breeding populations of nationally vulnerable Regent Parrot. 2 % of the national population recorded at site.</w:t>
            </w:r>
          </w:p>
        </w:tc>
        <w:tc>
          <w:tcPr>
            <w:tcW w:w="900" w:type="dxa"/>
          </w:tcPr>
          <w:p w:rsidR="003B1CCB" w:rsidRPr="009E1ACE" w:rsidRDefault="003B1CCB" w:rsidP="000E14FA">
            <w:pPr>
              <w:rPr>
                <w:sz w:val="18"/>
                <w:szCs w:val="18"/>
                <w:lang w:val="en-AU"/>
              </w:rPr>
            </w:pPr>
            <w:r w:rsidRPr="009E1ACE">
              <w:rPr>
                <w:sz w:val="18"/>
                <w:szCs w:val="18"/>
                <w:lang w:val="en-AU"/>
              </w:rPr>
              <w:t>3, 2</w:t>
            </w:r>
          </w:p>
        </w:tc>
        <w:tc>
          <w:tcPr>
            <w:tcW w:w="1800" w:type="dxa"/>
          </w:tcPr>
          <w:p w:rsidR="003B1CCB" w:rsidRPr="009E1ACE" w:rsidRDefault="003B1CCB" w:rsidP="000E14FA">
            <w:pPr>
              <w:spacing w:after="40"/>
              <w:rPr>
                <w:sz w:val="18"/>
                <w:szCs w:val="18"/>
                <w:lang w:val="en-AU"/>
              </w:rPr>
            </w:pPr>
            <w:r w:rsidRPr="009E1ACE">
              <w:rPr>
                <w:sz w:val="18"/>
                <w:szCs w:val="18"/>
                <w:lang w:val="en-AU"/>
              </w:rPr>
              <w:t>Threatened species (Regent Parrot)</w:t>
            </w:r>
          </w:p>
          <w:p w:rsidR="003B1CCB" w:rsidRPr="009E1ACE" w:rsidRDefault="003B1CCB" w:rsidP="000E14FA">
            <w:pPr>
              <w:spacing w:after="40"/>
              <w:rPr>
                <w:sz w:val="18"/>
                <w:szCs w:val="18"/>
                <w:lang w:val="en-AU"/>
              </w:rPr>
            </w:pPr>
            <w:r w:rsidRPr="009E1ACE">
              <w:rPr>
                <w:sz w:val="18"/>
                <w:szCs w:val="18"/>
                <w:lang w:val="en-AU"/>
              </w:rPr>
              <w:t>Hydrology</w:t>
            </w:r>
          </w:p>
          <w:p w:rsidR="003B1CCB" w:rsidRPr="009E1ACE" w:rsidRDefault="003B1CCB" w:rsidP="000E14FA">
            <w:pPr>
              <w:spacing w:after="40"/>
              <w:rPr>
                <w:sz w:val="18"/>
                <w:szCs w:val="18"/>
                <w:lang w:val="en-AU"/>
              </w:rPr>
            </w:pPr>
            <w:r w:rsidRPr="009E1ACE">
              <w:rPr>
                <w:sz w:val="18"/>
                <w:szCs w:val="18"/>
                <w:lang w:val="en-AU"/>
              </w:rPr>
              <w:t>Eucalypt woodland</w:t>
            </w:r>
          </w:p>
          <w:p w:rsidR="003B1CCB" w:rsidRPr="009E1ACE" w:rsidRDefault="003B1CCB" w:rsidP="000E14FA">
            <w:pPr>
              <w:rPr>
                <w:sz w:val="18"/>
                <w:szCs w:val="18"/>
                <w:lang w:val="en-AU"/>
              </w:rPr>
            </w:pPr>
          </w:p>
        </w:tc>
        <w:tc>
          <w:tcPr>
            <w:tcW w:w="2520" w:type="dxa"/>
          </w:tcPr>
          <w:p w:rsidR="003B1CCB" w:rsidRPr="009E1ACE" w:rsidRDefault="003B1CCB" w:rsidP="00A857E4">
            <w:pPr>
              <w:numPr>
                <w:ilvl w:val="0"/>
                <w:numId w:val="47"/>
              </w:numPr>
              <w:tabs>
                <w:tab w:val="clear" w:pos="2155"/>
                <w:tab w:val="num" w:pos="-22"/>
              </w:tabs>
              <w:spacing w:after="40"/>
              <w:ind w:left="221" w:hanging="238"/>
              <w:rPr>
                <w:sz w:val="18"/>
                <w:szCs w:val="18"/>
                <w:lang w:val="en-AU"/>
              </w:rPr>
            </w:pPr>
            <w:r w:rsidRPr="009E1ACE">
              <w:rPr>
                <w:sz w:val="18"/>
                <w:szCs w:val="18"/>
                <w:lang w:val="en-AU"/>
              </w:rPr>
              <w:t>Reduced flooding.</w:t>
            </w:r>
          </w:p>
          <w:p w:rsidR="003B1CCB" w:rsidRPr="009E1ACE" w:rsidRDefault="003B1CCB" w:rsidP="00A857E4">
            <w:pPr>
              <w:numPr>
                <w:ilvl w:val="0"/>
                <w:numId w:val="47"/>
              </w:numPr>
              <w:tabs>
                <w:tab w:val="clear" w:pos="2155"/>
                <w:tab w:val="num" w:pos="-22"/>
              </w:tabs>
              <w:spacing w:after="40"/>
              <w:ind w:left="221" w:hanging="238"/>
              <w:rPr>
                <w:sz w:val="18"/>
                <w:szCs w:val="18"/>
                <w:lang w:val="en-AU"/>
              </w:rPr>
            </w:pPr>
            <w:r w:rsidRPr="009E1ACE">
              <w:rPr>
                <w:sz w:val="18"/>
                <w:szCs w:val="18"/>
                <w:lang w:val="en-AU"/>
              </w:rPr>
              <w:t>Decline in Mallee condition</w:t>
            </w:r>
          </w:p>
        </w:tc>
      </w:tr>
    </w:tbl>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Default="003B1CCB" w:rsidP="003B1CCB"/>
    <w:p w:rsidR="003B1CCB" w:rsidRPr="00C1563B" w:rsidRDefault="003B1CCB" w:rsidP="003B1CCB">
      <w:pPr>
        <w:pStyle w:val="Heading3"/>
        <w:spacing w:after="40"/>
        <w:rPr>
          <w:lang w:val="en-AU"/>
        </w:rPr>
      </w:pPr>
      <w:bookmarkStart w:id="231" w:name="_Toc248546796"/>
      <w:bookmarkStart w:id="232" w:name="_Toc248565566"/>
      <w:r w:rsidRPr="00C1563B">
        <w:rPr>
          <w:lang w:val="en-AU"/>
        </w:rPr>
        <w:t>6.1.1 Wetland representativeness</w:t>
      </w:r>
      <w:bookmarkEnd w:id="231"/>
      <w:bookmarkEnd w:id="232"/>
    </w:p>
    <w:p w:rsidR="003B1CCB" w:rsidRPr="00C1563B" w:rsidRDefault="003B1CCB" w:rsidP="003B1CCB">
      <w:pPr>
        <w:autoSpaceDE w:val="0"/>
        <w:autoSpaceDN w:val="0"/>
        <w:adjustRightInd w:val="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represents a near-natural example of its Ramsar wetland category ‘seasonal intermittent freshwater lakes over 8 ha including floodplain lakes’ in the bioregion Murray-Darling Drainage Division. </w:t>
      </w:r>
    </w:p>
    <w:p w:rsidR="003B1CCB" w:rsidRPr="00C1563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r w:rsidRPr="00C1563B">
        <w:rPr>
          <w:lang w:val="en-AU"/>
        </w:rPr>
        <w:t>It is one of</w:t>
      </w:r>
      <w:r w:rsidRPr="00C1563B" w:rsidDel="00A94F71">
        <w:rPr>
          <w:lang w:val="en-AU"/>
        </w:rPr>
        <w:t xml:space="preserve"> </w:t>
      </w:r>
      <w:r w:rsidRPr="00C1563B">
        <w:rPr>
          <w:lang w:val="en-AU"/>
        </w:rPr>
        <w:t>10 Ramsar sites of this wetland type within the Murray-Darling Drainage D</w:t>
      </w:r>
      <w:r w:rsidR="00946968">
        <w:rPr>
          <w:lang w:val="en-AU"/>
        </w:rPr>
        <w:t xml:space="preserve">ivision, which contains over 30 </w:t>
      </w:r>
      <w:r w:rsidRPr="00C1563B">
        <w:rPr>
          <w:lang w:val="en-AU"/>
        </w:rPr>
        <w:t xml:space="preserve">000 wetlands in total. The Directory of Important Wetlands in </w:t>
      </w:r>
      <w:smartTag w:uri="urn:schemas-microsoft-com:office:smarttags" w:element="country-region">
        <w:r w:rsidRPr="00C1563B">
          <w:rPr>
            <w:lang w:val="en-AU"/>
          </w:rPr>
          <w:t>Australia</w:t>
        </w:r>
      </w:smartTag>
      <w:r w:rsidRPr="00C1563B">
        <w:rPr>
          <w:lang w:val="en-AU"/>
        </w:rPr>
        <w:t xml:space="preserve"> lists 71 wetlands of equivalent type (B6 - Seasonal/intermittent freshwater lakes &gt; 8 ha, floodplain lakes) in the </w:t>
      </w:r>
      <w:smartTag w:uri="urn:schemas-microsoft-com:office:smarttags" w:element="place">
        <w:smartTag w:uri="urn:schemas-microsoft-com:office:smarttags" w:element="PlaceName">
          <w:r w:rsidRPr="00C1563B">
            <w:rPr>
              <w:lang w:val="en-AU"/>
            </w:rPr>
            <w:t>Murray-Darling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xml:space="preserve">, however most of these are wetland complexes with more than one wetland type. Approximately 43 are relatively simple intermittent lake systems with less than 4 wetland types, and of </w:t>
      </w:r>
      <w:r w:rsidR="00946968">
        <w:rPr>
          <w:lang w:val="en-AU"/>
        </w:rPr>
        <w:t>these only 6 are greater than 5</w:t>
      </w:r>
      <w:r w:rsidRPr="00C1563B">
        <w:rPr>
          <w:lang w:val="en-AU"/>
        </w:rPr>
        <w:t>000 ha in area.</w:t>
      </w:r>
    </w:p>
    <w:p w:rsidR="003B1CCB" w:rsidRPr="00C1563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also provides a relatively intact representative example of an intermittent subterminal lake. It is one of only two</w:t>
      </w:r>
      <w:r w:rsidR="00946968">
        <w:rPr>
          <w:lang w:val="en-AU"/>
        </w:rPr>
        <w:t xml:space="preserve"> large subterminal lakes over 5</w:t>
      </w:r>
      <w:r w:rsidRPr="00C1563B">
        <w:rPr>
          <w:lang w:val="en-AU"/>
        </w:rPr>
        <w:t xml:space="preserve">000 ha in the north flowing Avon-Wimmera Drainage Basin, and the only one which is relatively intact, in the largest internal drainage system in Victoria. The other,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is impacted by rising water tables and salinisation.</w:t>
      </w:r>
    </w:p>
    <w:p w:rsidR="003B1CCB" w:rsidRPr="00C1563B" w:rsidRDefault="003B1CCB" w:rsidP="003B1CCB">
      <w:pPr>
        <w:rPr>
          <w:lang w:val="en-AU"/>
        </w:rPr>
      </w:pPr>
    </w:p>
    <w:p w:rsidR="003B1CCB" w:rsidRPr="00C1563B" w:rsidRDefault="003B1CCB" w:rsidP="003B1CCB">
      <w:pPr>
        <w:autoSpaceDE w:val="0"/>
        <w:autoSpaceDN w:val="0"/>
        <w:adjustRightInd w:val="0"/>
        <w:rPr>
          <w:lang w:val="en-AU"/>
        </w:rPr>
      </w:pPr>
      <w:r w:rsidRPr="00C1563B">
        <w:rPr>
          <w:lang w:val="en-AU"/>
        </w:rPr>
        <w:t xml:space="preserve">Due to increasing pressures on all wetlands in the </w:t>
      </w:r>
      <w:smartTag w:uri="urn:schemas-microsoft-com:office:smarttags" w:element="PlaceName">
        <w:r w:rsidRPr="00C1563B">
          <w:rPr>
            <w:lang w:val="en-AU"/>
          </w:rPr>
          <w:t>Murray</w:t>
        </w:r>
      </w:smartTag>
      <w:r w:rsidRPr="00C1563B">
        <w:rPr>
          <w:lang w:val="en-AU"/>
        </w:rPr>
        <w:t xml:space="preserve"> </w:t>
      </w:r>
      <w:smartTag w:uri="urn:schemas-microsoft-com:office:smarttags" w:element="PlaceName">
        <w:r w:rsidRPr="00C1563B">
          <w:rPr>
            <w:lang w:val="en-AU"/>
          </w:rPr>
          <w:t>Darling</w:t>
        </w:r>
      </w:smartTag>
      <w:r w:rsidRPr="00C1563B">
        <w:rPr>
          <w:lang w:val="en-AU"/>
        </w:rPr>
        <w:t xml:space="preserve"> </w:t>
      </w:r>
      <w:smartTag w:uri="urn:schemas-microsoft-com:office:smarttags" w:element="PlaceType">
        <w:r w:rsidRPr="00C1563B">
          <w:rPr>
            <w:lang w:val="en-AU"/>
          </w:rPr>
          <w:t>Basin</w:t>
        </w:r>
      </w:smartTag>
      <w:r w:rsidRPr="00C1563B">
        <w:rPr>
          <w:lang w:val="en-AU"/>
        </w:rPr>
        <w:t xml:space="preserve"> and southern </w:t>
      </w:r>
      <w:smartTag w:uri="urn:schemas-microsoft-com:office:smarttags" w:element="place">
        <w:smartTag w:uri="urn:schemas-microsoft-com:office:smarttags" w:element="country-region">
          <w:r w:rsidRPr="00C1563B">
            <w:rPr>
              <w:lang w:val="en-AU"/>
            </w:rPr>
            <w:t>Australia</w:t>
          </w:r>
        </w:smartTag>
      </w:smartTag>
      <w:r w:rsidRPr="00C1563B">
        <w:rPr>
          <w:lang w:val="en-AU"/>
        </w:rPr>
        <w:t xml:space="preserve"> and arguably all inland Australian wetlands, this service is even more significant than in 1982. There is no evidence that it has diminished.</w:t>
      </w:r>
    </w:p>
    <w:p w:rsidR="003B1CCB" w:rsidRPr="00C1563B" w:rsidRDefault="003B1CCB" w:rsidP="003B1CCB">
      <w:pPr>
        <w:rPr>
          <w:lang w:val="en-AU"/>
        </w:rPr>
      </w:pPr>
    </w:p>
    <w:p w:rsidR="003B1CCB" w:rsidRPr="00C1563B" w:rsidRDefault="003B1CCB" w:rsidP="003B1CCB">
      <w:pPr>
        <w:pStyle w:val="Heading3"/>
        <w:spacing w:after="40"/>
        <w:rPr>
          <w:lang w:val="en-AU"/>
        </w:rPr>
      </w:pPr>
      <w:bookmarkStart w:id="233" w:name="_Toc248546797"/>
      <w:bookmarkStart w:id="234" w:name="_Toc248565567"/>
      <w:r w:rsidRPr="00C1563B">
        <w:rPr>
          <w:lang w:val="en-AU"/>
        </w:rPr>
        <w:t>6.1.2 Waterbird habitat</w:t>
      </w:r>
      <w:bookmarkEnd w:id="233"/>
      <w:bookmarkEnd w:id="234"/>
    </w:p>
    <w:p w:rsidR="003B1CCB" w:rsidRPr="00C1563B" w:rsidRDefault="003B1CCB" w:rsidP="003B1CCB">
      <w:pPr>
        <w:autoSpaceDE w:val="0"/>
        <w:autoSpaceDN w:val="0"/>
        <w:adjustRightInd w:val="0"/>
        <w:snapToGrid w:val="0"/>
        <w:spacing w:line="240" w:lineRule="atLeast"/>
        <w:rPr>
          <w:color w:val="000000"/>
          <w:lang w:val="en-AU"/>
        </w:rPr>
      </w:pPr>
      <w:r w:rsidRPr="00C1563B">
        <w:rPr>
          <w:bCs/>
          <w:lang w:val="en-AU"/>
        </w:rPr>
        <w:t xml:space="preserve">Waterbird habitat is one of the key services provided by the site and is a significant contributor to its Ramsar status. </w:t>
      </w:r>
      <w:smartTag w:uri="urn:schemas-microsoft-com:office:smarttags" w:element="place">
        <w:smartTag w:uri="urn:schemas-microsoft-com:office:smarttags" w:element="PlaceType">
          <w:r w:rsidRPr="00C1563B">
            <w:rPr>
              <w:bCs/>
              <w:lang w:val="en-AU"/>
            </w:rPr>
            <w:t>Lake</w:t>
          </w:r>
        </w:smartTag>
        <w:r w:rsidRPr="00C1563B">
          <w:rPr>
            <w:bCs/>
            <w:lang w:val="en-AU"/>
          </w:rPr>
          <w:t xml:space="preserve"> </w:t>
        </w:r>
        <w:smartTag w:uri="urn:schemas-microsoft-com:office:smarttags" w:element="PlaceName">
          <w:r w:rsidRPr="00C1563B">
            <w:rPr>
              <w:bCs/>
              <w:lang w:val="en-AU"/>
            </w:rPr>
            <w:t>Albacutya</w:t>
          </w:r>
        </w:smartTag>
      </w:smartTag>
      <w:r w:rsidRPr="00C1563B">
        <w:rPr>
          <w:bCs/>
          <w:lang w:val="en-AU"/>
        </w:rPr>
        <w:t xml:space="preserve"> provides habitat for at least 60 waterbird species and breeding habitat for at least 12 waterbird species. The site provides habitat for 13 important migratory species listed on international agreements. Of the </w:t>
      </w:r>
      <w:r w:rsidR="00946968">
        <w:rPr>
          <w:color w:val="000000"/>
          <w:lang w:val="en-AU"/>
        </w:rPr>
        <w:t xml:space="preserve">18 </w:t>
      </w:r>
      <w:r w:rsidRPr="00C1563B">
        <w:rPr>
          <w:color w:val="000000"/>
          <w:lang w:val="en-AU"/>
        </w:rPr>
        <w:t>500 wetlands in the Murray-Darling Basin only 98 or 0.53</w:t>
      </w:r>
      <w:r>
        <w:rPr>
          <w:color w:val="000000"/>
          <w:lang w:val="en-AU"/>
        </w:rPr>
        <w:t> </w:t>
      </w:r>
      <w:r w:rsidRPr="00C1563B">
        <w:rPr>
          <w:color w:val="000000"/>
          <w:lang w:val="en-AU"/>
        </w:rPr>
        <w:t>% were found to support more than 10</w:t>
      </w:r>
      <w:r w:rsidR="00946968">
        <w:rPr>
          <w:color w:val="000000"/>
          <w:lang w:val="en-AU"/>
        </w:rPr>
        <w:t xml:space="preserve"> </w:t>
      </w:r>
      <w:r w:rsidRPr="00C1563B">
        <w:rPr>
          <w:color w:val="000000"/>
          <w:lang w:val="en-AU"/>
        </w:rPr>
        <w:t xml:space="preserve">000 waterbirds (Scott, 1997). It is clear that </w:t>
      </w:r>
      <w:smartTag w:uri="urn:schemas-microsoft-com:office:smarttags" w:element="place">
        <w:smartTag w:uri="urn:schemas-microsoft-com:office:smarttags" w:element="PlaceType">
          <w:r w:rsidRPr="00C1563B">
            <w:rPr>
              <w:color w:val="000000"/>
              <w:lang w:val="en-AU"/>
            </w:rPr>
            <w:t>Lake</w:t>
          </w:r>
        </w:smartTag>
        <w:r w:rsidRPr="00C1563B">
          <w:rPr>
            <w:color w:val="000000"/>
            <w:lang w:val="en-AU"/>
          </w:rPr>
          <w:t xml:space="preserve"> </w:t>
        </w:r>
        <w:smartTag w:uri="urn:schemas-microsoft-com:office:smarttags" w:element="PlaceName">
          <w:r w:rsidRPr="00C1563B">
            <w:rPr>
              <w:color w:val="000000"/>
              <w:lang w:val="en-AU"/>
            </w:rPr>
            <w:t>Albacutya</w:t>
          </w:r>
        </w:smartTag>
      </w:smartTag>
      <w:r w:rsidRPr="00C1563B">
        <w:rPr>
          <w:color w:val="000000"/>
          <w:lang w:val="en-AU"/>
        </w:rPr>
        <w:t xml:space="preserve"> provides a highly valuable resource as waterbird habitat on a regional, national and global scale. </w:t>
      </w:r>
    </w:p>
    <w:p w:rsidR="003B1CCB" w:rsidRPr="00C1563B" w:rsidRDefault="003B1CCB" w:rsidP="003B1CCB">
      <w:pPr>
        <w:autoSpaceDE w:val="0"/>
        <w:autoSpaceDN w:val="0"/>
        <w:adjustRightInd w:val="0"/>
        <w:snapToGrid w:val="0"/>
        <w:spacing w:line="240" w:lineRule="atLeast"/>
        <w:rPr>
          <w:color w:val="000000"/>
          <w:lang w:val="en-AU"/>
        </w:rPr>
      </w:pPr>
    </w:p>
    <w:p w:rsidR="003B1CCB" w:rsidRPr="00C1563B" w:rsidRDefault="003B1CCB" w:rsidP="003B1CCB">
      <w:pPr>
        <w:autoSpaceDE w:val="0"/>
        <w:autoSpaceDN w:val="0"/>
        <w:adjustRightInd w:val="0"/>
        <w:snapToGrid w:val="0"/>
        <w:spacing w:line="240" w:lineRule="atLeast"/>
        <w:rPr>
          <w:bCs/>
          <w:lang w:val="en-AU"/>
        </w:rPr>
      </w:pPr>
      <w:r w:rsidRPr="00C1563B">
        <w:rPr>
          <w:color w:val="000000"/>
          <w:lang w:val="en-AU"/>
        </w:rPr>
        <w:t xml:space="preserve">This service is supported by several key components and processes interacting at the site. Waterbird habitat is provided by filling of the lakebed during the wet phase of the wet-dry hydrological cycle but relies on the cycle in its entirety for the quality of the habitat. The hydrological cycle maintains healthy permanent vegetation in the form of Eucalypt woodland which many waterbirds require for nesting. The food to support high numbers of waterbirds feeding and breeding is a result of aquatic fauna and flora communities which develop during adequate flooding and are a result of nutrient cycling within and between phases. </w:t>
      </w:r>
    </w:p>
    <w:p w:rsidR="003B1CCB" w:rsidRPr="00C1563B" w:rsidRDefault="003B1CCB" w:rsidP="003B1CCB">
      <w:pPr>
        <w:rPr>
          <w:bCs/>
          <w:lang w:val="en-AU"/>
        </w:rPr>
      </w:pPr>
    </w:p>
    <w:p w:rsidR="003B1CCB" w:rsidRPr="00C1563B" w:rsidRDefault="003B1CCB" w:rsidP="003B1CCB">
      <w:pPr>
        <w:pStyle w:val="Heading3"/>
        <w:spacing w:after="40"/>
        <w:rPr>
          <w:lang w:val="en-AU"/>
        </w:rPr>
      </w:pPr>
      <w:bookmarkStart w:id="235" w:name="_Toc248546798"/>
      <w:bookmarkStart w:id="236" w:name="_Toc248565568"/>
      <w:r w:rsidRPr="00C1563B">
        <w:rPr>
          <w:lang w:val="en-AU"/>
        </w:rPr>
        <w:t>6.1.3 Supporting threatened species</w:t>
      </w:r>
      <w:bookmarkEnd w:id="235"/>
      <w:bookmarkEnd w:id="236"/>
    </w:p>
    <w:p w:rsidR="003B1CCB" w:rsidRPr="00C1563B" w:rsidRDefault="003B1CCB" w:rsidP="003B1CCB">
      <w:pPr>
        <w:rPr>
          <w:lang w:val="en-AU"/>
        </w:rPr>
      </w:pPr>
      <w:r w:rsidRPr="00C1563B">
        <w:rPr>
          <w:lang w:val="en-AU"/>
        </w:rPr>
        <w:t>Lake Albacutya and the surrounding area provide important habitat for the nationally vulnerable Regent Parrot (eastern) with at least 50 individual</w:t>
      </w:r>
      <w:r w:rsidR="00946968">
        <w:rPr>
          <w:lang w:val="en-AU"/>
        </w:rPr>
        <w:t>s (of a maximum population of 2</w:t>
      </w:r>
      <w:r w:rsidRPr="00C1563B">
        <w:rPr>
          <w:lang w:val="en-AU"/>
        </w:rPr>
        <w:t xml:space="preserve">500) </w:t>
      </w:r>
      <w:r>
        <w:rPr>
          <w:lang w:val="en-AU"/>
        </w:rPr>
        <w:t xml:space="preserve">historically </w:t>
      </w:r>
      <w:r w:rsidRPr="00C1563B">
        <w:rPr>
          <w:lang w:val="en-AU"/>
        </w:rPr>
        <w:t xml:space="preserve">known to occupy the site and the species has been recorded breeding at the site three times. The Eucalypt woodland surrounding the lake provides suitable breeding habitat for the species which nest in tree hollows in large Eucalypts, particularly </w:t>
      </w:r>
      <w:r w:rsidR="004B1826">
        <w:rPr>
          <w:lang w:val="en-AU"/>
        </w:rPr>
        <w:t>River Red Gum</w:t>
      </w:r>
      <w:r w:rsidRPr="00C1563B">
        <w:rPr>
          <w:lang w:val="en-AU"/>
        </w:rPr>
        <w:t xml:space="preserve">. The close proximity of the Eucalypt woodland at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to the surrounding Mallee landscape which is important foraging habitat for the species adds to the value of the Regent Parrot habitat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w:t>
      </w:r>
    </w:p>
    <w:p w:rsidR="003B1CCB" w:rsidRPr="00C1563B" w:rsidRDefault="003B1CCB" w:rsidP="003B1CCB">
      <w:pPr>
        <w:rPr>
          <w:lang w:val="en-AU"/>
        </w:rPr>
      </w:pPr>
    </w:p>
    <w:p w:rsidR="003B1CCB" w:rsidRPr="00C1563B" w:rsidRDefault="003B1CCB" w:rsidP="003B1CCB">
      <w:pPr>
        <w:rPr>
          <w:lang w:val="en-AU"/>
        </w:rPr>
      </w:pPr>
      <w:r w:rsidRPr="00C1563B">
        <w:rPr>
          <w:lang w:val="en-AU"/>
        </w:rPr>
        <w:t>Approximately 399 ha of Mallee occurs within the Ramsar site, however this comprises only a small fraction of that wh</w:t>
      </w:r>
      <w:r w:rsidR="00946968">
        <w:rPr>
          <w:lang w:val="en-AU"/>
        </w:rPr>
        <w:t xml:space="preserve">ich occurs in the adjoining 361 </w:t>
      </w:r>
      <w:r w:rsidRPr="00C1563B">
        <w:rPr>
          <w:lang w:val="en-AU"/>
        </w:rPr>
        <w:t xml:space="preserve">000 ha Wyperfeld National Park. The support that </w:t>
      </w:r>
      <w:r>
        <w:rPr>
          <w:lang w:val="en-AU"/>
        </w:rPr>
        <w:t>the Lake Albacutya Mallee</w:t>
      </w:r>
      <w:r w:rsidRPr="00C1563B">
        <w:rPr>
          <w:lang w:val="en-AU"/>
        </w:rPr>
        <w:t xml:space="preserve"> habitat provides for other threatened birds (Black-eared Miner, Mallee Emu-wren, and Malleefowl) is important but not significant.  </w:t>
      </w:r>
    </w:p>
    <w:p w:rsidR="003B1CCB" w:rsidRPr="00C1563B" w:rsidRDefault="003B1CCB" w:rsidP="003B1CCB">
      <w:pPr>
        <w:rPr>
          <w:lang w:val="en-AU"/>
        </w:rPr>
      </w:pPr>
    </w:p>
    <w:p w:rsidR="003B1CCB" w:rsidRPr="00C1563B" w:rsidRDefault="003B1CCB" w:rsidP="003B1CCB">
      <w:pPr>
        <w:rPr>
          <w:sz w:val="18"/>
          <w:szCs w:val="18"/>
          <w:highlight w:val="cyan"/>
          <w:lang w:val="en-AU"/>
        </w:rPr>
      </w:pPr>
      <w:r w:rsidRPr="00C1563B">
        <w:rPr>
          <w:lang w:val="en-AU"/>
        </w:rPr>
        <w:t xml:space="preserve">Ridged Water-milfoil was recorded at the site in 1887, and should its occurrence be confirmed in the future, then the support provided by the habitat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will be very significant for this </w:t>
      </w:r>
      <w:r>
        <w:rPr>
          <w:lang w:val="en-AU"/>
        </w:rPr>
        <w:t xml:space="preserve">rare and nationally vulnerable </w:t>
      </w:r>
      <w:r w:rsidRPr="00C1563B">
        <w:rPr>
          <w:lang w:val="en-AU"/>
        </w:rPr>
        <w:t>species.</w:t>
      </w:r>
    </w:p>
    <w:p w:rsidR="003B1CCB" w:rsidRDefault="003B1CCB" w:rsidP="003B1CCB">
      <w:pPr>
        <w:pStyle w:val="Heading2"/>
        <w:rPr>
          <w:lang w:val="en-AU"/>
        </w:rPr>
      </w:pPr>
      <w:bookmarkStart w:id="237" w:name="_Toc248546799"/>
      <w:bookmarkStart w:id="238" w:name="_Toc248565569"/>
      <w:r w:rsidRPr="00C1563B">
        <w:rPr>
          <w:lang w:val="en-AU"/>
        </w:rPr>
        <w:t>6.2 Supplementary benefits and services</w:t>
      </w:r>
      <w:bookmarkEnd w:id="237"/>
      <w:bookmarkEnd w:id="238"/>
    </w:p>
    <w:p w:rsidR="003B1CCB" w:rsidRDefault="003B1CCB" w:rsidP="003B1CCB">
      <w:pPr>
        <w:rPr>
          <w:lang w:val="en-AU"/>
        </w:rPr>
      </w:pPr>
    </w:p>
    <w:p w:rsidR="003B1CCB" w:rsidRPr="008E730A" w:rsidRDefault="003B1CCB" w:rsidP="003B1CCB">
      <w:pPr>
        <w:rPr>
          <w:lang w:val="en-AU"/>
        </w:rPr>
      </w:pPr>
      <w:r>
        <w:rPr>
          <w:lang w:val="en-AU"/>
        </w:rPr>
        <w:t xml:space="preserve">There are numerous other benefits and services provided to people by the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ecosystem. Although these are not critical to the ecological character of the site, they are benefits and services of significant value.</w:t>
      </w:r>
    </w:p>
    <w:p w:rsidR="003B1CCB" w:rsidRPr="00C1563B" w:rsidRDefault="003B1CCB" w:rsidP="003B1CCB">
      <w:pPr>
        <w:rPr>
          <w:lang w:val="en-AU"/>
        </w:rPr>
      </w:pPr>
    </w:p>
    <w:p w:rsidR="003B1CCB" w:rsidRPr="00C1563B" w:rsidRDefault="003B1CCB" w:rsidP="003B1CCB">
      <w:pPr>
        <w:pStyle w:val="Heading3"/>
        <w:spacing w:after="60"/>
        <w:rPr>
          <w:lang w:val="en-AU"/>
        </w:rPr>
      </w:pPr>
      <w:bookmarkStart w:id="239" w:name="_Toc248546800"/>
      <w:bookmarkStart w:id="240" w:name="_Toc248565570"/>
      <w:r w:rsidRPr="00C1563B">
        <w:rPr>
          <w:lang w:val="en-AU"/>
        </w:rPr>
        <w:t>6.2.1 Food</w:t>
      </w:r>
      <w:bookmarkEnd w:id="239"/>
      <w:bookmarkEnd w:id="240"/>
    </w:p>
    <w:p w:rsidR="003B1CCB" w:rsidRPr="00C1563B" w:rsidRDefault="003B1CCB" w:rsidP="003B1CCB">
      <w:pPr>
        <w:rPr>
          <w:lang w:val="en-AU"/>
        </w:rPr>
      </w:pPr>
      <w:r w:rsidRPr="00C1563B">
        <w:rPr>
          <w:lang w:val="en-AU"/>
        </w:rPr>
        <w:t xml:space="preserve">Fish, crustacea and waterbird populations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 an important regional food resource. At the time of listing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was licensed for commercial fishing (Wimmera Catchment Co-ordinating Group, 1992), providing a source of income to the operators and a source of food for the end consumer. Finfish harvested from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for commercial purposes include</w:t>
      </w:r>
      <w:r>
        <w:rPr>
          <w:lang w:val="en-AU"/>
        </w:rPr>
        <w:t>d</w:t>
      </w:r>
      <w:r w:rsidRPr="00C1563B">
        <w:rPr>
          <w:lang w:val="en-AU"/>
        </w:rPr>
        <w:t xml:space="preserve"> Redfin</w:t>
      </w:r>
      <w:r>
        <w:rPr>
          <w:lang w:val="en-AU"/>
        </w:rPr>
        <w:t xml:space="preserve"> and</w:t>
      </w:r>
      <w:r w:rsidRPr="00C1563B">
        <w:rPr>
          <w:lang w:val="en-AU"/>
        </w:rPr>
        <w:t xml:space="preserve"> </w:t>
      </w:r>
      <w:r>
        <w:rPr>
          <w:lang w:val="en-AU"/>
        </w:rPr>
        <w:t xml:space="preserve">European </w:t>
      </w:r>
      <w:r w:rsidRPr="00C1563B">
        <w:rPr>
          <w:lang w:val="en-AU"/>
        </w:rPr>
        <w:t>Carp</w:t>
      </w:r>
      <w:r>
        <w:rPr>
          <w:lang w:val="en-AU"/>
        </w:rPr>
        <w:t xml:space="preserve"> (both exotic species)</w:t>
      </w:r>
      <w:r w:rsidRPr="00C1563B">
        <w:rPr>
          <w:lang w:val="en-AU"/>
        </w:rPr>
        <w:t xml:space="preserve"> and Golden Perch</w:t>
      </w:r>
      <w:r>
        <w:rPr>
          <w:lang w:val="en-AU"/>
        </w:rPr>
        <w:t>,</w:t>
      </w:r>
      <w:r w:rsidRPr="00C1563B">
        <w:rPr>
          <w:lang w:val="en-AU"/>
        </w:rPr>
        <w:t xml:space="preserve"> while Yabbies have also been caught commercially (Wimmera Catchment Co-ordinating Group, 1992, DSE, 2003). </w:t>
      </w:r>
    </w:p>
    <w:p w:rsidR="003B1CCB" w:rsidRPr="00C1563B" w:rsidRDefault="003B1CCB" w:rsidP="003B1CCB">
      <w:pPr>
        <w:rPr>
          <w:lang w:val="en-AU"/>
        </w:rPr>
      </w:pPr>
    </w:p>
    <w:p w:rsidR="003B1CCB" w:rsidRPr="00C1563B" w:rsidRDefault="003B1CCB" w:rsidP="003B1CCB">
      <w:pPr>
        <w:rPr>
          <w:highlight w:val="magenta"/>
          <w:lang w:val="en-AU"/>
        </w:rPr>
      </w:pPr>
      <w:r w:rsidRPr="00C1563B">
        <w:rPr>
          <w:lang w:val="en-AU"/>
        </w:rPr>
        <w:t xml:space="preserve">When full,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a popular location for recreational fishing and duck hunting, providing a source of food to recreational users. Indigenous people of the area have a long-standing relationship with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as a food source. They occupied the area seasonally, making use of abundant food provided by plant and animal communities at various times of the seasonal and hydrological cycles. This connecti</w:t>
      </w:r>
      <w:r>
        <w:rPr>
          <w:lang w:val="en-AU"/>
        </w:rPr>
        <w:t>on was formalised in 2005 by a native t</w:t>
      </w:r>
      <w:r w:rsidRPr="00C1563B">
        <w:rPr>
          <w:lang w:val="en-AU"/>
        </w:rPr>
        <w:t xml:space="preserve">itle determination which allows traditional owners access for </w:t>
      </w:r>
      <w:r>
        <w:rPr>
          <w:lang w:val="en-AU"/>
        </w:rPr>
        <w:t xml:space="preserve">non-commercial </w:t>
      </w:r>
      <w:r w:rsidRPr="00C1563B">
        <w:rPr>
          <w:lang w:val="en-AU"/>
        </w:rPr>
        <w:t xml:space="preserve">hunting and gathering purposes. </w:t>
      </w:r>
    </w:p>
    <w:p w:rsidR="003B1CCB" w:rsidRPr="00C1563B" w:rsidRDefault="003B1CCB" w:rsidP="003B1CCB">
      <w:pPr>
        <w:autoSpaceDE w:val="0"/>
        <w:autoSpaceDN w:val="0"/>
        <w:adjustRightInd w:val="0"/>
        <w:rPr>
          <w:sz w:val="18"/>
          <w:szCs w:val="18"/>
          <w:highlight w:val="magenta"/>
          <w:lang w:val="en-AU"/>
        </w:rPr>
      </w:pPr>
    </w:p>
    <w:p w:rsidR="003B1CCB" w:rsidRPr="00C1563B" w:rsidRDefault="003B1CCB" w:rsidP="003B1CCB">
      <w:pPr>
        <w:pStyle w:val="Heading3"/>
        <w:spacing w:after="60"/>
        <w:rPr>
          <w:lang w:val="en-AU"/>
        </w:rPr>
      </w:pPr>
      <w:bookmarkStart w:id="241" w:name="_Toc248546801"/>
      <w:bookmarkStart w:id="242" w:name="_Toc248565571"/>
      <w:r w:rsidRPr="00C1563B">
        <w:rPr>
          <w:lang w:val="en-AU"/>
        </w:rPr>
        <w:t>6.2.2 Agricultural grazing &amp; cropping</w:t>
      </w:r>
      <w:bookmarkEnd w:id="241"/>
      <w:bookmarkEnd w:id="242"/>
    </w:p>
    <w:p w:rsidR="003B1CCB" w:rsidRPr="00C1563B" w:rsidRDefault="003B1CCB" w:rsidP="003B1CCB">
      <w:pPr>
        <w:autoSpaceDE w:val="0"/>
        <w:autoSpaceDN w:val="0"/>
        <w:adjustRightInd w:val="0"/>
        <w:rPr>
          <w:lang w:val="en-AU"/>
        </w:rPr>
      </w:pPr>
      <w:r w:rsidRPr="00C1563B">
        <w:rPr>
          <w:szCs w:val="18"/>
          <w:lang w:val="en-AU"/>
        </w:rPr>
        <w:t xml:space="preserve">Grazing of sheep has occurred for over a century at </w:t>
      </w:r>
      <w:smartTag w:uri="urn:schemas-microsoft-com:office:smarttags" w:element="place">
        <w:smartTag w:uri="urn:schemas-microsoft-com:office:smarttags" w:element="PlaceType">
          <w:r w:rsidRPr="00C1563B">
            <w:rPr>
              <w:szCs w:val="18"/>
              <w:lang w:val="en-AU"/>
            </w:rPr>
            <w:t>Lake</w:t>
          </w:r>
        </w:smartTag>
        <w:r w:rsidRPr="00C1563B">
          <w:rPr>
            <w:szCs w:val="18"/>
            <w:lang w:val="en-AU"/>
          </w:rPr>
          <w:t xml:space="preserve"> </w:t>
        </w:r>
        <w:smartTag w:uri="urn:schemas-microsoft-com:office:smarttags" w:element="PlaceName">
          <w:r w:rsidRPr="00C1563B">
            <w:rPr>
              <w:szCs w:val="18"/>
              <w:lang w:val="en-AU"/>
            </w:rPr>
            <w:t>Albacutya</w:t>
          </w:r>
        </w:smartTag>
      </w:smartTag>
      <w:r w:rsidRPr="00C1563B">
        <w:rPr>
          <w:szCs w:val="18"/>
          <w:lang w:val="en-AU"/>
        </w:rPr>
        <w:t xml:space="preserve"> within most areas of the lakebed and Eucalypt margins. In 1983, shortly after the time of listing, grazing of part of the lakebed was formalised through a licensing system, </w:t>
      </w:r>
      <w:r>
        <w:rPr>
          <w:szCs w:val="18"/>
          <w:lang w:val="en-AU"/>
        </w:rPr>
        <w:t>currently managed</w:t>
      </w:r>
      <w:r w:rsidRPr="00C1563B">
        <w:rPr>
          <w:szCs w:val="18"/>
          <w:lang w:val="en-AU"/>
        </w:rPr>
        <w:t xml:space="preserve"> by the </w:t>
      </w:r>
      <w:r w:rsidRPr="00C1563B">
        <w:rPr>
          <w:lang w:val="en-AU"/>
        </w:rPr>
        <w:t>Department of Sustainability and Environment. Four lakebed grazing licences were grante</w:t>
      </w:r>
      <w:r w:rsidR="00946968">
        <w:rPr>
          <w:lang w:val="en-AU"/>
        </w:rPr>
        <w:t>d, totalling an area of about 2</w:t>
      </w:r>
      <w:r w:rsidRPr="00C1563B">
        <w:rPr>
          <w:lang w:val="en-AU"/>
        </w:rPr>
        <w:t xml:space="preserve">000 </w:t>
      </w:r>
      <w:r>
        <w:rPr>
          <w:lang w:val="en-AU"/>
        </w:rPr>
        <w:t>ha</w:t>
      </w:r>
      <w:r w:rsidRPr="00C1563B">
        <w:rPr>
          <w:lang w:val="en-AU"/>
        </w:rPr>
        <w:t>. Cropping of the lakebed has also occurred intermittently, but ceased around 1983.</w:t>
      </w:r>
    </w:p>
    <w:p w:rsidR="003B1CCB" w:rsidRPr="00C1563B" w:rsidRDefault="003B1CCB" w:rsidP="003B1CCB">
      <w:pPr>
        <w:rPr>
          <w:lang w:val="en-AU"/>
        </w:rPr>
      </w:pPr>
    </w:p>
    <w:p w:rsidR="003B1CCB" w:rsidRPr="00C1563B" w:rsidRDefault="003B1CCB" w:rsidP="003B1CCB">
      <w:pPr>
        <w:pStyle w:val="Heading3"/>
        <w:spacing w:after="60"/>
        <w:rPr>
          <w:lang w:val="en-AU"/>
        </w:rPr>
      </w:pPr>
      <w:bookmarkStart w:id="243" w:name="_Toc248546802"/>
      <w:bookmarkStart w:id="244" w:name="_Toc248565572"/>
      <w:r w:rsidRPr="00C1563B">
        <w:rPr>
          <w:lang w:val="en-AU"/>
        </w:rPr>
        <w:t>6.2.3 Genetic material</w:t>
      </w:r>
      <w:bookmarkEnd w:id="243"/>
      <w:bookmarkEnd w:id="244"/>
    </w:p>
    <w:p w:rsidR="003B1CCB" w:rsidRPr="00C1563B" w:rsidRDefault="003B1CCB" w:rsidP="003B1CCB">
      <w:pPr>
        <w:autoSpaceDE w:val="0"/>
        <w:autoSpaceDN w:val="0"/>
        <w:adjustRightInd w:val="0"/>
        <w:rPr>
          <w:sz w:val="24"/>
          <w:szCs w:val="24"/>
          <w:highlight w:val="cyan"/>
          <w:lang w:val="en-AU"/>
        </w:rPr>
      </w:pPr>
      <w:r w:rsidRPr="00C1563B">
        <w:rPr>
          <w:lang w:val="en-AU"/>
        </w:rPr>
        <w:t xml:space="preserve">The </w:t>
      </w:r>
      <w:r w:rsidR="004B1826">
        <w:rPr>
          <w:lang w:val="en-AU"/>
        </w:rPr>
        <w:t>River Red Gum</w:t>
      </w:r>
      <w:r w:rsidRPr="00C1563B">
        <w:rPr>
          <w:lang w:val="en-AU"/>
        </w:rPr>
        <w:t xml:space="preserve"> population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represents an important and unique genetic resource, which is acknowledged as the best performing genotype of the species, now used for forestry purposes worldwide. Seed of the Lake Albacutya provenance has been exported to the Middle East and Africa where it is used as a fast-growing, salt toleran</w:t>
      </w:r>
      <w:r>
        <w:rPr>
          <w:lang w:val="en-AU"/>
        </w:rPr>
        <w:t>t plantation timber species (</w:t>
      </w:r>
      <w:r w:rsidRPr="00C1563B">
        <w:rPr>
          <w:lang w:val="en-AU"/>
        </w:rPr>
        <w:t>Sandell</w:t>
      </w:r>
      <w:r>
        <w:rPr>
          <w:lang w:val="en-AU"/>
        </w:rPr>
        <w:t>, P.</w:t>
      </w:r>
      <w:r w:rsidRPr="00C1563B">
        <w:rPr>
          <w:lang w:val="en-AU"/>
        </w:rPr>
        <w:t>, 2009, pers</w:t>
      </w:r>
      <w:r>
        <w:rPr>
          <w:lang w:val="en-AU"/>
        </w:rPr>
        <w:t>.</w:t>
      </w:r>
      <w:r w:rsidRPr="00C1563B">
        <w:rPr>
          <w:lang w:val="en-AU"/>
        </w:rPr>
        <w:t xml:space="preserve"> comm.). It has rapid growth rates, straightness, and excellent drought and salinity tolerance compared to genotypes from other locations (Bren &amp; Acenolaza, 2000). </w:t>
      </w:r>
      <w:r w:rsidR="00946968">
        <w:rPr>
          <w:lang w:val="en-AU"/>
        </w:rPr>
        <w:t>R</w:t>
      </w:r>
      <w:r w:rsidR="00B21F38">
        <w:rPr>
          <w:lang w:val="en-AU"/>
        </w:rPr>
        <w:t>iver red gum</w:t>
      </w:r>
      <w:r w:rsidRPr="00C1563B">
        <w:rPr>
          <w:lang w:val="en-AU"/>
        </w:rPr>
        <w:t xml:space="preserve">s sourced from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also used as drought tolerant ornamentals and for lowering water tables in saline areas (DSE, 2003). Commercially available seed is now sourced primarily from plantations, however the original population remains important for maintaining genetic vigour (DSE, 2003). </w:t>
      </w:r>
    </w:p>
    <w:p w:rsidR="003B1CCB" w:rsidRPr="00C1563B" w:rsidRDefault="003B1CCB" w:rsidP="003B1CCB">
      <w:pPr>
        <w:pStyle w:val="Heading4"/>
        <w:rPr>
          <w:sz w:val="22"/>
          <w:szCs w:val="22"/>
          <w:lang w:val="en-AU"/>
        </w:rPr>
      </w:pPr>
    </w:p>
    <w:p w:rsidR="003B1CCB" w:rsidRPr="00C1563B" w:rsidRDefault="003B1CCB" w:rsidP="003B1CCB">
      <w:pPr>
        <w:pStyle w:val="Heading3"/>
        <w:spacing w:after="60"/>
        <w:rPr>
          <w:lang w:val="en-AU"/>
        </w:rPr>
      </w:pPr>
      <w:bookmarkStart w:id="245" w:name="_Toc248546803"/>
      <w:bookmarkStart w:id="246" w:name="_Toc248565573"/>
      <w:r w:rsidRPr="00C1563B">
        <w:rPr>
          <w:lang w:val="en-AU"/>
        </w:rPr>
        <w:t>6.2.</w:t>
      </w:r>
      <w:r>
        <w:rPr>
          <w:lang w:val="en-AU"/>
        </w:rPr>
        <w:t>4</w:t>
      </w:r>
      <w:r w:rsidRPr="00C1563B">
        <w:rPr>
          <w:lang w:val="en-AU"/>
        </w:rPr>
        <w:t xml:space="preserve"> Flood mitigation</w:t>
      </w:r>
      <w:bookmarkEnd w:id="245"/>
      <w:bookmarkEnd w:id="246"/>
    </w:p>
    <w:p w:rsidR="003B1CCB" w:rsidRDefault="003B1CCB" w:rsidP="003B1CCB">
      <w:pPr>
        <w:autoSpaceDE w:val="0"/>
        <w:autoSpaceDN w:val="0"/>
        <w:adjustRightInd w:val="0"/>
        <w:rPr>
          <w:lang w:val="en-AU"/>
        </w:rPr>
      </w:pPr>
      <w:r w:rsidRPr="00C1563B">
        <w:rPr>
          <w:lang w:val="en-AU"/>
        </w:rPr>
        <w:t xml:space="preserve">As the second largest subterminal lake of the land-locked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system,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plays some role in flood mitigation. In times of high flow,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receives excess flows from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xml:space="preserve"> via Outlet Creek, storing this excess run-off and mitigating local flooding. Given the lack of infrastructure in the immediate area, this is probably a minor benefit.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sidRPr="00C1563B">
        <w:rPr>
          <w:lang w:val="en-AU"/>
        </w:rPr>
        <w:t xml:space="preserve"> also acts as a reservoir for its small local catchment. The water is lost slowly over time through </w:t>
      </w:r>
      <w:r w:rsidR="00946968">
        <w:rPr>
          <w:lang w:val="en-AU"/>
        </w:rPr>
        <w:t xml:space="preserve">percolation and evaporation (60 </w:t>
      </w:r>
      <w:r w:rsidRPr="00C1563B">
        <w:rPr>
          <w:lang w:val="en-AU"/>
        </w:rPr>
        <w:t>000 ML per year) (Binnie &amp; Partners, 1991).</w:t>
      </w:r>
    </w:p>
    <w:p w:rsidR="003B1CCB" w:rsidRDefault="003B1CCB" w:rsidP="003B1CCB">
      <w:pPr>
        <w:autoSpaceDE w:val="0"/>
        <w:autoSpaceDN w:val="0"/>
        <w:adjustRightInd w:val="0"/>
        <w:rPr>
          <w:lang w:val="en-AU"/>
        </w:rPr>
      </w:pPr>
    </w:p>
    <w:p w:rsidR="003B1CC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p>
    <w:p w:rsidR="003B1CCB" w:rsidRPr="00223828" w:rsidRDefault="003B1CCB" w:rsidP="003B1CCB">
      <w:pPr>
        <w:autoSpaceDE w:val="0"/>
        <w:autoSpaceDN w:val="0"/>
        <w:adjustRightInd w:val="0"/>
        <w:rPr>
          <w:lang w:val="en-AU"/>
        </w:rPr>
      </w:pPr>
    </w:p>
    <w:p w:rsidR="003B1CCB" w:rsidRPr="00C1563B" w:rsidRDefault="003B1CCB" w:rsidP="003B1CCB">
      <w:pPr>
        <w:pStyle w:val="Heading3"/>
        <w:spacing w:after="60"/>
        <w:rPr>
          <w:lang w:val="en-AU"/>
        </w:rPr>
      </w:pPr>
      <w:bookmarkStart w:id="247" w:name="_Toc248546804"/>
      <w:bookmarkStart w:id="248" w:name="_Toc248565574"/>
      <w:r w:rsidRPr="00C1563B">
        <w:rPr>
          <w:lang w:val="en-AU"/>
        </w:rPr>
        <w:t>6.2.</w:t>
      </w:r>
      <w:r>
        <w:rPr>
          <w:lang w:val="en-AU"/>
        </w:rPr>
        <w:t>5</w:t>
      </w:r>
      <w:r w:rsidRPr="00C1563B">
        <w:rPr>
          <w:lang w:val="en-AU"/>
        </w:rPr>
        <w:t xml:space="preserve"> Tourism/recreation</w:t>
      </w:r>
      <w:bookmarkEnd w:id="247"/>
      <w:bookmarkEnd w:id="248"/>
    </w:p>
    <w:p w:rsidR="003B1CCB" w:rsidRPr="00C1563B" w:rsidRDefault="003B1CCB" w:rsidP="003B1CCB">
      <w:pPr>
        <w:autoSpaceDE w:val="0"/>
        <w:autoSpaceDN w:val="0"/>
        <w:adjustRightInd w:val="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has a very high value for tourism and recreation, and when the lake is full it is one of the most popular areas in the region.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provides a destination for tourists and locals </w:t>
      </w:r>
      <w:r>
        <w:rPr>
          <w:lang w:val="en-AU"/>
        </w:rPr>
        <w:t>and supports</w:t>
      </w:r>
      <w:r w:rsidRPr="00C1563B">
        <w:rPr>
          <w:lang w:val="en-AU"/>
        </w:rPr>
        <w:t xml:space="preserve"> many recreational activities. The park provides picnic and camping facilities in several locations around the lake. There is a concrete boat launching ramp at </w:t>
      </w:r>
      <w:smartTag w:uri="urn:schemas-microsoft-com:office:smarttags" w:element="PlaceName">
        <w:r w:rsidRPr="00C1563B">
          <w:rPr>
            <w:lang w:val="en-AU"/>
          </w:rPr>
          <w:t>Western</w:t>
        </w:r>
      </w:smartTag>
      <w:r w:rsidRPr="00C1563B">
        <w:rPr>
          <w:lang w:val="en-AU"/>
        </w:rPr>
        <w:t xml:space="preserve"> </w:t>
      </w:r>
      <w:smartTag w:uri="urn:schemas-microsoft-com:office:smarttags" w:element="PlaceType">
        <w:r w:rsidRPr="00C1563B">
          <w:rPr>
            <w:lang w:val="en-AU"/>
          </w:rPr>
          <w:t>Beach</w:t>
        </w:r>
      </w:smartTag>
      <w:r w:rsidRPr="00C1563B">
        <w:rPr>
          <w:lang w:val="en-AU"/>
        </w:rPr>
        <w:t xml:space="preserve"> and boats may be launched from the shore at </w:t>
      </w:r>
      <w:smartTag w:uri="urn:schemas-microsoft-com:office:smarttags" w:element="place">
        <w:smartTag w:uri="urn:schemas-microsoft-com:office:smarttags" w:element="PlaceName">
          <w:r w:rsidRPr="00C1563B">
            <w:rPr>
              <w:lang w:val="en-AU"/>
            </w:rPr>
            <w:t>Yaapeet</w:t>
          </w:r>
        </w:smartTag>
        <w:r w:rsidRPr="00C1563B">
          <w:rPr>
            <w:lang w:val="en-AU"/>
          </w:rPr>
          <w:t xml:space="preserve"> </w:t>
        </w:r>
        <w:smartTag w:uri="urn:schemas-microsoft-com:office:smarttags" w:element="PlaceType">
          <w:r w:rsidRPr="00C1563B">
            <w:rPr>
              <w:lang w:val="en-AU"/>
            </w:rPr>
            <w:t>Beach</w:t>
          </w:r>
        </w:smartTag>
      </w:smartTag>
      <w:r w:rsidRPr="00C1563B">
        <w:rPr>
          <w:lang w:val="en-AU"/>
        </w:rPr>
        <w:t xml:space="preserve"> when the lake is full. The park is popular for swimming, water skiing, fishing, yabbying and boating when water levels are high enough. When the lake is full, recreational activities are often focused on the south western and eastern shore of the lake (Sandell, 1996). Recreational duck hunting is permitted in areas of the park in accordance with the regulations. There are numerous walking tracks and 4WD tracks throughout the park. There are opportunities for bushwalking, bicycle riding, bird watching and nature appreciation, even during the dry phases of the lake.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contributes to social wellbeing by providing opportunities for relaxation, enjoyment and appreciation of the environment which adds to people’s quality of life.</w:t>
      </w:r>
    </w:p>
    <w:p w:rsidR="003B1CCB" w:rsidRPr="00C1563B" w:rsidRDefault="003B1CCB" w:rsidP="003B1CCB">
      <w:pPr>
        <w:autoSpaceDE w:val="0"/>
        <w:autoSpaceDN w:val="0"/>
        <w:adjustRightInd w:val="0"/>
        <w:rPr>
          <w:color w:val="FF0000"/>
          <w:lang w:val="en-AU"/>
        </w:rPr>
      </w:pPr>
    </w:p>
    <w:p w:rsidR="003B1CCB" w:rsidRPr="00C1563B" w:rsidRDefault="003B1CCB" w:rsidP="003B1CCB">
      <w:pPr>
        <w:autoSpaceDE w:val="0"/>
        <w:autoSpaceDN w:val="0"/>
        <w:adjustRightInd w:val="0"/>
        <w:rPr>
          <w:lang w:val="en-AU"/>
        </w:rPr>
      </w:pPr>
      <w:r w:rsidRPr="00C1563B">
        <w:rPr>
          <w:lang w:val="en-AU"/>
        </w:rPr>
        <w:t xml:space="preserve">Visitation rates 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vary significantly depending</w:t>
      </w:r>
      <w:r>
        <w:rPr>
          <w:lang w:val="en-AU"/>
        </w:rPr>
        <w:t xml:space="preserve"> on</w:t>
      </w:r>
      <w:r w:rsidRPr="00C1563B">
        <w:rPr>
          <w:lang w:val="en-AU"/>
        </w:rPr>
        <w:t xml:space="preserve"> whether the lake is empty or full. When it contains water the lake is often surrounded by recreational campers. There are no records for when the lake last filled in the 1970s but in the year 1982-83 when the lake held water it was recorded that there were a total of 1142 camper nights. This compares with records as low as 140 camper nights when the lake is empty. Even in 1992-93 when a small amount of water entered the lake, numbers of recreational campers increased dramatically (Sandell, 1996). The majority of visitors are from the local area but visitors are</w:t>
      </w:r>
      <w:r>
        <w:rPr>
          <w:lang w:val="en-AU"/>
        </w:rPr>
        <w:t xml:space="preserve"> also</w:t>
      </w:r>
      <w:r w:rsidRPr="00C1563B">
        <w:rPr>
          <w:lang w:val="en-AU"/>
        </w:rPr>
        <w:t xml:space="preserve"> attracted from the national and international tourism markets.  </w:t>
      </w:r>
    </w:p>
    <w:p w:rsidR="003B1CCB" w:rsidRPr="00C1563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p>
    <w:p w:rsidR="003B1CCB" w:rsidRPr="00C1563B" w:rsidRDefault="003B1CCB" w:rsidP="003B1CCB">
      <w:pPr>
        <w:pStyle w:val="Table"/>
        <w:rPr>
          <w:rStyle w:val="caption0"/>
        </w:rPr>
      </w:pPr>
      <w:bookmarkStart w:id="249" w:name="_Toc234650233"/>
      <w:bookmarkStart w:id="250" w:name="_Toc241987734"/>
      <w:bookmarkStart w:id="251" w:name="_Toc248548900"/>
      <w:r w:rsidRPr="00C1563B">
        <w:t xml:space="preserve">Table 6.2 Visitation at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1989-1995 (</w:t>
      </w:r>
      <w:r w:rsidRPr="00C1563B">
        <w:rPr>
          <w:rStyle w:val="caption0"/>
          <w:b/>
        </w:rPr>
        <w:t>Sandell, 1996)</w:t>
      </w:r>
      <w:bookmarkEnd w:id="249"/>
      <w:bookmarkEnd w:id="250"/>
      <w:bookmarkEnd w:id="251"/>
    </w:p>
    <w:p w:rsidR="003B1CCB" w:rsidRPr="00C1563B" w:rsidRDefault="003B1CCB" w:rsidP="003B1CCB">
      <w:pPr>
        <w:pStyle w:val="Caption"/>
        <w:keepNext/>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3B1CCB" w:rsidRPr="009E1ACE" w:rsidTr="000E14FA">
        <w:tc>
          <w:tcPr>
            <w:tcW w:w="2952" w:type="dxa"/>
          </w:tcPr>
          <w:p w:rsidR="003B1CCB" w:rsidRPr="009E1ACE" w:rsidRDefault="003B1CCB" w:rsidP="000E14FA">
            <w:pPr>
              <w:autoSpaceDE w:val="0"/>
              <w:autoSpaceDN w:val="0"/>
              <w:adjustRightInd w:val="0"/>
              <w:rPr>
                <w:b/>
                <w:lang w:val="en-AU"/>
              </w:rPr>
            </w:pPr>
            <w:r w:rsidRPr="009E1ACE">
              <w:rPr>
                <w:b/>
                <w:lang w:val="en-AU"/>
              </w:rPr>
              <w:t>year</w:t>
            </w:r>
          </w:p>
        </w:tc>
        <w:tc>
          <w:tcPr>
            <w:tcW w:w="2952" w:type="dxa"/>
          </w:tcPr>
          <w:p w:rsidR="003B1CCB" w:rsidRPr="009E1ACE" w:rsidRDefault="003B1CCB" w:rsidP="000E14FA">
            <w:pPr>
              <w:autoSpaceDE w:val="0"/>
              <w:autoSpaceDN w:val="0"/>
              <w:adjustRightInd w:val="0"/>
              <w:rPr>
                <w:b/>
                <w:lang w:val="en-AU"/>
              </w:rPr>
            </w:pPr>
            <w:r w:rsidRPr="009E1ACE">
              <w:rPr>
                <w:b/>
                <w:lang w:val="en-AU"/>
              </w:rPr>
              <w:t>Visits western beach</w:t>
            </w:r>
          </w:p>
        </w:tc>
        <w:tc>
          <w:tcPr>
            <w:tcW w:w="2952" w:type="dxa"/>
          </w:tcPr>
          <w:p w:rsidR="003B1CCB" w:rsidRPr="009E1ACE" w:rsidRDefault="003B1CCB" w:rsidP="000E14FA">
            <w:pPr>
              <w:autoSpaceDE w:val="0"/>
              <w:autoSpaceDN w:val="0"/>
              <w:adjustRightInd w:val="0"/>
              <w:rPr>
                <w:b/>
                <w:lang w:val="en-AU"/>
              </w:rPr>
            </w:pPr>
            <w:r w:rsidRPr="009E1ACE">
              <w:rPr>
                <w:b/>
                <w:lang w:val="en-AU"/>
              </w:rPr>
              <w:t>camper nights</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89-90</w:t>
            </w:r>
          </w:p>
        </w:tc>
        <w:tc>
          <w:tcPr>
            <w:tcW w:w="2952" w:type="dxa"/>
          </w:tcPr>
          <w:p w:rsidR="003B1CCB" w:rsidRPr="009E1ACE" w:rsidRDefault="003B1CCB" w:rsidP="000E14FA">
            <w:pPr>
              <w:autoSpaceDE w:val="0"/>
              <w:autoSpaceDN w:val="0"/>
              <w:adjustRightInd w:val="0"/>
              <w:rPr>
                <w:lang w:val="en-AU"/>
              </w:rPr>
            </w:pPr>
            <w:r w:rsidRPr="009E1ACE">
              <w:rPr>
                <w:lang w:val="en-AU"/>
              </w:rPr>
              <w:t>26,900</w:t>
            </w:r>
          </w:p>
        </w:tc>
        <w:tc>
          <w:tcPr>
            <w:tcW w:w="2952" w:type="dxa"/>
          </w:tcPr>
          <w:p w:rsidR="003B1CCB" w:rsidRPr="009E1ACE" w:rsidRDefault="003B1CCB" w:rsidP="000E14FA">
            <w:pPr>
              <w:autoSpaceDE w:val="0"/>
              <w:autoSpaceDN w:val="0"/>
              <w:adjustRightInd w:val="0"/>
              <w:rPr>
                <w:lang w:val="en-AU"/>
              </w:rPr>
            </w:pPr>
            <w:r w:rsidRPr="009E1ACE">
              <w:rPr>
                <w:lang w:val="en-AU"/>
              </w:rPr>
              <w:t>140</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90-91</w:t>
            </w:r>
          </w:p>
        </w:tc>
        <w:tc>
          <w:tcPr>
            <w:tcW w:w="2952" w:type="dxa"/>
          </w:tcPr>
          <w:p w:rsidR="003B1CCB" w:rsidRPr="009E1ACE" w:rsidRDefault="003B1CCB" w:rsidP="000E14FA">
            <w:pPr>
              <w:autoSpaceDE w:val="0"/>
              <w:autoSpaceDN w:val="0"/>
              <w:adjustRightInd w:val="0"/>
              <w:rPr>
                <w:lang w:val="en-AU"/>
              </w:rPr>
            </w:pPr>
            <w:r w:rsidRPr="009E1ACE">
              <w:rPr>
                <w:lang w:val="en-AU"/>
              </w:rPr>
              <w:t>23,300</w:t>
            </w:r>
          </w:p>
        </w:tc>
        <w:tc>
          <w:tcPr>
            <w:tcW w:w="2952" w:type="dxa"/>
          </w:tcPr>
          <w:p w:rsidR="003B1CCB" w:rsidRPr="009E1ACE" w:rsidRDefault="003B1CCB" w:rsidP="000E14FA">
            <w:pPr>
              <w:autoSpaceDE w:val="0"/>
              <w:autoSpaceDN w:val="0"/>
              <w:adjustRightInd w:val="0"/>
              <w:rPr>
                <w:lang w:val="en-AU"/>
              </w:rPr>
            </w:pPr>
            <w:r w:rsidRPr="009E1ACE">
              <w:rPr>
                <w:lang w:val="en-AU"/>
              </w:rPr>
              <w:t>200</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91-92</w:t>
            </w:r>
          </w:p>
        </w:tc>
        <w:tc>
          <w:tcPr>
            <w:tcW w:w="2952" w:type="dxa"/>
          </w:tcPr>
          <w:p w:rsidR="003B1CCB" w:rsidRPr="009E1ACE" w:rsidRDefault="003B1CCB" w:rsidP="000E14FA">
            <w:pPr>
              <w:autoSpaceDE w:val="0"/>
              <w:autoSpaceDN w:val="0"/>
              <w:adjustRightInd w:val="0"/>
              <w:rPr>
                <w:lang w:val="en-AU"/>
              </w:rPr>
            </w:pPr>
            <w:r w:rsidRPr="009E1ACE">
              <w:rPr>
                <w:lang w:val="en-AU"/>
              </w:rPr>
              <w:t>23,500</w:t>
            </w:r>
          </w:p>
        </w:tc>
        <w:tc>
          <w:tcPr>
            <w:tcW w:w="2952" w:type="dxa"/>
          </w:tcPr>
          <w:p w:rsidR="003B1CCB" w:rsidRPr="009E1ACE" w:rsidRDefault="003B1CCB" w:rsidP="000E14FA">
            <w:pPr>
              <w:autoSpaceDE w:val="0"/>
              <w:autoSpaceDN w:val="0"/>
              <w:adjustRightInd w:val="0"/>
              <w:rPr>
                <w:lang w:val="en-AU"/>
              </w:rPr>
            </w:pPr>
            <w:r w:rsidRPr="009E1ACE">
              <w:rPr>
                <w:lang w:val="en-AU"/>
              </w:rPr>
              <w:t>350</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92-93</w:t>
            </w:r>
          </w:p>
        </w:tc>
        <w:tc>
          <w:tcPr>
            <w:tcW w:w="2952" w:type="dxa"/>
          </w:tcPr>
          <w:p w:rsidR="003B1CCB" w:rsidRPr="009E1ACE" w:rsidRDefault="003B1CCB" w:rsidP="000E14FA">
            <w:pPr>
              <w:autoSpaceDE w:val="0"/>
              <w:autoSpaceDN w:val="0"/>
              <w:adjustRightInd w:val="0"/>
              <w:rPr>
                <w:lang w:val="en-AU"/>
              </w:rPr>
            </w:pPr>
            <w:r w:rsidRPr="009E1ACE">
              <w:rPr>
                <w:lang w:val="en-AU"/>
              </w:rPr>
              <w:t>38,000</w:t>
            </w:r>
          </w:p>
        </w:tc>
        <w:tc>
          <w:tcPr>
            <w:tcW w:w="2952" w:type="dxa"/>
          </w:tcPr>
          <w:p w:rsidR="003B1CCB" w:rsidRPr="009E1ACE" w:rsidRDefault="003B1CCB" w:rsidP="000E14FA">
            <w:pPr>
              <w:autoSpaceDE w:val="0"/>
              <w:autoSpaceDN w:val="0"/>
              <w:adjustRightInd w:val="0"/>
              <w:rPr>
                <w:lang w:val="en-AU"/>
              </w:rPr>
            </w:pPr>
            <w:r w:rsidRPr="009E1ACE">
              <w:rPr>
                <w:lang w:val="en-AU"/>
              </w:rPr>
              <w:t>600</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93-94</w:t>
            </w:r>
          </w:p>
        </w:tc>
        <w:tc>
          <w:tcPr>
            <w:tcW w:w="2952" w:type="dxa"/>
          </w:tcPr>
          <w:p w:rsidR="003B1CCB" w:rsidRPr="009E1ACE" w:rsidRDefault="003B1CCB" w:rsidP="000E14FA">
            <w:pPr>
              <w:autoSpaceDE w:val="0"/>
              <w:autoSpaceDN w:val="0"/>
              <w:adjustRightInd w:val="0"/>
              <w:rPr>
                <w:lang w:val="en-AU"/>
              </w:rPr>
            </w:pPr>
            <w:r w:rsidRPr="009E1ACE">
              <w:rPr>
                <w:lang w:val="en-AU"/>
              </w:rPr>
              <w:t>38,700</w:t>
            </w:r>
          </w:p>
        </w:tc>
        <w:tc>
          <w:tcPr>
            <w:tcW w:w="2952" w:type="dxa"/>
          </w:tcPr>
          <w:p w:rsidR="003B1CCB" w:rsidRPr="009E1ACE" w:rsidRDefault="003B1CCB" w:rsidP="000E14FA">
            <w:pPr>
              <w:autoSpaceDE w:val="0"/>
              <w:autoSpaceDN w:val="0"/>
              <w:adjustRightInd w:val="0"/>
              <w:rPr>
                <w:lang w:val="en-AU"/>
              </w:rPr>
            </w:pPr>
            <w:r w:rsidRPr="009E1ACE">
              <w:rPr>
                <w:lang w:val="en-AU"/>
              </w:rPr>
              <w:t>400</w:t>
            </w:r>
          </w:p>
        </w:tc>
      </w:tr>
      <w:tr w:rsidR="003B1CCB" w:rsidRPr="009E1ACE" w:rsidTr="000E14FA">
        <w:tc>
          <w:tcPr>
            <w:tcW w:w="2952" w:type="dxa"/>
          </w:tcPr>
          <w:p w:rsidR="003B1CCB" w:rsidRPr="009E1ACE" w:rsidRDefault="003B1CCB" w:rsidP="000E14FA">
            <w:pPr>
              <w:autoSpaceDE w:val="0"/>
              <w:autoSpaceDN w:val="0"/>
              <w:adjustRightInd w:val="0"/>
              <w:rPr>
                <w:lang w:val="en-AU"/>
              </w:rPr>
            </w:pPr>
            <w:r w:rsidRPr="009E1ACE">
              <w:rPr>
                <w:lang w:val="en-AU"/>
              </w:rPr>
              <w:t>94-95</w:t>
            </w:r>
          </w:p>
        </w:tc>
        <w:tc>
          <w:tcPr>
            <w:tcW w:w="2952" w:type="dxa"/>
          </w:tcPr>
          <w:p w:rsidR="003B1CCB" w:rsidRPr="009E1ACE" w:rsidRDefault="003B1CCB" w:rsidP="000E14FA">
            <w:pPr>
              <w:autoSpaceDE w:val="0"/>
              <w:autoSpaceDN w:val="0"/>
              <w:adjustRightInd w:val="0"/>
              <w:rPr>
                <w:lang w:val="en-AU"/>
              </w:rPr>
            </w:pPr>
            <w:r w:rsidRPr="009E1ACE">
              <w:rPr>
                <w:lang w:val="en-AU"/>
              </w:rPr>
              <w:t>22,800</w:t>
            </w:r>
          </w:p>
        </w:tc>
        <w:tc>
          <w:tcPr>
            <w:tcW w:w="2952" w:type="dxa"/>
          </w:tcPr>
          <w:p w:rsidR="003B1CCB" w:rsidRPr="009E1ACE" w:rsidRDefault="003B1CCB" w:rsidP="000E14FA">
            <w:pPr>
              <w:autoSpaceDE w:val="0"/>
              <w:autoSpaceDN w:val="0"/>
              <w:adjustRightInd w:val="0"/>
              <w:rPr>
                <w:lang w:val="en-AU"/>
              </w:rPr>
            </w:pPr>
            <w:r w:rsidRPr="009E1ACE">
              <w:rPr>
                <w:lang w:val="en-AU"/>
              </w:rPr>
              <w:t>100+</w:t>
            </w:r>
          </w:p>
        </w:tc>
      </w:tr>
    </w:tbl>
    <w:p w:rsidR="003B1CCB" w:rsidRPr="00C1563B" w:rsidRDefault="003B1CCB" w:rsidP="003B1CCB">
      <w:pPr>
        <w:autoSpaceDE w:val="0"/>
        <w:autoSpaceDN w:val="0"/>
        <w:adjustRightInd w:val="0"/>
        <w:rPr>
          <w:lang w:val="en-AU"/>
        </w:rPr>
      </w:pPr>
    </w:p>
    <w:p w:rsidR="003B1CC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r w:rsidRPr="00C1563B">
        <w:rPr>
          <w:lang w:val="en-AU"/>
        </w:rPr>
        <w:t xml:space="preserve">Recreational users of the site benefit from healthy terrestrial and aquatic communities which provide resources for fishing, bird watching, duck hunting and nature appreciation. The filling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with fresh, clean water as part of the hydrological cycle provides opportunities for a wide variety of aquatic activities. </w:t>
      </w:r>
    </w:p>
    <w:p w:rsidR="003B1CCB" w:rsidRPr="00223828"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r>
        <w:rPr>
          <w:lang w:val="en-AU"/>
        </w:rPr>
        <w:t xml:space="preserve">Tourists attracted 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contribute to the economy of the region (Sandell, 1996). When people visit an area they spend money on items such as fuel, food, camping and fishing supplies, accommodation and tours. Together these purchases contribute</w:t>
      </w:r>
      <w:r>
        <w:rPr>
          <w:lang w:val="en-AU"/>
        </w:rPr>
        <w:t xml:space="preserve"> directly</w:t>
      </w:r>
      <w:r w:rsidRPr="00C1563B">
        <w:rPr>
          <w:lang w:val="en-AU"/>
        </w:rPr>
        <w:t xml:space="preserve"> to the viability of local businesses as well as </w:t>
      </w:r>
      <w:r>
        <w:rPr>
          <w:lang w:val="en-AU"/>
        </w:rPr>
        <w:t xml:space="preserve">indirectly through </w:t>
      </w:r>
      <w:r w:rsidRPr="00C1563B">
        <w:rPr>
          <w:lang w:val="en-AU"/>
        </w:rPr>
        <w:t>a multiplier effect as the money is subsequently spent throughout the region helping to support the local and regional economy. A survey of residents in nearby towns of Jeparit, Rainbow and Dimboola revealed that the subterminal lakes are seen as being linked to the social and economic wellbeing of the to</w:t>
      </w:r>
      <w:r>
        <w:rPr>
          <w:lang w:val="en-AU"/>
        </w:rPr>
        <w:t xml:space="preserve">wns. </w:t>
      </w:r>
      <w:r w:rsidRPr="00C1563B">
        <w:rPr>
          <w:lang w:val="en-AU"/>
        </w:rPr>
        <w:t xml:space="preserve">Especially when full, the subterminal lakes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are an important factor in income generation within the region and there is community concern that the lack of flooding and deterioration in the health of the subterminal lakes compromises this capability (DSE, 2003). </w:t>
      </w:r>
    </w:p>
    <w:p w:rsidR="003B1CCB" w:rsidRPr="00C1563B" w:rsidRDefault="003B1CCB" w:rsidP="003B1CCB">
      <w:pPr>
        <w:rPr>
          <w:lang w:val="en-AU"/>
        </w:rPr>
      </w:pPr>
    </w:p>
    <w:p w:rsidR="003B1CCB" w:rsidRPr="00C1563B" w:rsidRDefault="003B1CCB" w:rsidP="003B1CCB">
      <w:pPr>
        <w:autoSpaceDE w:val="0"/>
        <w:autoSpaceDN w:val="0"/>
        <w:adjustRightInd w:val="0"/>
        <w:rPr>
          <w:lang w:val="en-AU"/>
        </w:rPr>
      </w:pPr>
      <w:bookmarkStart w:id="252" w:name="_Toc248546805"/>
      <w:bookmarkStart w:id="253" w:name="_Toc248565575"/>
    </w:p>
    <w:p w:rsidR="003B1CCB" w:rsidRPr="00C1563B" w:rsidRDefault="00AA127E" w:rsidP="003B1CCB">
      <w:pPr>
        <w:autoSpaceDE w:val="0"/>
        <w:autoSpaceDN w:val="0"/>
        <w:adjustRightInd w:val="0"/>
        <w:rPr>
          <w:lang w:val="en-AU"/>
        </w:rPr>
      </w:pPr>
      <w:r>
        <w:rPr>
          <w:noProof/>
          <w:lang w:val="en-AU" w:eastAsia="en-AU"/>
        </w:rPr>
        <w:drawing>
          <wp:inline distT="0" distB="0" distL="0" distR="0">
            <wp:extent cx="5588000" cy="2929255"/>
            <wp:effectExtent l="19050" t="19050" r="12700" b="23495"/>
            <wp:docPr id="65" name="Picture 65" descr="lake albcuty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ke albcutya new"/>
                    <pic:cNvPicPr>
                      <a:picLocks noChangeAspect="1" noChangeArrowheads="1"/>
                    </pic:cNvPicPr>
                  </pic:nvPicPr>
                  <pic:blipFill>
                    <a:blip r:embed="rId89" cstate="print"/>
                    <a:srcRect/>
                    <a:stretch>
                      <a:fillRect/>
                    </a:stretch>
                  </pic:blipFill>
                  <pic:spPr bwMode="auto">
                    <a:xfrm>
                      <a:off x="0" y="0"/>
                      <a:ext cx="5588000" cy="2929255"/>
                    </a:xfrm>
                    <a:prstGeom prst="rect">
                      <a:avLst/>
                    </a:prstGeom>
                    <a:noFill/>
                    <a:ln w="12700" cmpd="sng">
                      <a:solidFill>
                        <a:srgbClr val="000000"/>
                      </a:solidFill>
                      <a:miter lim="800000"/>
                      <a:headEnd/>
                      <a:tailEnd/>
                    </a:ln>
                    <a:effectLst/>
                  </pic:spPr>
                </pic:pic>
              </a:graphicData>
            </a:graphic>
          </wp:inline>
        </w:drawing>
      </w:r>
    </w:p>
    <w:p w:rsidR="003B1CCB" w:rsidRPr="00C1563B" w:rsidRDefault="003B1CCB" w:rsidP="003B1CCB">
      <w:pPr>
        <w:autoSpaceDE w:val="0"/>
        <w:autoSpaceDN w:val="0"/>
        <w:adjustRightInd w:val="0"/>
        <w:rPr>
          <w:lang w:val="en-AU"/>
        </w:rPr>
      </w:pPr>
    </w:p>
    <w:p w:rsidR="003B1CCB" w:rsidRPr="0089115B" w:rsidRDefault="003B1CCB" w:rsidP="003B1CCB">
      <w:pPr>
        <w:autoSpaceDE w:val="0"/>
        <w:autoSpaceDN w:val="0"/>
        <w:adjustRightInd w:val="0"/>
        <w:rPr>
          <w:rStyle w:val="caption0"/>
        </w:rPr>
      </w:pPr>
      <w:r w:rsidRPr="0089115B">
        <w:rPr>
          <w:rStyle w:val="caption0"/>
        </w:rPr>
        <w:t xml:space="preserve">Recreational visitors at </w:t>
      </w:r>
      <w:smartTag w:uri="urn:schemas-microsoft-com:office:smarttags" w:element="place">
        <w:smartTag w:uri="urn:schemas-microsoft-com:office:smarttags" w:element="PlaceType">
          <w:r w:rsidRPr="0089115B">
            <w:rPr>
              <w:rStyle w:val="caption0"/>
            </w:rPr>
            <w:t>Lake</w:t>
          </w:r>
        </w:smartTag>
        <w:r w:rsidRPr="0089115B">
          <w:rPr>
            <w:rStyle w:val="caption0"/>
          </w:rPr>
          <w:t xml:space="preserve"> </w:t>
        </w:r>
        <w:smartTag w:uri="urn:schemas-microsoft-com:office:smarttags" w:element="PlaceName">
          <w:r w:rsidRPr="0089115B">
            <w:rPr>
              <w:rStyle w:val="caption0"/>
            </w:rPr>
            <w:t>Albacutya</w:t>
          </w:r>
        </w:smartTag>
      </w:smartTag>
      <w:r w:rsidRPr="0089115B">
        <w:rPr>
          <w:rStyle w:val="caption0"/>
        </w:rPr>
        <w:t xml:space="preserve"> during a lake-full period (photo M. Krelle)</w:t>
      </w:r>
    </w:p>
    <w:p w:rsidR="003B1CCB" w:rsidRDefault="003B1CCB" w:rsidP="003B1CCB">
      <w:pPr>
        <w:autoSpaceDE w:val="0"/>
        <w:autoSpaceDN w:val="0"/>
        <w:adjustRightInd w:val="0"/>
        <w:rPr>
          <w:lang w:val="en-AU"/>
        </w:rPr>
      </w:pPr>
    </w:p>
    <w:p w:rsidR="003B1CCB" w:rsidRDefault="003B1CCB" w:rsidP="003B1CCB">
      <w:pPr>
        <w:pStyle w:val="Heading3"/>
        <w:spacing w:after="60"/>
        <w:rPr>
          <w:lang w:val="en-AU"/>
        </w:rPr>
      </w:pPr>
    </w:p>
    <w:p w:rsidR="003B1CCB" w:rsidRPr="00C1563B" w:rsidRDefault="003B1CCB" w:rsidP="003B1CCB">
      <w:pPr>
        <w:pStyle w:val="Heading3"/>
        <w:spacing w:after="60"/>
        <w:rPr>
          <w:lang w:val="en-AU"/>
        </w:rPr>
      </w:pPr>
      <w:r w:rsidRPr="00C1563B">
        <w:rPr>
          <w:lang w:val="en-AU"/>
        </w:rPr>
        <w:t>6.2.</w:t>
      </w:r>
      <w:r>
        <w:rPr>
          <w:lang w:val="en-AU"/>
        </w:rPr>
        <w:t>6</w:t>
      </w:r>
      <w:r w:rsidRPr="00C1563B">
        <w:rPr>
          <w:lang w:val="en-AU"/>
        </w:rPr>
        <w:t xml:space="preserve"> Indigenous values</w:t>
      </w:r>
      <w:bookmarkEnd w:id="252"/>
      <w:bookmarkEnd w:id="253"/>
    </w:p>
    <w:p w:rsidR="003B1CCB" w:rsidRPr="00C1563B" w:rsidRDefault="003B1CCB" w:rsidP="003B1CCB">
      <w:pPr>
        <w:autoSpaceDE w:val="0"/>
        <w:autoSpaceDN w:val="0"/>
        <w:adjustRightInd w:val="0"/>
        <w:rPr>
          <w:lang w:val="en-AU"/>
        </w:rPr>
      </w:pPr>
      <w:r w:rsidRPr="00C1563B">
        <w:rPr>
          <w:lang w:val="en-AU"/>
        </w:rPr>
        <w:t xml:space="preserve">Aboriginal people from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area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refer to themselves as the Wotjobaluk people (Brown, 2001). They have long had and continue to have a physical and spiritual link with the land that is essential to their existence and wellbeing. The Wotjobaluk were hunters and gatherers and lived by a detailed knowledge of where and when plant and animal resources would be available, with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system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serving as a major focus (Brown, 2001). </w:t>
      </w:r>
    </w:p>
    <w:p w:rsidR="003B1CCB" w:rsidRPr="00C1563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r w:rsidRPr="00C1563B">
        <w:rPr>
          <w:lang w:val="en-AU"/>
        </w:rPr>
        <w:t>Since the time of listing this profound relationship of Wimmera traditional owners to their land</w:t>
      </w:r>
      <w:r>
        <w:rPr>
          <w:lang w:val="en-AU"/>
        </w:rPr>
        <w:t xml:space="preserve"> was formally recognized and a native t</w:t>
      </w:r>
      <w:r w:rsidRPr="00C1563B">
        <w:rPr>
          <w:lang w:val="en-AU"/>
        </w:rPr>
        <w:t xml:space="preserve">itle determination was gazetted in 2005 for areas of the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including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Traditional owners now have non-exclusive rights to hunt, gather, fish and camp for personal, domestic and non-commercial needs. The Barengi Gadjin Land Council Aboriginal Corporation administers the determination on behalf of the Wotjobaluk people. </w:t>
      </w:r>
    </w:p>
    <w:p w:rsidR="003B1CCB" w:rsidRPr="00C1563B" w:rsidRDefault="003B1CCB" w:rsidP="003B1CCB">
      <w:pPr>
        <w:autoSpaceDE w:val="0"/>
        <w:autoSpaceDN w:val="0"/>
        <w:adjustRightInd w:val="0"/>
        <w:rPr>
          <w:rStyle w:val="caption0"/>
          <w:lang w:val="en-AU"/>
        </w:rPr>
      </w:pPr>
    </w:p>
    <w:p w:rsidR="003B1CCB" w:rsidRPr="00C1563B" w:rsidRDefault="003B1CCB" w:rsidP="003B1CCB">
      <w:pPr>
        <w:autoSpaceDE w:val="0"/>
        <w:autoSpaceDN w:val="0"/>
        <w:adjustRightInd w:val="0"/>
        <w:rPr>
          <w:lang w:val="en-AU"/>
        </w:rPr>
      </w:pPr>
      <w:r w:rsidRPr="00C1563B">
        <w:rPr>
          <w:lang w:val="en-AU"/>
        </w:rPr>
        <w:t>There are 17 registered heritage sites within the Lake Albacutya Ramsar site, including artefact scatters</w:t>
      </w:r>
      <w:r>
        <w:rPr>
          <w:lang w:val="en-AU"/>
        </w:rPr>
        <w:t>,</w:t>
      </w:r>
      <w:r w:rsidRPr="00C1563B">
        <w:rPr>
          <w:lang w:val="en-AU"/>
        </w:rPr>
        <w:t xml:space="preserve"> burial sites, and scarred trees</w:t>
      </w:r>
      <w:r>
        <w:rPr>
          <w:lang w:val="en-AU"/>
        </w:rPr>
        <w:t xml:space="preserve"> for making canoes, shelters, containers and shields</w:t>
      </w:r>
      <w:r w:rsidRPr="00C1563B">
        <w:rPr>
          <w:lang w:val="en-AU"/>
        </w:rPr>
        <w:t xml:space="preserve"> (Heritage Council of Victoria, 2009). There are likely to be more culturally significant sites that have not yet been registered (DSE, 2003). </w:t>
      </w:r>
      <w:r>
        <w:rPr>
          <w:lang w:val="en-AU"/>
        </w:rPr>
        <w:t>A</w:t>
      </w:r>
      <w:r w:rsidRPr="00C1563B">
        <w:rPr>
          <w:lang w:val="en-AU"/>
        </w:rPr>
        <w:t xml:space="preserve">dditional registered Aboriginal Cultural Heritage Places </w:t>
      </w:r>
      <w:r>
        <w:rPr>
          <w:lang w:val="en-AU"/>
        </w:rPr>
        <w:t>also occur</w:t>
      </w:r>
      <w:r w:rsidRPr="00C1563B">
        <w:rPr>
          <w:lang w:val="en-AU"/>
        </w:rPr>
        <w:t xml:space="preserve"> in the area surrounding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These sites demonstrate the long-standing connection </w:t>
      </w:r>
      <w:r>
        <w:rPr>
          <w:lang w:val="en-AU"/>
        </w:rPr>
        <w:t>of</w:t>
      </w:r>
      <w:r w:rsidRPr="00C1563B">
        <w:rPr>
          <w:lang w:val="en-AU"/>
        </w:rPr>
        <w:t xml:space="preserve"> Indigenous people with the area.  </w:t>
      </w:r>
    </w:p>
    <w:p w:rsidR="003B1CCB" w:rsidRPr="00C1563B" w:rsidRDefault="003B1CCB" w:rsidP="003B1CCB">
      <w:pPr>
        <w:autoSpaceDE w:val="0"/>
        <w:autoSpaceDN w:val="0"/>
        <w:adjustRightInd w:val="0"/>
        <w:rPr>
          <w:lang w:val="en-AU"/>
        </w:rPr>
      </w:pPr>
    </w:p>
    <w:p w:rsidR="003B1CCB" w:rsidRPr="00C1563B" w:rsidRDefault="003B1CCB" w:rsidP="003B1CCB">
      <w:pPr>
        <w:autoSpaceDE w:val="0"/>
        <w:autoSpaceDN w:val="0"/>
        <w:adjustRightInd w:val="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features within local indigenous creation stories. A dreaming track follows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from Stawell to Wirrengren plain (DSE, 2003). It is said that Doan the gliding possum set out to hunt Purra the kangaroo, whose tracks made the bed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During the chase Doan was eaten by Wembulin the spider. Realising he was no longer being chased, Purra stopped at a place where there was a lot of sweet grass and ate the ground bare. This bare patch became Guru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Hindmarsh</w:t>
          </w:r>
        </w:smartTag>
      </w:smartTag>
      <w:r w:rsidRPr="00C1563B">
        <w:rPr>
          <w:lang w:val="en-AU"/>
        </w:rPr>
        <w:t xml:space="preserve">). Purra then continued slowly north forming Outlet Creek. He then came to a place where sour quandongs grew and stopped to feed again, this place becoming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(Brown, 2001). Albacutya is derived from the aboriginal word 'nalbagadja' and means 'place of bitter quandongs'.</w:t>
      </w:r>
    </w:p>
    <w:p w:rsidR="003B1CCB" w:rsidRDefault="003B1CCB" w:rsidP="003B1CCB">
      <w:pPr>
        <w:rPr>
          <w:lang w:val="en-AU"/>
        </w:rPr>
      </w:pPr>
    </w:p>
    <w:p w:rsidR="003B1CCB" w:rsidRPr="00C1563B" w:rsidRDefault="003B1CCB" w:rsidP="003B1CCB">
      <w:pPr>
        <w:pStyle w:val="Heading3"/>
        <w:spacing w:after="60"/>
        <w:rPr>
          <w:lang w:val="en-AU"/>
        </w:rPr>
      </w:pPr>
      <w:bookmarkStart w:id="254" w:name="_Toc248546806"/>
      <w:bookmarkStart w:id="255" w:name="_Toc248565576"/>
      <w:r w:rsidRPr="00C1563B">
        <w:rPr>
          <w:lang w:val="en-AU"/>
        </w:rPr>
        <w:t>6.2.</w:t>
      </w:r>
      <w:r>
        <w:rPr>
          <w:lang w:val="en-AU"/>
        </w:rPr>
        <w:t>7</w:t>
      </w:r>
      <w:r w:rsidRPr="00C1563B">
        <w:rPr>
          <w:lang w:val="en-AU"/>
        </w:rPr>
        <w:t xml:space="preserve"> Scientific/educational</w:t>
      </w:r>
      <w:bookmarkEnd w:id="254"/>
      <w:bookmarkEnd w:id="255"/>
    </w:p>
    <w:p w:rsidR="003B1CCB" w:rsidRPr="00C1563B" w:rsidRDefault="003B1CCB" w:rsidP="003B1CCB">
      <w:pPr>
        <w:autoSpaceDE w:val="0"/>
        <w:autoSpaceDN w:val="0"/>
        <w:adjustRightInd w:val="0"/>
        <w:rPr>
          <w:lang w:val="en-AU"/>
        </w:rPr>
      </w:pPr>
      <w:r w:rsidRPr="00C1563B">
        <w:rPr>
          <w:lang w:val="en-AU"/>
        </w:rPr>
        <w:t>As it is relatively undisturbed</w:t>
      </w:r>
      <w:r>
        <w:rPr>
          <w:lang w:val="en-AU"/>
        </w:rPr>
        <w:t>,</w:t>
      </w:r>
      <w:r w:rsidRPr="00C1563B">
        <w:rPr>
          <w:lang w:val="en-AU"/>
        </w:rPr>
        <w:t xml:space="preserve"> intact</w:t>
      </w:r>
      <w:r w:rsidRPr="00EB1A24">
        <w:rPr>
          <w:lang w:val="en-AU"/>
        </w:rPr>
        <w:t xml:space="preserve"> </w:t>
      </w:r>
      <w:r w:rsidRPr="00C1563B">
        <w:rPr>
          <w:lang w:val="en-AU"/>
        </w:rPr>
        <w:t>and</w:t>
      </w:r>
      <w:r>
        <w:rPr>
          <w:lang w:val="en-AU"/>
        </w:rPr>
        <w:t xml:space="preserve"> in public ownership</w:t>
      </w:r>
      <w:r w:rsidRPr="00C1563B">
        <w:rPr>
          <w:lang w:val="en-AU"/>
        </w:rPr>
        <w:t xml:space="preserv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provides an opportunity for scientific research, particularly into the ecology and hydrology of terminal lake systems. The site also provides an opportunity for visitor information and education, helping to raise knowledge about the values and significance of wetlands within the local, national and international community. Educational activities at the site include interpretive signage, nature trails and school education programs.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terminal lakes system also has geomorphological significance. The sediments and dunes surrounding the lake provide a record of past water levels and reflect climatic changes in the region over the last 10</w:t>
      </w:r>
      <w:r w:rsidR="00C41F8C">
        <w:rPr>
          <w:lang w:val="en-AU"/>
        </w:rPr>
        <w:t xml:space="preserve"> </w:t>
      </w:r>
      <w:r w:rsidRPr="00C1563B">
        <w:rPr>
          <w:lang w:val="en-AU"/>
        </w:rPr>
        <w:t>000</w:t>
      </w:r>
      <w:r w:rsidR="00C41F8C">
        <w:rPr>
          <w:lang w:val="en-AU"/>
        </w:rPr>
        <w:t xml:space="preserve"> </w:t>
      </w:r>
      <w:r w:rsidRPr="00C1563B">
        <w:rPr>
          <w:lang w:val="en-AU"/>
        </w:rPr>
        <w:t>000 years (Environment Australia, 2001).</w:t>
      </w:r>
    </w:p>
    <w:p w:rsidR="003B1CCB" w:rsidRPr="00EB1A24" w:rsidRDefault="003B1CCB" w:rsidP="003B1CCB">
      <w:pPr>
        <w:autoSpaceDE w:val="0"/>
        <w:autoSpaceDN w:val="0"/>
        <w:adjustRightInd w:val="0"/>
        <w:rPr>
          <w:lang w:val="en-AU"/>
        </w:rPr>
      </w:pPr>
    </w:p>
    <w:p w:rsidR="003B1CCB" w:rsidRPr="00C1563B" w:rsidRDefault="003B1CCB" w:rsidP="003B1CCB">
      <w:pPr>
        <w:pStyle w:val="Heading3"/>
        <w:spacing w:after="60"/>
        <w:rPr>
          <w:lang w:val="en-AU"/>
        </w:rPr>
      </w:pPr>
      <w:bookmarkStart w:id="256" w:name="_Toc248546807"/>
      <w:bookmarkStart w:id="257" w:name="_Toc248565577"/>
      <w:r w:rsidRPr="00C1563B">
        <w:rPr>
          <w:lang w:val="en-AU"/>
        </w:rPr>
        <w:t>6.2.</w:t>
      </w:r>
      <w:r>
        <w:rPr>
          <w:lang w:val="en-AU"/>
        </w:rPr>
        <w:t>8</w:t>
      </w:r>
      <w:r w:rsidRPr="00C1563B">
        <w:rPr>
          <w:lang w:val="en-AU"/>
        </w:rPr>
        <w:t xml:space="preserve"> Biodiversity</w:t>
      </w:r>
      <w:bookmarkEnd w:id="256"/>
      <w:bookmarkEnd w:id="257"/>
    </w:p>
    <w:p w:rsidR="003B1CCB" w:rsidRPr="00C1563B" w:rsidRDefault="003B1CCB" w:rsidP="003B1CCB">
      <w:pPr>
        <w:rPr>
          <w:lang w:val="en-AU"/>
        </w:rPr>
      </w:pPr>
      <w:r w:rsidRPr="00C1563B">
        <w:rPr>
          <w:lang w:val="en-AU"/>
        </w:rPr>
        <w:t xml:space="preserve">In total, over 500 species of plants and animals have been recorded at the site. In reality the number of species occupying the site is </w:t>
      </w:r>
      <w:r>
        <w:rPr>
          <w:lang w:val="en-AU"/>
        </w:rPr>
        <w:t>significantly</w:t>
      </w:r>
      <w:r w:rsidRPr="00C1563B">
        <w:rPr>
          <w:lang w:val="en-AU"/>
        </w:rPr>
        <w:t xml:space="preserve"> more than this as invertebrates (which are often the most speciose groups in any given area) are very poorly documented. </w:t>
      </w:r>
    </w:p>
    <w:p w:rsidR="003B1CCB" w:rsidRPr="00C1563B" w:rsidRDefault="003B1CCB" w:rsidP="003B1CCB">
      <w:pPr>
        <w:rPr>
          <w:lang w:val="en-AU"/>
        </w:rPr>
      </w:pPr>
    </w:p>
    <w:p w:rsidR="003B1CCB" w:rsidRPr="00C1563B" w:rsidRDefault="003B1CCB" w:rsidP="003B1CCB">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its surrounding area provide important habitat for numerous threatened species at a state and national level. A total of 46 species of fauna listed on the Victorian Advisory List have been recorded in the area and four of these are considered threatened nationally. Six species of flora found in </w:t>
      </w:r>
      <w:r>
        <w:rPr>
          <w:lang w:val="en-AU"/>
        </w:rPr>
        <w:t>and around the R</w:t>
      </w:r>
      <w:r w:rsidRPr="00C1563B">
        <w:rPr>
          <w:lang w:val="en-AU"/>
        </w:rPr>
        <w:t xml:space="preserve">amsar site are listed as threatened in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one of which is nationally threatened. The site contains over 20 % of </w:t>
      </w:r>
      <w:r>
        <w:rPr>
          <w:lang w:val="en-AU"/>
        </w:rPr>
        <w:t xml:space="preserve">all </w:t>
      </w:r>
      <w:r w:rsidRPr="00C1563B">
        <w:rPr>
          <w:lang w:val="en-AU"/>
        </w:rPr>
        <w:t xml:space="preserve">records of </w:t>
      </w:r>
      <w:r w:rsidRPr="00C1563B">
        <w:rPr>
          <w:i/>
          <w:lang w:val="en-AU"/>
        </w:rPr>
        <w:t xml:space="preserve">Acacia trineura </w:t>
      </w:r>
      <w:r w:rsidRPr="00C1563B">
        <w:rPr>
          <w:lang w:val="en-AU"/>
        </w:rPr>
        <w:t>which is vulnerable in Victoria</w:t>
      </w:r>
      <w:r w:rsidRPr="00C1563B">
        <w:rPr>
          <w:i/>
          <w:lang w:val="en-AU"/>
        </w:rPr>
        <w:t xml:space="preserve"> </w:t>
      </w:r>
      <w:r w:rsidRPr="00C1563B">
        <w:rPr>
          <w:lang w:val="en-AU"/>
        </w:rPr>
        <w:t>(DSE, 2003).</w:t>
      </w:r>
    </w:p>
    <w:p w:rsidR="003B1CCB" w:rsidRPr="00C1563B" w:rsidRDefault="003B1CCB" w:rsidP="003B1CCB">
      <w:pPr>
        <w:rPr>
          <w:lang w:val="en-AU"/>
        </w:rPr>
      </w:pPr>
    </w:p>
    <w:p w:rsidR="003B1CCB" w:rsidRDefault="003B1CCB" w:rsidP="003B1CCB">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provides habitat not only for aquatic species but also for species from the surrounding Mallee landscape, which utilise components of the lake ecosystem. This value relates to its presence as a mesic floodplain within the surrounding arid landscape (Sandell, 1996). This juxtaposition of riverine and Mallee landscapes provides a valuable opportunity for species to utilise elements of both, enabling a greater diversity of species than would otherwise exist in the region (Sandell, 1996). For example the flood dependent </w:t>
      </w:r>
      <w:r w:rsidR="004B1826">
        <w:rPr>
          <w:lang w:val="en-AU"/>
        </w:rPr>
        <w:t>River Red Gum</w:t>
      </w:r>
      <w:r w:rsidRPr="00C1563B">
        <w:rPr>
          <w:lang w:val="en-AU"/>
        </w:rPr>
        <w:t xml:space="preserve"> community surrounding the lake provides nesting habitat for the nationally vulnerable Regent Parrot. These birds require hollows in large trees for nesting in close proximity to the surrounding Mallee landscape in which it feeds (DEWHA, 2009). Large trees also provide breeding sites for raptors. Other endangered species which may benefit from this situation include the Bush Stone-curlew, Barking Owl</w:t>
      </w:r>
      <w:r>
        <w:rPr>
          <w:lang w:val="en-AU"/>
        </w:rPr>
        <w:t>, Major Mitchell Cockatoo</w:t>
      </w:r>
      <w:r w:rsidRPr="00C1563B">
        <w:rPr>
          <w:lang w:val="en-AU"/>
        </w:rPr>
        <w:t xml:space="preserve"> and Bustard (Sandell, 1996). Terrestrial fauna drink from the lake and insectivorous species also benefit from increased insect activity during flooding (Morton &amp; Heislers, 1978). </w:t>
      </w:r>
    </w:p>
    <w:p w:rsidR="003B1CCB" w:rsidRDefault="003B1CCB" w:rsidP="003B1CCB">
      <w:pPr>
        <w:rPr>
          <w:lang w:val="en-AU"/>
        </w:rPr>
      </w:pPr>
    </w:p>
    <w:p w:rsidR="003B1CCB" w:rsidRPr="009945D1" w:rsidRDefault="003B1CCB" w:rsidP="003B1CCB">
      <w:pPr>
        <w:rPr>
          <w:b/>
          <w:bCs/>
          <w:sz w:val="20"/>
        </w:rPr>
      </w:pPr>
      <w:r w:rsidRPr="00C1563B">
        <w:rPr>
          <w:lang w:val="en-AU"/>
        </w:rPr>
        <w:t>The lake provides important breeding habitat for aquatic and non-aquatic species, particularly birds, contributing to the recruitment and persistence of regional populations. A total of 48 bird species have been recorde</w:t>
      </w:r>
      <w:r w:rsidR="00C41F8C">
        <w:rPr>
          <w:lang w:val="en-AU"/>
        </w:rPr>
        <w:t>d as breeding at Lake Albacutya.</w:t>
      </w:r>
      <w:r w:rsidRPr="00C1563B">
        <w:rPr>
          <w:lang w:val="en-AU"/>
        </w:rPr>
        <w:t xml:space="preserve"> </w:t>
      </w:r>
      <w:r w:rsidR="00C41F8C">
        <w:rPr>
          <w:lang w:val="en-AU"/>
        </w:rPr>
        <w:t>F</w:t>
      </w:r>
      <w:r w:rsidRPr="00C1563B">
        <w:rPr>
          <w:lang w:val="en-AU"/>
        </w:rPr>
        <w:t xml:space="preserve">ive of these are threatened in Victoria, and two (the Malleefowl and Regent Parrot) are nationally vulnerable. </w:t>
      </w:r>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near-natural state of the system also makes it an important refuge for biodiversity, particularly within a catchment in which much of the natural environment has been heavily disturbed or replaced by agriculture. </w:t>
      </w:r>
    </w:p>
    <w:p w:rsidR="003B1CCB" w:rsidRPr="00C1563B" w:rsidRDefault="003B1CCB" w:rsidP="003B1CCB">
      <w:pPr>
        <w:rPr>
          <w:lang w:val="en-AU"/>
        </w:rPr>
      </w:pPr>
    </w:p>
    <w:p w:rsidR="003B1CCB" w:rsidRDefault="003B1CCB" w:rsidP="003B1CCB">
      <w:pPr>
        <w:rPr>
          <w:lang w:val="en-AU"/>
        </w:rPr>
      </w:pPr>
      <w:r w:rsidRPr="00C1563B">
        <w:rPr>
          <w:lang w:val="en-AU"/>
        </w:rPr>
        <w:t xml:space="preserve">It is clear that the hydrological cycle and physical characteristics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support numerous flora and fauna species and combine to drive a complex ecology. Links occur within and between all of the communities found at and around the site such as Eucalypt woodland</w:t>
      </w:r>
      <w:r>
        <w:rPr>
          <w:lang w:val="en-AU"/>
        </w:rPr>
        <w:t xml:space="preserve"> adjoining Mallee landscape</w:t>
      </w:r>
      <w:r w:rsidRPr="00C1563B">
        <w:rPr>
          <w:lang w:val="en-AU"/>
        </w:rPr>
        <w:t>, terrestrial dry-phase lakebed, aquatic flora and fauna, and visiting waterbirds and terrestrial fauna. Due to the cyclical hydrology of the lake, successional processes are repeatedly being reset so that more than one climax community may occur at any given place on the site in different phases of the cycle (i</w:t>
      </w:r>
      <w:r w:rsidR="00D94749">
        <w:rPr>
          <w:lang w:val="en-AU"/>
        </w:rPr>
        <w:t>.</w:t>
      </w:r>
      <w:r w:rsidRPr="00C1563B">
        <w:rPr>
          <w:lang w:val="en-AU"/>
        </w:rPr>
        <w:t>e</w:t>
      </w:r>
      <w:r w:rsidR="00D94749">
        <w:rPr>
          <w:lang w:val="en-AU"/>
        </w:rPr>
        <w:t>.</w:t>
      </w:r>
      <w:r w:rsidRPr="00C1563B">
        <w:rPr>
          <w:lang w:val="en-AU"/>
        </w:rPr>
        <w:t xml:space="preserve"> lakebed vegetation giving way to an aquatic community when the lake fills), or indeed in different episodes of the same phase (i</w:t>
      </w:r>
      <w:r w:rsidR="00C41F8C">
        <w:rPr>
          <w:lang w:val="en-AU"/>
        </w:rPr>
        <w:t>.</w:t>
      </w:r>
      <w:r w:rsidRPr="00C1563B">
        <w:rPr>
          <w:lang w:val="en-AU"/>
        </w:rPr>
        <w:t>e</w:t>
      </w:r>
      <w:r w:rsidR="00C41F8C">
        <w:rPr>
          <w:lang w:val="en-AU"/>
        </w:rPr>
        <w:t>.</w:t>
      </w:r>
      <w:r w:rsidRPr="00C1563B">
        <w:rPr>
          <w:lang w:val="en-AU"/>
        </w:rPr>
        <w:t xml:space="preserve"> the community composition of lakebed vegetation may be significantly different between subsequent dry phases). Due to the physical structure of the lake there are a variety of spatial habitats that allow various communities to form (i</w:t>
      </w:r>
      <w:r w:rsidR="00C41F8C">
        <w:rPr>
          <w:lang w:val="en-AU"/>
        </w:rPr>
        <w:t>.</w:t>
      </w:r>
      <w:r w:rsidRPr="00C1563B">
        <w:rPr>
          <w:lang w:val="en-AU"/>
        </w:rPr>
        <w:t>e. deep water, shallow water, moist flats, littoral zone, and higher dry areas). The diversity of communities at the site both spatially and temporally enables a great complexity of food web and nutrient cycling processes which reinforce the species richness of the area. These factors enable the site to provide suitable habitat for significantly more species than may be possible for a spatially and temporally homogenous area of similar size.</w:t>
      </w:r>
    </w:p>
    <w:p w:rsidR="003B1CCB" w:rsidRDefault="003B1CCB" w:rsidP="003B1CCB">
      <w:pPr>
        <w:rPr>
          <w:lang w:val="en-AU"/>
        </w:rPr>
      </w:pPr>
    </w:p>
    <w:p w:rsidR="003B1CCB" w:rsidRDefault="003B1CCB" w:rsidP="003B1CCB">
      <w:pPr>
        <w:rPr>
          <w:lang w:val="en-AU"/>
        </w:rPr>
      </w:pPr>
    </w:p>
    <w:p w:rsidR="003B1CCB" w:rsidRPr="00C1563B" w:rsidRDefault="003B1CCB" w:rsidP="003B1CCB">
      <w:pPr>
        <w:rPr>
          <w:lang w:val="en-AU"/>
        </w:rPr>
      </w:pPr>
    </w:p>
    <w:p w:rsidR="003B1CCB" w:rsidRPr="00AF5AFB" w:rsidRDefault="00AA127E" w:rsidP="003B1CCB">
      <w:pPr>
        <w:rPr>
          <w:lang w:val="en-AU"/>
        </w:rPr>
      </w:pPr>
      <w:r>
        <w:rPr>
          <w:noProof/>
          <w:lang w:val="en-AU" w:eastAsia="en-AU"/>
        </w:rPr>
        <w:drawing>
          <wp:inline distT="0" distB="0" distL="0" distR="0">
            <wp:extent cx="3759200" cy="3319145"/>
            <wp:effectExtent l="19050" t="19050" r="12700" b="14605"/>
            <wp:docPr id="66" name="Picture 6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
                    <pic:cNvPicPr>
                      <a:picLocks noChangeAspect="1" noChangeArrowheads="1"/>
                    </pic:cNvPicPr>
                  </pic:nvPicPr>
                  <pic:blipFill>
                    <a:blip r:embed="rId90" cstate="print"/>
                    <a:srcRect/>
                    <a:stretch>
                      <a:fillRect/>
                    </a:stretch>
                  </pic:blipFill>
                  <pic:spPr bwMode="auto">
                    <a:xfrm>
                      <a:off x="0" y="0"/>
                      <a:ext cx="3759200" cy="3319145"/>
                    </a:xfrm>
                    <a:prstGeom prst="rect">
                      <a:avLst/>
                    </a:prstGeom>
                    <a:noFill/>
                    <a:ln w="6350" cmpd="sng">
                      <a:solidFill>
                        <a:srgbClr val="000000"/>
                      </a:solidFill>
                      <a:miter lim="800000"/>
                      <a:headEnd/>
                      <a:tailEnd/>
                    </a:ln>
                    <a:effectLst/>
                  </pic:spPr>
                </pic:pic>
              </a:graphicData>
            </a:graphic>
          </wp:inline>
        </w:drawing>
      </w:r>
    </w:p>
    <w:p w:rsidR="003B1CCB" w:rsidRDefault="003B1CCB" w:rsidP="003B1CCB">
      <w:pPr>
        <w:rPr>
          <w:lang w:val="en-AU"/>
        </w:rPr>
      </w:pPr>
    </w:p>
    <w:p w:rsidR="003B1CCB" w:rsidRPr="00873779" w:rsidRDefault="003B1CCB" w:rsidP="003B1CCB">
      <w:pPr>
        <w:rPr>
          <w:rStyle w:val="caption0"/>
          <w:bCs/>
        </w:rPr>
      </w:pPr>
      <w:r>
        <w:rPr>
          <w:rStyle w:val="caption0"/>
          <w:bCs/>
        </w:rPr>
        <w:t>Major Mitchell Cockatoo (p</w:t>
      </w:r>
      <w:r w:rsidRPr="00873779">
        <w:rPr>
          <w:rStyle w:val="caption0"/>
          <w:bCs/>
        </w:rPr>
        <w:t xml:space="preserve">hoto </w:t>
      </w:r>
      <w:smartTag w:uri="urn:schemas-microsoft-com:office:smarttags" w:element="place">
        <w:r w:rsidRPr="00873779">
          <w:rPr>
            <w:rStyle w:val="caption0"/>
            <w:bCs/>
          </w:rPr>
          <w:t>I</w:t>
        </w:r>
        <w:r>
          <w:rPr>
            <w:rStyle w:val="caption0"/>
            <w:bCs/>
          </w:rPr>
          <w:t>.</w:t>
        </w:r>
      </w:smartTag>
      <w:r w:rsidRPr="00873779">
        <w:rPr>
          <w:rStyle w:val="caption0"/>
          <w:bCs/>
        </w:rPr>
        <w:t xml:space="preserve"> Morgan)</w:t>
      </w:r>
    </w:p>
    <w:p w:rsidR="003B1CCB" w:rsidRDefault="003B1CCB" w:rsidP="003B1CCB">
      <w:pPr>
        <w:pStyle w:val="Heading2"/>
        <w:rPr>
          <w:lang w:val="en-AU"/>
        </w:rPr>
      </w:pPr>
    </w:p>
    <w:p w:rsidR="003B1CCB" w:rsidRPr="00751DF2" w:rsidRDefault="003B1CCB" w:rsidP="003B1CCB">
      <w:pPr>
        <w:rPr>
          <w:lang w:val="en-AU"/>
        </w:rPr>
      </w:pPr>
    </w:p>
    <w:p w:rsidR="003B1CCB" w:rsidRPr="00C1563B" w:rsidRDefault="003B1CCB" w:rsidP="003B1CCB">
      <w:pPr>
        <w:pStyle w:val="Heading2"/>
        <w:rPr>
          <w:lang w:val="en-AU"/>
        </w:rPr>
      </w:pPr>
      <w:bookmarkStart w:id="258" w:name="_Toc248546808"/>
      <w:bookmarkStart w:id="259" w:name="_Toc248565578"/>
      <w:r w:rsidRPr="00C1563B">
        <w:rPr>
          <w:lang w:val="en-AU"/>
        </w:rPr>
        <w:t xml:space="preserve">6.3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significance listings</w:t>
      </w:r>
      <w:bookmarkEnd w:id="258"/>
      <w:bookmarkEnd w:id="259"/>
    </w:p>
    <w:p w:rsidR="003B1CCB" w:rsidRPr="00C1563B" w:rsidRDefault="003B1CCB" w:rsidP="003B1CCB">
      <w:pPr>
        <w:rPr>
          <w:lang w:val="en-AU"/>
        </w:rPr>
      </w:pPr>
    </w:p>
    <w:p w:rsidR="003B1CCB" w:rsidRPr="00C1563B" w:rsidRDefault="003B1CCB" w:rsidP="003B1CCB">
      <w:pPr>
        <w:rPr>
          <w:lang w:val="en-AU"/>
        </w:rPr>
      </w:pPr>
      <w:r w:rsidRPr="00C1563B">
        <w:rPr>
          <w:lang w:val="en-AU"/>
        </w:rPr>
        <w:t xml:space="preserve">The ecological and social significance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well recogni</w:t>
      </w:r>
      <w:r>
        <w:rPr>
          <w:lang w:val="en-AU"/>
        </w:rPr>
        <w:t>s</w:t>
      </w:r>
      <w:r w:rsidRPr="00C1563B">
        <w:rPr>
          <w:lang w:val="en-AU"/>
        </w:rPr>
        <w:t xml:space="preserve">ed. The site is a listed Ramsar wetland primarily because it is representative and for its importance as waterbird habitat. It is also listed on the Directory of Important Wetlands in </w:t>
      </w:r>
      <w:smartTag w:uri="urn:schemas-microsoft-com:office:smarttags" w:element="place">
        <w:smartTag w:uri="urn:schemas-microsoft-com:office:smarttags" w:element="country-region">
          <w:r w:rsidRPr="00C1563B">
            <w:rPr>
              <w:lang w:val="en-AU"/>
            </w:rPr>
            <w:t>Australia</w:t>
          </w:r>
        </w:smartTag>
      </w:smartTag>
      <w:r w:rsidRPr="00C1563B">
        <w:rPr>
          <w:lang w:val="en-AU"/>
        </w:rPr>
        <w:t xml:space="preserve">. The area is a designated Park under Section 3 of the </w:t>
      </w:r>
      <w:r w:rsidRPr="006D731E">
        <w:rPr>
          <w:i/>
          <w:lang w:val="en-AU"/>
        </w:rPr>
        <w:t>Victorian National Parks Act 1975</w:t>
      </w:r>
      <w:r w:rsidRPr="00C1563B">
        <w:rPr>
          <w:lang w:val="en-AU"/>
        </w:rPr>
        <w:t xml:space="preserve">. </w:t>
      </w:r>
      <w:r>
        <w:rPr>
          <w:lang w:val="en-AU"/>
        </w:rPr>
        <w:t>It forms part of the listed h</w:t>
      </w:r>
      <w:r w:rsidRPr="00C1563B">
        <w:rPr>
          <w:lang w:val="en-AU"/>
        </w:rPr>
        <w:t>eritage</w:t>
      </w:r>
      <w:r>
        <w:rPr>
          <w:lang w:val="en-AU"/>
        </w:rPr>
        <w:t xml:space="preserve"> r</w:t>
      </w:r>
      <w:r w:rsidRPr="00C1563B">
        <w:rPr>
          <w:lang w:val="en-AU"/>
        </w:rPr>
        <w:t xml:space="preserve">iver section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The site is also listed on the Australian Heritage Places Inventory and on the Register of the National Estate. </w:t>
      </w: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Pr="00C1563B" w:rsidRDefault="003B1CCB" w:rsidP="003B1CCB">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3B1CCB" w:rsidRPr="009E1ACE" w:rsidTr="000E14FA">
        <w:trPr>
          <w:trHeight w:hRule="exact" w:val="1701"/>
          <w:jc w:val="center"/>
        </w:trPr>
        <w:tc>
          <w:tcPr>
            <w:tcW w:w="2835" w:type="dxa"/>
            <w:tcBorders>
              <w:bottom w:val="single" w:sz="12" w:space="0" w:color="003399"/>
            </w:tcBorders>
          </w:tcPr>
          <w:p w:rsidR="003B1CCB" w:rsidRPr="009E1ACE" w:rsidRDefault="003B1CCB" w:rsidP="000E14FA">
            <w:pPr>
              <w:ind w:left="-126"/>
              <w:rPr>
                <w:lang w:val="en-AU"/>
              </w:rPr>
            </w:pPr>
            <w:r w:rsidRPr="009E1ACE">
              <w:rPr>
                <w:lang w:val="en-AU"/>
              </w:rPr>
              <w:br w:type="page"/>
            </w:r>
            <w:r w:rsidR="00AA127E">
              <w:rPr>
                <w:noProof/>
                <w:lang w:val="en-AU" w:eastAsia="en-AU"/>
              </w:rPr>
              <w:drawing>
                <wp:inline distT="0" distB="0" distL="0" distR="0">
                  <wp:extent cx="1905000" cy="1295400"/>
                  <wp:effectExtent l="19050" t="0" r="0" b="0"/>
                  <wp:docPr id="67" name="Picture 67" descr="Groundc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oundcover 4"/>
                          <pic:cNvPicPr>
                            <a:picLocks noChangeAspect="1" noChangeArrowheads="1"/>
                          </pic:cNvPicPr>
                        </pic:nvPicPr>
                        <pic:blipFill>
                          <a:blip r:embed="rId91"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58"/>
              <w:rPr>
                <w:lang w:val="en-AU"/>
              </w:rPr>
            </w:pPr>
            <w:r>
              <w:rPr>
                <w:noProof/>
                <w:lang w:val="en-AU" w:eastAsia="en-AU"/>
              </w:rPr>
              <w:drawing>
                <wp:inline distT="0" distB="0" distL="0" distR="0">
                  <wp:extent cx="2286000" cy="1371600"/>
                  <wp:effectExtent l="19050" t="0" r="0" b="0"/>
                  <wp:docPr id="68" name="Picture 68" descr="flooded r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looded road 2"/>
                          <pic:cNvPicPr>
                            <a:picLocks noChangeAspect="1" noChangeArrowheads="1"/>
                          </pic:cNvPicPr>
                        </pic:nvPicPr>
                        <pic:blipFill>
                          <a:blip r:embed="rId92" cstate="print">
                            <a:lum bright="6000" contrast="-6000"/>
                          </a:blip>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27"/>
              <w:rPr>
                <w:lang w:val="en-AU"/>
              </w:rPr>
            </w:pPr>
            <w:r>
              <w:rPr>
                <w:noProof/>
                <w:lang w:val="en-AU" w:eastAsia="en-AU"/>
              </w:rPr>
              <w:drawing>
                <wp:inline distT="0" distB="0" distL="0" distR="0">
                  <wp:extent cx="2286000" cy="1795145"/>
                  <wp:effectExtent l="19050" t="0" r="0" b="0"/>
                  <wp:docPr id="69" name="Picture 6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
                          <pic:cNvPicPr>
                            <a:picLocks noChangeAspect="1" noChangeArrowheads="1"/>
                          </pic:cNvPicPr>
                        </pic:nvPicPr>
                        <pic:blipFill>
                          <a:blip r:embed="rId93" cstate="print">
                            <a:lum bright="12000" contrast="12000"/>
                          </a:blip>
                          <a:srcRect/>
                          <a:stretch>
                            <a:fillRect/>
                          </a:stretch>
                        </pic:blipFill>
                        <pic:spPr bwMode="auto">
                          <a:xfrm>
                            <a:off x="0" y="0"/>
                            <a:ext cx="2286000" cy="1795145"/>
                          </a:xfrm>
                          <a:prstGeom prst="rect">
                            <a:avLst/>
                          </a:prstGeom>
                          <a:noFill/>
                          <a:ln w="9525">
                            <a:noFill/>
                            <a:miter lim="800000"/>
                            <a:headEnd/>
                            <a:tailEnd/>
                          </a:ln>
                        </pic:spPr>
                      </pic:pic>
                    </a:graphicData>
                  </a:graphic>
                </wp:inline>
              </w:drawing>
            </w:r>
          </w:p>
        </w:tc>
      </w:tr>
      <w:tr w:rsidR="003B1CCB" w:rsidRPr="009E1ACE" w:rsidTr="000E14FA">
        <w:trPr>
          <w:trHeight w:val="530"/>
          <w:jc w:val="center"/>
        </w:trPr>
        <w:tc>
          <w:tcPr>
            <w:tcW w:w="8505" w:type="dxa"/>
            <w:gridSpan w:val="3"/>
            <w:shd w:val="clear" w:color="auto" w:fill="FFFFCC"/>
            <w:vAlign w:val="center"/>
          </w:tcPr>
          <w:p w:rsidR="003B1CCB" w:rsidRPr="009E1ACE" w:rsidRDefault="003B1CCB" w:rsidP="000E14FA">
            <w:pPr>
              <w:jc w:val="center"/>
              <w:rPr>
                <w:lang w:val="en-AU"/>
              </w:rPr>
            </w:pPr>
            <w:bookmarkStart w:id="260" w:name="_Toc248546809"/>
            <w:bookmarkStart w:id="261" w:name="_Toc248565579"/>
            <w:r w:rsidRPr="009E1ACE">
              <w:rPr>
                <w:rStyle w:val="Heading1Char"/>
                <w:b/>
                <w:color w:val="000066"/>
              </w:rPr>
              <w:t xml:space="preserve">7. A CONCEPTUAL MODEL FOR </w:t>
            </w:r>
            <w:smartTag w:uri="urn:schemas-microsoft-com:office:smarttags" w:element="place">
              <w:smartTag w:uri="urn:schemas-microsoft-com:office:smarttags" w:element="PlaceType">
                <w:r w:rsidRPr="009E1ACE">
                  <w:rPr>
                    <w:rStyle w:val="Heading1Char"/>
                    <w:b/>
                    <w:color w:val="000066"/>
                  </w:rPr>
                  <w:t>LAKE</w:t>
                </w:r>
              </w:smartTag>
              <w:r w:rsidRPr="009E1ACE">
                <w:rPr>
                  <w:rStyle w:val="Heading1Char"/>
                  <w:b/>
                  <w:color w:val="000066"/>
                </w:rPr>
                <w:t xml:space="preserve"> </w:t>
              </w:r>
              <w:smartTag w:uri="urn:schemas-microsoft-com:office:smarttags" w:element="PlaceName">
                <w:r w:rsidRPr="009E1ACE">
                  <w:rPr>
                    <w:rStyle w:val="Heading1Char"/>
                    <w:b/>
                    <w:color w:val="000066"/>
                  </w:rPr>
                  <w:t>ALBACUTYA</w:t>
                </w:r>
              </w:smartTag>
            </w:smartTag>
            <w:bookmarkEnd w:id="260"/>
            <w:bookmarkEnd w:id="261"/>
          </w:p>
        </w:tc>
      </w:tr>
    </w:tbl>
    <w:p w:rsidR="003B1CCB" w:rsidRDefault="003B1CCB" w:rsidP="003B1CCB">
      <w:pPr>
        <w:pStyle w:val="Heading2"/>
        <w:rPr>
          <w:b w:val="0"/>
          <w:bCs w:val="0"/>
          <w:iCs w:val="0"/>
          <w:sz w:val="22"/>
          <w:szCs w:val="22"/>
          <w:lang w:val="en-AU"/>
        </w:rPr>
      </w:pPr>
    </w:p>
    <w:p w:rsidR="003B1CCB" w:rsidRPr="00EB1A24" w:rsidRDefault="003B1CCB" w:rsidP="003B1CCB">
      <w:pPr>
        <w:rPr>
          <w:lang w:val="en-AU"/>
        </w:rPr>
      </w:pPr>
    </w:p>
    <w:p w:rsidR="003B1CCB" w:rsidRPr="00C1563B" w:rsidRDefault="003B1CCB" w:rsidP="003B1CCB">
      <w:pPr>
        <w:pStyle w:val="Heading2"/>
        <w:rPr>
          <w:lang w:val="en-AU"/>
        </w:rPr>
      </w:pPr>
      <w:bookmarkStart w:id="262" w:name="_Toc248546810"/>
      <w:bookmarkStart w:id="263" w:name="_Toc248565580"/>
      <w:r w:rsidRPr="00C1563B">
        <w:rPr>
          <w:lang w:val="en-AU"/>
        </w:rPr>
        <w:t>7.1 Introduction</w:t>
      </w:r>
      <w:bookmarkEnd w:id="262"/>
      <w:bookmarkEnd w:id="263"/>
    </w:p>
    <w:p w:rsidR="003B1CCB" w:rsidRPr="00C1563B" w:rsidRDefault="003B1CCB" w:rsidP="003B1CCB">
      <w:pPr>
        <w:rPr>
          <w:lang w:val="en-AU"/>
        </w:rPr>
      </w:pPr>
    </w:p>
    <w:p w:rsidR="003B1CCB" w:rsidRPr="00C1563B" w:rsidRDefault="003B1CCB" w:rsidP="003B1CCB">
      <w:pPr>
        <w:spacing w:after="120"/>
        <w:rPr>
          <w:lang w:val="en-AU"/>
        </w:rPr>
      </w:pPr>
      <w:r w:rsidRPr="00C1563B">
        <w:rPr>
          <w:lang w:val="en-AU"/>
        </w:rPr>
        <w:t>Conceptual models use diagrams combining symbols, pictures and colours to explain complex scientific knowledge in a form that is immediately informative and accessible. Models can highlight knowledge gaps, establish priorities, clarify and synthesise thinking, and inform monitoring programs. (Department of Environment and Resource Management QLD, 2009).</w:t>
      </w:r>
    </w:p>
    <w:p w:rsidR="003B1CCB" w:rsidRPr="00C1563B" w:rsidRDefault="003B1CCB" w:rsidP="003B1CCB">
      <w:pPr>
        <w:rPr>
          <w:lang w:val="en-AU"/>
        </w:rPr>
      </w:pPr>
      <w:r w:rsidRPr="00C1563B">
        <w:rPr>
          <w:lang w:val="en-AU"/>
        </w:rPr>
        <w:t>There are benefits in reducing the vast array of Australian wetlands to a smaller number of wetland classes that are likely to have similar characteristics and processes in order to capture the current scientific understanding of their key processes and components. An adaptive management framework can use conceptual models to assist understanding of the wetland for planning, monitoring and management purposes (Heydon et al</w:t>
      </w:r>
      <w:r>
        <w:rPr>
          <w:lang w:val="en-AU"/>
        </w:rPr>
        <w:t>.</w:t>
      </w:r>
      <w:r w:rsidRPr="00C1563B">
        <w:rPr>
          <w:lang w:val="en-AU"/>
        </w:rPr>
        <w:t xml:space="preserve">, 2007). This is represented in </w:t>
      </w:r>
      <w:r>
        <w:rPr>
          <w:lang w:val="en-AU"/>
        </w:rPr>
        <w:t>F</w:t>
      </w:r>
      <w:r w:rsidRPr="00C1563B">
        <w:rPr>
          <w:lang w:val="en-AU"/>
        </w:rPr>
        <w:t xml:space="preserve">igure </w:t>
      </w:r>
      <w:r w:rsidR="00527CDD">
        <w:rPr>
          <w:lang w:val="en-AU"/>
        </w:rPr>
        <w:t>7</w:t>
      </w:r>
      <w:r w:rsidRPr="00C1563B">
        <w:rPr>
          <w:lang w:val="en-AU"/>
        </w:rPr>
        <w:t>.1.</w:t>
      </w:r>
    </w:p>
    <w:p w:rsidR="003B1CCB" w:rsidRPr="00C1563B" w:rsidRDefault="003B1CCB" w:rsidP="003B1CCB">
      <w:pPr>
        <w:rPr>
          <w:lang w:val="en-AU"/>
        </w:rPr>
      </w:pPr>
    </w:p>
    <w:p w:rsidR="003B1CCB" w:rsidRPr="00C1563B" w:rsidRDefault="003B1CCB" w:rsidP="003B1CCB">
      <w:pPr>
        <w:rPr>
          <w:lang w:val="en-AU"/>
        </w:rPr>
      </w:pPr>
    </w:p>
    <w:p w:rsidR="003B1CCB" w:rsidRPr="00C1563B" w:rsidRDefault="00AA127E" w:rsidP="003B1CCB">
      <w:pPr>
        <w:keepNext/>
        <w:jc w:val="center"/>
        <w:rPr>
          <w:lang w:val="en-AU"/>
        </w:rPr>
      </w:pPr>
      <w:r>
        <w:rPr>
          <w:noProof/>
          <w:lang w:val="en-AU" w:eastAsia="en-AU"/>
        </w:rPr>
        <w:drawing>
          <wp:inline distT="0" distB="0" distL="0" distR="0">
            <wp:extent cx="4572000" cy="488505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srcRect/>
                    <a:stretch>
                      <a:fillRect/>
                    </a:stretch>
                  </pic:blipFill>
                  <pic:spPr bwMode="auto">
                    <a:xfrm>
                      <a:off x="0" y="0"/>
                      <a:ext cx="4572000" cy="4885055"/>
                    </a:xfrm>
                    <a:prstGeom prst="rect">
                      <a:avLst/>
                    </a:prstGeom>
                    <a:noFill/>
                    <a:ln w="9525">
                      <a:noFill/>
                      <a:miter lim="800000"/>
                      <a:headEnd/>
                      <a:tailEnd/>
                    </a:ln>
                  </pic:spPr>
                </pic:pic>
              </a:graphicData>
            </a:graphic>
          </wp:inline>
        </w:drawing>
      </w:r>
    </w:p>
    <w:p w:rsidR="003B1CCB" w:rsidRPr="00C1563B" w:rsidRDefault="003B1CCB" w:rsidP="003B1CCB">
      <w:pPr>
        <w:pStyle w:val="Figure"/>
      </w:pPr>
      <w:bookmarkStart w:id="264" w:name="_Toc241987735"/>
      <w:bookmarkStart w:id="265" w:name="_Toc248548376"/>
      <w:r w:rsidRPr="00C1563B">
        <w:t>Figure 7.1 Adaptive management framework incorporating conceptual models (Heydon et al, 2007)</w:t>
      </w:r>
      <w:bookmarkEnd w:id="264"/>
      <w:bookmarkEnd w:id="265"/>
    </w:p>
    <w:p w:rsidR="003B1CCB" w:rsidRPr="00C1563B" w:rsidRDefault="003B1CCB" w:rsidP="003B1CCB">
      <w:pPr>
        <w:pStyle w:val="Caption"/>
        <w:jc w:val="center"/>
        <w:rPr>
          <w:lang w:val="en-AU"/>
        </w:rPr>
      </w:pPr>
    </w:p>
    <w:p w:rsidR="003B1CCB" w:rsidRPr="00C1563B" w:rsidRDefault="003B1CCB" w:rsidP="003B1CCB">
      <w:pPr>
        <w:spacing w:after="120"/>
        <w:rPr>
          <w:lang w:val="en-AU"/>
        </w:rPr>
      </w:pPr>
    </w:p>
    <w:p w:rsidR="003B1CCB" w:rsidRDefault="003B1CCB" w:rsidP="003B1CCB">
      <w:pPr>
        <w:spacing w:after="120"/>
        <w:rPr>
          <w:lang w:val="en-AU"/>
        </w:rPr>
      </w:pPr>
      <w:r w:rsidRPr="00C1563B">
        <w:rPr>
          <w:lang w:val="en-AU"/>
        </w:rPr>
        <w:t>Conceptual models can be used to show the linkages between the chemical, physical and biological components, of a wetland ecosystem, as well as the ecological processes, benefits and services. For many situations, one all-encompassing model may be too difficult to understand, and in these cases it may be useful to have a number of conceptual models which focus on different temporal phases, components or processes (DEWHA, 2008</w:t>
      </w:r>
      <w:r>
        <w:rPr>
          <w:lang w:val="en-AU"/>
        </w:rPr>
        <w:t>a</w:t>
      </w:r>
      <w:r w:rsidRPr="00C1563B">
        <w:rPr>
          <w:lang w:val="en-AU"/>
        </w:rPr>
        <w:t>).</w:t>
      </w:r>
    </w:p>
    <w:p w:rsidR="003B1CCB" w:rsidRPr="00C1563B" w:rsidRDefault="003B1CCB" w:rsidP="003B1CCB">
      <w:pPr>
        <w:spacing w:after="120"/>
        <w:rPr>
          <w:lang w:val="en-AU"/>
        </w:rPr>
      </w:pPr>
    </w:p>
    <w:p w:rsidR="003B1CCB" w:rsidRPr="00C1563B" w:rsidRDefault="003B1CCB" w:rsidP="003B1CCB">
      <w:pPr>
        <w:spacing w:after="240"/>
        <w:rPr>
          <w:lang w:val="en-AU"/>
        </w:rPr>
      </w:pPr>
    </w:p>
    <w:p w:rsidR="003B1CCB" w:rsidRPr="00C1563B" w:rsidRDefault="00AA127E" w:rsidP="003B1CCB">
      <w:pPr>
        <w:pStyle w:val="CAPTION1"/>
      </w:pPr>
      <w:bookmarkStart w:id="266" w:name="_Toc241987736"/>
      <w:r>
        <w:rPr>
          <w:noProof/>
          <w:lang w:eastAsia="en-AU"/>
        </w:rPr>
        <w:drawing>
          <wp:inline distT="0" distB="0" distL="0" distR="0">
            <wp:extent cx="4970145" cy="5088255"/>
            <wp:effectExtent l="38100" t="19050" r="2095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cstate="print"/>
                    <a:srcRect/>
                    <a:stretch>
                      <a:fillRect/>
                    </a:stretch>
                  </pic:blipFill>
                  <pic:spPr bwMode="auto">
                    <a:xfrm>
                      <a:off x="0" y="0"/>
                      <a:ext cx="4970145" cy="5088255"/>
                    </a:xfrm>
                    <a:prstGeom prst="rect">
                      <a:avLst/>
                    </a:prstGeom>
                    <a:noFill/>
                    <a:ln w="6350" cmpd="sng">
                      <a:solidFill>
                        <a:srgbClr val="000000"/>
                      </a:solidFill>
                      <a:miter lim="800000"/>
                      <a:headEnd/>
                      <a:tailEnd/>
                    </a:ln>
                    <a:effectLst/>
                  </pic:spPr>
                </pic:pic>
              </a:graphicData>
            </a:graphic>
          </wp:inline>
        </w:drawing>
      </w:r>
      <w:bookmarkEnd w:id="266"/>
    </w:p>
    <w:p w:rsidR="003B1CCB" w:rsidRPr="00C1563B" w:rsidRDefault="003B1CCB" w:rsidP="003B1CCB">
      <w:pPr>
        <w:pStyle w:val="CAPTION1"/>
      </w:pPr>
    </w:p>
    <w:p w:rsidR="003B1CCB" w:rsidRPr="00C1563B" w:rsidRDefault="003B1CCB" w:rsidP="003B1CCB">
      <w:pPr>
        <w:pStyle w:val="Figure"/>
      </w:pPr>
      <w:bookmarkStart w:id="267" w:name="_Toc241987737"/>
      <w:bookmarkStart w:id="268" w:name="_Toc248548377"/>
      <w:r w:rsidRPr="00C1563B">
        <w:t>Figure 7.2 Simple conceptual model of a wetland ecosystem (DEWHA, 2008</w:t>
      </w:r>
      <w:r>
        <w:t>a</w:t>
      </w:r>
      <w:r w:rsidRPr="00C1563B">
        <w:t>)</w:t>
      </w:r>
      <w:bookmarkEnd w:id="267"/>
      <w:bookmarkEnd w:id="268"/>
    </w:p>
    <w:p w:rsidR="003B1CCB" w:rsidRPr="00C1563B" w:rsidRDefault="003B1CCB" w:rsidP="003B1CCB">
      <w:pPr>
        <w:pStyle w:val="Caption"/>
        <w:jc w:val="center"/>
        <w:rPr>
          <w:lang w:val="en-AU"/>
        </w:rPr>
      </w:pPr>
    </w:p>
    <w:p w:rsidR="003B1CCB" w:rsidRDefault="003B1CCB" w:rsidP="003B1CCB">
      <w:pPr>
        <w:autoSpaceDE w:val="0"/>
        <w:autoSpaceDN w:val="0"/>
        <w:adjustRightInd w:val="0"/>
        <w:jc w:val="center"/>
        <w:rPr>
          <w:sz w:val="18"/>
          <w:szCs w:val="18"/>
          <w:lang w:val="en-AU"/>
        </w:rPr>
      </w:pPr>
      <w:r w:rsidRPr="00C1563B">
        <w:rPr>
          <w:sz w:val="18"/>
          <w:szCs w:val="18"/>
          <w:lang w:val="en-AU"/>
        </w:rPr>
        <w:t>Those marked with an * may be considered as components or processes as well as ecosystem services or benefits.</w:t>
      </w:r>
    </w:p>
    <w:p w:rsidR="003B1CCB" w:rsidRPr="00C1563B" w:rsidRDefault="003B1CCB" w:rsidP="003B1CCB">
      <w:pPr>
        <w:autoSpaceDE w:val="0"/>
        <w:autoSpaceDN w:val="0"/>
        <w:adjustRightInd w:val="0"/>
        <w:jc w:val="center"/>
        <w:rPr>
          <w:sz w:val="18"/>
          <w:szCs w:val="18"/>
          <w:lang w:val="en-AU"/>
        </w:rPr>
      </w:pPr>
    </w:p>
    <w:p w:rsidR="003B1CCB" w:rsidRPr="00C1563B" w:rsidRDefault="003B1CCB" w:rsidP="003B1CCB">
      <w:pPr>
        <w:autoSpaceDE w:val="0"/>
        <w:autoSpaceDN w:val="0"/>
        <w:adjustRightInd w:val="0"/>
        <w:spacing w:after="120"/>
        <w:rPr>
          <w:color w:val="231F20"/>
          <w:lang w:val="en-AU"/>
        </w:rPr>
      </w:pPr>
    </w:p>
    <w:p w:rsidR="003B1CCB" w:rsidRPr="00C1563B" w:rsidRDefault="003B1CCB" w:rsidP="003B1CCB">
      <w:pPr>
        <w:autoSpaceDE w:val="0"/>
        <w:autoSpaceDN w:val="0"/>
        <w:adjustRightInd w:val="0"/>
        <w:spacing w:after="120"/>
        <w:rPr>
          <w:color w:val="231F20"/>
          <w:lang w:val="en-AU"/>
        </w:rPr>
      </w:pPr>
      <w:r w:rsidRPr="00C1563B">
        <w:rPr>
          <w:color w:val="231F20"/>
          <w:lang w:val="en-AU"/>
        </w:rPr>
        <w:t>Until recently, relevant conceptual models concerning Australian lake ecology were derived from lakes or tropical rivers in the Northern Hemisphere and had variable application in an Australian context. Gawn</w:t>
      </w:r>
      <w:r>
        <w:rPr>
          <w:color w:val="231F20"/>
          <w:lang w:val="en-AU"/>
        </w:rPr>
        <w:t>e &amp; Scholz (</w:t>
      </w:r>
      <w:r w:rsidRPr="00C1563B">
        <w:rPr>
          <w:color w:val="231F20"/>
          <w:lang w:val="en-AU"/>
        </w:rPr>
        <w:t>2006</w:t>
      </w:r>
      <w:r>
        <w:rPr>
          <w:color w:val="231F20"/>
          <w:lang w:val="en-AU"/>
        </w:rPr>
        <w:t>)</w:t>
      </w:r>
      <w:r w:rsidRPr="00C1563B">
        <w:rPr>
          <w:color w:val="231F20"/>
          <w:lang w:val="en-AU"/>
        </w:rPr>
        <w:t xml:space="preserve"> identified key advantages and limitations of major categories of existing conceptual models which they classified as: </w:t>
      </w:r>
      <w:smartTag w:uri="urn:schemas-microsoft-com:office:smarttags" w:element="place">
        <w:smartTag w:uri="urn:schemas-microsoft-com:office:smarttags" w:element="PlaceName">
          <w:r w:rsidRPr="00C1563B">
            <w:rPr>
              <w:color w:val="231F20"/>
              <w:lang w:val="en-AU"/>
            </w:rPr>
            <w:t>Alternate</w:t>
          </w:r>
        </w:smartTag>
        <w:r w:rsidRPr="00C1563B">
          <w:rPr>
            <w:color w:val="231F20"/>
            <w:lang w:val="en-AU"/>
          </w:rPr>
          <w:t xml:space="preserve"> </w:t>
        </w:r>
        <w:smartTag w:uri="urn:schemas-microsoft-com:office:smarttags" w:element="PlaceName">
          <w:r w:rsidRPr="00C1563B">
            <w:rPr>
              <w:color w:val="231F20"/>
              <w:lang w:val="en-AU"/>
            </w:rPr>
            <w:t>Stable</w:t>
          </w:r>
        </w:smartTag>
        <w:r w:rsidRPr="00C1563B">
          <w:rPr>
            <w:color w:val="231F20"/>
            <w:lang w:val="en-AU"/>
          </w:rPr>
          <w:t xml:space="preserve"> </w:t>
        </w:r>
        <w:smartTag w:uri="urn:schemas-microsoft-com:office:smarttags" w:element="PlaceType">
          <w:r w:rsidRPr="00C1563B">
            <w:rPr>
              <w:color w:val="231F20"/>
              <w:lang w:val="en-AU"/>
            </w:rPr>
            <w:t>States</w:t>
          </w:r>
        </w:smartTag>
      </w:smartTag>
      <w:r w:rsidRPr="00C1563B">
        <w:rPr>
          <w:color w:val="231F20"/>
          <w:lang w:val="en-AU"/>
        </w:rPr>
        <w:t xml:space="preserve">, Trophic Cascade, Flood Pulse, and Geomorphic-Trophic, models. They then developed a five stage model to represent the key transition processes associated with Ephemeral Deflation Basin Lakes (EDBL), applicable to the Murray Darling Drainage Basin, and of which </w:t>
      </w:r>
      <w:smartTag w:uri="urn:schemas-microsoft-com:office:smarttags" w:element="place">
        <w:smartTag w:uri="urn:schemas-microsoft-com:office:smarttags" w:element="PlaceType">
          <w:r w:rsidRPr="00C1563B">
            <w:rPr>
              <w:color w:val="231F20"/>
              <w:lang w:val="en-AU"/>
            </w:rPr>
            <w:t>Lake</w:t>
          </w:r>
        </w:smartTag>
        <w:r w:rsidRPr="00C1563B">
          <w:rPr>
            <w:color w:val="231F20"/>
            <w:lang w:val="en-AU"/>
          </w:rPr>
          <w:t xml:space="preserve"> </w:t>
        </w:r>
        <w:smartTag w:uri="urn:schemas-microsoft-com:office:smarttags" w:element="PlaceName">
          <w:r w:rsidRPr="00C1563B">
            <w:rPr>
              <w:color w:val="231F20"/>
              <w:lang w:val="en-AU"/>
            </w:rPr>
            <w:t>Albacutya</w:t>
          </w:r>
        </w:smartTag>
      </w:smartTag>
      <w:r w:rsidRPr="00C1563B">
        <w:rPr>
          <w:color w:val="231F20"/>
          <w:lang w:val="en-AU"/>
        </w:rPr>
        <w:t xml:space="preserve"> is an example.</w:t>
      </w:r>
    </w:p>
    <w:p w:rsidR="003B1CCB" w:rsidRPr="00C1563B" w:rsidRDefault="003B1CCB" w:rsidP="003B1CCB">
      <w:pPr>
        <w:autoSpaceDE w:val="0"/>
        <w:autoSpaceDN w:val="0"/>
        <w:adjustRightInd w:val="0"/>
        <w:spacing w:after="120"/>
        <w:rPr>
          <w:color w:val="231F20"/>
          <w:lang w:val="en-AU"/>
        </w:rPr>
      </w:pPr>
      <w:r w:rsidRPr="00C1563B">
        <w:rPr>
          <w:color w:val="231F20"/>
          <w:lang w:val="en-AU"/>
        </w:rPr>
        <w:br w:type="page"/>
        <w:t xml:space="preserve">The five stages of EDBL filling and drying are represented in </w:t>
      </w:r>
      <w:r w:rsidR="00B0174A">
        <w:rPr>
          <w:color w:val="231F20"/>
          <w:lang w:val="en-AU"/>
        </w:rPr>
        <w:t>Figure 7.3 below</w:t>
      </w:r>
      <w:r w:rsidRPr="00C1563B">
        <w:rPr>
          <w:color w:val="231F20"/>
          <w:lang w:val="en-AU"/>
        </w:rPr>
        <w:t xml:space="preserve"> which begins and starts with a dry lake.</w:t>
      </w:r>
    </w:p>
    <w:p w:rsidR="003B1CCB" w:rsidRPr="00C1563B" w:rsidRDefault="003B1CCB" w:rsidP="003B1CCB">
      <w:pPr>
        <w:autoSpaceDE w:val="0"/>
        <w:autoSpaceDN w:val="0"/>
        <w:adjustRightInd w:val="0"/>
        <w:spacing w:after="120"/>
        <w:rPr>
          <w:color w:val="231F20"/>
          <w:lang w:val="en-AU"/>
        </w:rPr>
      </w:pPr>
    </w:p>
    <w:p w:rsidR="003B1CCB" w:rsidRPr="00C1563B" w:rsidRDefault="003B1CCB" w:rsidP="003B1CCB">
      <w:pPr>
        <w:autoSpaceDE w:val="0"/>
        <w:autoSpaceDN w:val="0"/>
        <w:adjustRightInd w:val="0"/>
        <w:spacing w:after="12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AA127E" w:rsidP="003B1CCB">
      <w:pPr>
        <w:autoSpaceDE w:val="0"/>
        <w:autoSpaceDN w:val="0"/>
        <w:adjustRightInd w:val="0"/>
        <w:spacing w:after="60"/>
        <w:rPr>
          <w:color w:val="231F20"/>
          <w:lang w:val="en-AU"/>
        </w:rPr>
      </w:pPr>
      <w:r>
        <w:rPr>
          <w:noProof/>
          <w:lang w:val="en-AU" w:eastAsia="en-AU"/>
        </w:rPr>
        <w:drawing>
          <wp:anchor distT="0" distB="0" distL="114300" distR="114300" simplePos="0" relativeHeight="251659776" behindDoc="0" locked="0" layoutInCell="1" allowOverlap="0">
            <wp:simplePos x="0" y="0"/>
            <wp:positionH relativeFrom="column">
              <wp:posOffset>205105</wp:posOffset>
            </wp:positionH>
            <wp:positionV relativeFrom="paragraph">
              <wp:posOffset>144145</wp:posOffset>
            </wp:positionV>
            <wp:extent cx="3401695" cy="5643880"/>
            <wp:effectExtent l="19050" t="19050" r="27305" b="13970"/>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6" cstate="print"/>
                    <a:srcRect/>
                    <a:stretch>
                      <a:fillRect/>
                    </a:stretch>
                  </pic:blipFill>
                  <pic:spPr bwMode="auto">
                    <a:xfrm>
                      <a:off x="0" y="0"/>
                      <a:ext cx="3401695" cy="5643880"/>
                    </a:xfrm>
                    <a:prstGeom prst="rect">
                      <a:avLst/>
                    </a:prstGeom>
                    <a:noFill/>
                    <a:ln w="9525">
                      <a:solidFill>
                        <a:srgbClr val="000000"/>
                      </a:solidFill>
                      <a:miter lim="800000"/>
                      <a:headEnd/>
                      <a:tailEnd/>
                    </a:ln>
                  </pic:spPr>
                </pic:pic>
              </a:graphicData>
            </a:graphic>
          </wp:anchor>
        </w:drawing>
      </w:r>
    </w:p>
    <w:p w:rsidR="003B1CCB" w:rsidRPr="00C1563B" w:rsidRDefault="003B1CCB" w:rsidP="003B1CCB">
      <w:pPr>
        <w:autoSpaceDE w:val="0"/>
        <w:autoSpaceDN w:val="0"/>
        <w:adjustRightInd w:val="0"/>
        <w:spacing w:after="6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spacing w:after="60"/>
        <w:ind w:left="300" w:hanging="300"/>
        <w:rPr>
          <w:color w:val="231F20"/>
          <w:lang w:val="en-AU"/>
        </w:rPr>
      </w:pPr>
      <w:r w:rsidRPr="00C1563B">
        <w:rPr>
          <w:color w:val="231F20"/>
          <w:lang w:val="en-AU"/>
        </w:rPr>
        <w:t>Dry lakebed with forbs and grasses</w:t>
      </w:r>
    </w:p>
    <w:p w:rsidR="003B1CCB" w:rsidRPr="00C1563B" w:rsidRDefault="003B1CCB" w:rsidP="003B1CCB">
      <w:pPr>
        <w:autoSpaceDE w:val="0"/>
        <w:autoSpaceDN w:val="0"/>
        <w:adjustRightInd w:val="0"/>
        <w:spacing w:after="6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spacing w:after="60"/>
        <w:ind w:left="300" w:hanging="300"/>
        <w:rPr>
          <w:color w:val="231F20"/>
          <w:lang w:val="en-AU"/>
        </w:rPr>
      </w:pPr>
      <w:r w:rsidRPr="00C1563B">
        <w:rPr>
          <w:color w:val="231F20"/>
          <w:lang w:val="en-AU"/>
        </w:rPr>
        <w:t>shallow flooding creates a heterogeneous, nutrient-rich aquatic habitat with few aquatic predators</w:t>
      </w: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spacing w:after="60"/>
        <w:ind w:left="300" w:hanging="300"/>
        <w:rPr>
          <w:color w:val="231F20"/>
          <w:lang w:val="en-AU"/>
        </w:rPr>
      </w:pPr>
      <w:r w:rsidRPr="00C1563B">
        <w:rPr>
          <w:color w:val="231F20"/>
          <w:lang w:val="en-AU"/>
        </w:rPr>
        <w:t>established lake with established invertebrate and fish communities</w:t>
      </w:r>
    </w:p>
    <w:p w:rsidR="003B1CCB" w:rsidRPr="00C1563B" w:rsidRDefault="003B1CCB" w:rsidP="003B1CCB">
      <w:pPr>
        <w:autoSpaceDE w:val="0"/>
        <w:autoSpaceDN w:val="0"/>
        <w:adjustRightInd w:val="0"/>
        <w:spacing w:after="6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spacing w:after="60"/>
        <w:ind w:left="300" w:hanging="300"/>
        <w:rPr>
          <w:color w:val="231F20"/>
          <w:lang w:val="en-AU"/>
        </w:rPr>
      </w:pPr>
      <w:r w:rsidRPr="00C1563B">
        <w:rPr>
          <w:color w:val="231F20"/>
          <w:lang w:val="en-AU"/>
        </w:rPr>
        <w:t>late-flooding cycle with low habitat heterogeneity, and well established predatory fish community</w:t>
      </w: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spacing w:after="60"/>
        <w:ind w:left="300" w:hanging="300"/>
        <w:rPr>
          <w:color w:val="231F20"/>
          <w:lang w:val="en-AU"/>
        </w:rPr>
      </w:pPr>
      <w:r w:rsidRPr="00C1563B">
        <w:rPr>
          <w:color w:val="231F20"/>
          <w:lang w:val="en-AU"/>
        </w:rPr>
        <w:t>drying lake in which avian predation dominates</w:t>
      </w:r>
    </w:p>
    <w:p w:rsidR="003B1CCB" w:rsidRPr="00C1563B" w:rsidRDefault="003B1CCB" w:rsidP="003B1CCB">
      <w:pPr>
        <w:autoSpaceDE w:val="0"/>
        <w:autoSpaceDN w:val="0"/>
        <w:adjustRightInd w:val="0"/>
        <w:spacing w:after="6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3B1CCB" w:rsidP="003B1CCB">
      <w:pPr>
        <w:autoSpaceDE w:val="0"/>
        <w:autoSpaceDN w:val="0"/>
        <w:adjustRightInd w:val="0"/>
        <w:spacing w:after="60"/>
        <w:rPr>
          <w:color w:val="231F20"/>
          <w:lang w:val="en-AU"/>
        </w:rPr>
      </w:pPr>
    </w:p>
    <w:p w:rsidR="003B1CCB" w:rsidRPr="00C1563B" w:rsidRDefault="003B1CCB" w:rsidP="00A857E4">
      <w:pPr>
        <w:numPr>
          <w:ilvl w:val="0"/>
          <w:numId w:val="25"/>
        </w:numPr>
        <w:tabs>
          <w:tab w:val="clear" w:pos="720"/>
          <w:tab w:val="num" w:pos="300"/>
        </w:tabs>
        <w:autoSpaceDE w:val="0"/>
        <w:autoSpaceDN w:val="0"/>
        <w:adjustRightInd w:val="0"/>
        <w:ind w:left="300" w:hanging="300"/>
        <w:rPr>
          <w:color w:val="231F20"/>
          <w:lang w:val="en-AU"/>
        </w:rPr>
      </w:pPr>
      <w:r w:rsidRPr="00C1563B">
        <w:rPr>
          <w:color w:val="231F20"/>
          <w:lang w:val="en-AU"/>
        </w:rPr>
        <w:t>dry lake, providing productive habitat for terrestrial plants and animals</w:t>
      </w:r>
    </w:p>
    <w:p w:rsidR="003B1CCB" w:rsidRPr="00C1563B" w:rsidRDefault="003B1CCB" w:rsidP="003B1CCB">
      <w:pPr>
        <w:autoSpaceDE w:val="0"/>
        <w:autoSpaceDN w:val="0"/>
        <w:adjustRightInd w:val="0"/>
        <w:spacing w:after="120"/>
        <w:rPr>
          <w:color w:val="231F20"/>
          <w:lang w:val="en-AU"/>
        </w:rPr>
      </w:pPr>
    </w:p>
    <w:p w:rsidR="003B1CCB" w:rsidRPr="00C1563B" w:rsidRDefault="003B1CCB" w:rsidP="003B1CCB">
      <w:pPr>
        <w:autoSpaceDE w:val="0"/>
        <w:autoSpaceDN w:val="0"/>
        <w:adjustRightInd w:val="0"/>
        <w:spacing w:after="120"/>
        <w:rPr>
          <w:color w:val="231F20"/>
          <w:lang w:val="en-AU"/>
        </w:rPr>
      </w:pPr>
    </w:p>
    <w:p w:rsidR="003B1CCB" w:rsidRPr="00C1563B" w:rsidRDefault="003B1CCB" w:rsidP="003B1CCB">
      <w:pPr>
        <w:pStyle w:val="Figure"/>
      </w:pPr>
      <w:bookmarkStart w:id="269" w:name="_Toc241987738"/>
      <w:bookmarkStart w:id="270" w:name="_Toc248548378"/>
      <w:r w:rsidRPr="00C1563B">
        <w:t xml:space="preserve">Figure 7.3 Five stage conceptual model for ephemeral semi-arid zone lakes (Gawne </w:t>
      </w:r>
      <w:r>
        <w:t>&amp;</w:t>
      </w:r>
      <w:r w:rsidRPr="00C1563B">
        <w:t xml:space="preserve"> Scholz, 2006)</w:t>
      </w:r>
      <w:bookmarkEnd w:id="269"/>
      <w:bookmarkEnd w:id="270"/>
    </w:p>
    <w:p w:rsidR="003B1CCB" w:rsidRPr="00C1563B" w:rsidRDefault="003B1CCB" w:rsidP="003B1CCB">
      <w:pPr>
        <w:pStyle w:val="CAPTION1"/>
      </w:pPr>
    </w:p>
    <w:p w:rsidR="003B1CCB" w:rsidRPr="00C1563B" w:rsidRDefault="003B1CCB" w:rsidP="003B1CCB">
      <w:pPr>
        <w:autoSpaceDE w:val="0"/>
        <w:autoSpaceDN w:val="0"/>
        <w:adjustRightInd w:val="0"/>
        <w:spacing w:after="120"/>
        <w:rPr>
          <w:color w:val="231F20"/>
          <w:lang w:val="en-AU"/>
        </w:rPr>
        <w:sectPr w:rsidR="003B1CCB" w:rsidRPr="00C1563B" w:rsidSect="00B868F7">
          <w:footerReference w:type="even" r:id="rId97"/>
          <w:footerReference w:type="default" r:id="rId98"/>
          <w:type w:val="nextColumn"/>
          <w:pgSz w:w="11907" w:h="16840" w:code="9"/>
          <w:pgMar w:top="964" w:right="1134" w:bottom="64" w:left="1418" w:header="709" w:footer="709" w:gutter="0"/>
          <w:cols w:space="708"/>
          <w:titlePg/>
          <w:docGrid w:linePitch="360"/>
        </w:sectPr>
      </w:pPr>
    </w:p>
    <w:p w:rsidR="003B1CCB" w:rsidRPr="00C1563B" w:rsidRDefault="003B1CCB" w:rsidP="003B1CCB">
      <w:pPr>
        <w:pStyle w:val="Heading2"/>
        <w:rPr>
          <w:lang w:val="en-AU"/>
        </w:rPr>
      </w:pPr>
      <w:bookmarkStart w:id="271" w:name="_Toc248546811"/>
      <w:bookmarkStart w:id="272" w:name="_Toc248565581"/>
      <w:r w:rsidRPr="00C1563B">
        <w:rPr>
          <w:lang w:val="en-AU"/>
        </w:rPr>
        <w:t>7.2 Conceptual models - recent Australian developments</w:t>
      </w:r>
      <w:bookmarkEnd w:id="271"/>
      <w:bookmarkEnd w:id="272"/>
    </w:p>
    <w:p w:rsidR="003B1CCB" w:rsidRPr="00C1563B" w:rsidRDefault="003B1CCB" w:rsidP="003B1CCB">
      <w:pPr>
        <w:rPr>
          <w:lang w:val="en-AU"/>
        </w:rPr>
      </w:pPr>
    </w:p>
    <w:p w:rsidR="003B1CCB" w:rsidRPr="00C1563B" w:rsidRDefault="003B1CCB" w:rsidP="003B1CCB">
      <w:pPr>
        <w:pStyle w:val="Default"/>
        <w:spacing w:after="60"/>
        <w:rPr>
          <w:rFonts w:ascii="Arial" w:hAnsi="Arial" w:cs="Arial"/>
          <w:sz w:val="22"/>
          <w:szCs w:val="22"/>
          <w:lang w:val="en-AU"/>
        </w:rPr>
      </w:pPr>
      <w:r w:rsidRPr="00C1563B">
        <w:rPr>
          <w:rFonts w:ascii="Arial" w:hAnsi="Arial" w:cs="Arial"/>
          <w:sz w:val="22"/>
          <w:szCs w:val="22"/>
          <w:lang w:val="en-AU"/>
        </w:rPr>
        <w:t xml:space="preserve">In recent years in </w:t>
      </w:r>
      <w:smartTag w:uri="urn:schemas-microsoft-com:office:smarttags" w:element="place">
        <w:smartTag w:uri="urn:schemas-microsoft-com:office:smarttags" w:element="country-region">
          <w:r w:rsidRPr="00C1563B">
            <w:rPr>
              <w:rFonts w:ascii="Arial" w:hAnsi="Arial" w:cs="Arial"/>
              <w:sz w:val="22"/>
              <w:szCs w:val="22"/>
              <w:lang w:val="en-AU"/>
            </w:rPr>
            <w:t>Australia</w:t>
          </w:r>
        </w:smartTag>
      </w:smartTag>
      <w:r w:rsidRPr="00C1563B">
        <w:rPr>
          <w:rFonts w:ascii="Arial" w:hAnsi="Arial" w:cs="Arial"/>
          <w:sz w:val="22"/>
          <w:szCs w:val="22"/>
          <w:lang w:val="en-AU"/>
        </w:rPr>
        <w:t xml:space="preserve">, a great deal of effort has focused on developing practical and useful wetland models. The </w:t>
      </w:r>
      <w:smartTag w:uri="urn:schemas-microsoft-com:office:smarttags" w:element="place">
        <w:smartTag w:uri="urn:schemas-microsoft-com:office:smarttags" w:element="PlaceName">
          <w:r w:rsidRPr="00C1563B">
            <w:rPr>
              <w:rFonts w:ascii="Arial" w:hAnsi="Arial" w:cs="Arial"/>
              <w:sz w:val="22"/>
              <w:szCs w:val="22"/>
              <w:lang w:val="en-AU"/>
            </w:rPr>
            <w:t>National</w:t>
          </w:r>
        </w:smartTag>
        <w:r w:rsidRPr="00C1563B">
          <w:rPr>
            <w:rFonts w:ascii="Arial" w:hAnsi="Arial" w:cs="Arial"/>
            <w:sz w:val="22"/>
            <w:szCs w:val="22"/>
            <w:lang w:val="en-AU"/>
          </w:rPr>
          <w:t xml:space="preserve"> </w:t>
        </w:r>
        <w:smartTag w:uri="urn:schemas-microsoft-com:office:smarttags" w:element="PlaceType">
          <w:r w:rsidRPr="00C1563B">
            <w:rPr>
              <w:rFonts w:ascii="Arial" w:hAnsi="Arial" w:cs="Arial"/>
              <w:sz w:val="22"/>
              <w:szCs w:val="22"/>
              <w:lang w:val="en-AU"/>
            </w:rPr>
            <w:t>Land</w:t>
          </w:r>
        </w:smartTag>
      </w:smartTag>
      <w:r w:rsidRPr="00C1563B">
        <w:rPr>
          <w:rFonts w:ascii="Arial" w:hAnsi="Arial" w:cs="Arial"/>
          <w:sz w:val="22"/>
          <w:szCs w:val="22"/>
          <w:lang w:val="en-AU"/>
        </w:rPr>
        <w:t xml:space="preserve"> and Water Resources Audit (NLWRA), in conjunction with state agencies, developed a framework for monitoring wetland extent, distribution and condition, and this framework is supported by conceptual models that synthesise our understanding of the ecological functioning of wetlands. This approach is also supported by other key national, state, interstate and regional bodies (Price and Gawne, 2009).  </w:t>
      </w:r>
    </w:p>
    <w:p w:rsidR="003B1CCB" w:rsidRPr="00C1563B" w:rsidRDefault="003B1CCB" w:rsidP="003B1CCB">
      <w:pPr>
        <w:pStyle w:val="Default"/>
        <w:spacing w:after="60"/>
        <w:rPr>
          <w:rFonts w:ascii="Arial" w:hAnsi="Arial" w:cs="Arial"/>
          <w:sz w:val="22"/>
          <w:szCs w:val="22"/>
          <w:lang w:val="en-AU"/>
        </w:rPr>
      </w:pPr>
      <w:r w:rsidRPr="00C1563B">
        <w:rPr>
          <w:rFonts w:ascii="Arial" w:hAnsi="Arial" w:cs="Arial"/>
          <w:sz w:val="22"/>
          <w:szCs w:val="22"/>
          <w:lang w:val="en-AU"/>
        </w:rPr>
        <w:t>Price and Gawne</w:t>
      </w:r>
      <w:r>
        <w:rPr>
          <w:rFonts w:ascii="Arial" w:hAnsi="Arial" w:cs="Arial"/>
          <w:sz w:val="22"/>
          <w:szCs w:val="22"/>
          <w:lang w:val="en-AU"/>
        </w:rPr>
        <w:t xml:space="preserve"> (</w:t>
      </w:r>
      <w:r w:rsidRPr="00C1563B">
        <w:rPr>
          <w:rFonts w:ascii="Arial" w:hAnsi="Arial" w:cs="Arial"/>
          <w:sz w:val="22"/>
          <w:szCs w:val="22"/>
          <w:lang w:val="en-AU"/>
        </w:rPr>
        <w:t>2009</w:t>
      </w:r>
      <w:r>
        <w:rPr>
          <w:rFonts w:ascii="Arial" w:hAnsi="Arial" w:cs="Arial"/>
          <w:sz w:val="22"/>
          <w:szCs w:val="22"/>
          <w:lang w:val="en-AU"/>
        </w:rPr>
        <w:t>)</w:t>
      </w:r>
      <w:r w:rsidRPr="00C1563B">
        <w:rPr>
          <w:rFonts w:ascii="Arial" w:hAnsi="Arial" w:cs="Arial"/>
          <w:sz w:val="22"/>
          <w:szCs w:val="22"/>
          <w:lang w:val="en-AU"/>
        </w:rPr>
        <w:t xml:space="preserve"> report that conceptual modelling is being undertaken collaboratively for seven major arid-zone wetland types, and other wetland classes, by New South Wales, Queensland, South Australia, and the Murray Darling Basin Authority, and these models will be used for: </w:t>
      </w:r>
    </w:p>
    <w:p w:rsidR="003B1CCB" w:rsidRPr="00C1563B" w:rsidRDefault="003B1CCB" w:rsidP="00A857E4">
      <w:pPr>
        <w:numPr>
          <w:ilvl w:val="0"/>
          <w:numId w:val="26"/>
        </w:numPr>
        <w:autoSpaceDE w:val="0"/>
        <w:autoSpaceDN w:val="0"/>
        <w:adjustRightInd w:val="0"/>
        <w:spacing w:after="60"/>
        <w:rPr>
          <w:color w:val="000000"/>
          <w:lang w:val="en-AU"/>
        </w:rPr>
      </w:pPr>
      <w:r>
        <w:rPr>
          <w:color w:val="000000"/>
          <w:lang w:val="en-AU"/>
        </w:rPr>
        <w:t>s</w:t>
      </w:r>
      <w:r w:rsidRPr="00C1563B">
        <w:rPr>
          <w:color w:val="000000"/>
          <w:lang w:val="en-AU"/>
        </w:rPr>
        <w:t>ynthesis of knowledge and to identify knowledge gaps</w:t>
      </w:r>
    </w:p>
    <w:p w:rsidR="003B1CCB" w:rsidRPr="00C1563B" w:rsidRDefault="003B1CCB" w:rsidP="00A857E4">
      <w:pPr>
        <w:numPr>
          <w:ilvl w:val="0"/>
          <w:numId w:val="26"/>
        </w:numPr>
        <w:autoSpaceDE w:val="0"/>
        <w:autoSpaceDN w:val="0"/>
        <w:adjustRightInd w:val="0"/>
        <w:spacing w:after="60"/>
        <w:ind w:left="1077" w:hanging="357"/>
        <w:rPr>
          <w:color w:val="000000"/>
          <w:lang w:val="en-AU"/>
        </w:rPr>
      </w:pPr>
      <w:r>
        <w:rPr>
          <w:color w:val="000000"/>
          <w:lang w:val="en-AU"/>
        </w:rPr>
        <w:t>i</w:t>
      </w:r>
      <w:r w:rsidRPr="00C1563B">
        <w:rPr>
          <w:color w:val="000000"/>
          <w:lang w:val="en-AU"/>
        </w:rPr>
        <w:t>dentifying key links between drivers, stressors, and system responses</w:t>
      </w:r>
    </w:p>
    <w:p w:rsidR="003B1CCB" w:rsidRPr="00C1563B" w:rsidRDefault="003B1CCB" w:rsidP="00A857E4">
      <w:pPr>
        <w:numPr>
          <w:ilvl w:val="0"/>
          <w:numId w:val="26"/>
        </w:numPr>
        <w:autoSpaceDE w:val="0"/>
        <w:autoSpaceDN w:val="0"/>
        <w:adjustRightInd w:val="0"/>
        <w:spacing w:after="60"/>
        <w:ind w:left="1077" w:hanging="357"/>
        <w:rPr>
          <w:color w:val="000000"/>
          <w:lang w:val="en-AU"/>
        </w:rPr>
      </w:pPr>
      <w:r>
        <w:rPr>
          <w:color w:val="000000"/>
          <w:lang w:val="en-AU"/>
        </w:rPr>
        <w:t>u</w:t>
      </w:r>
      <w:r w:rsidRPr="00C1563B">
        <w:rPr>
          <w:color w:val="000000"/>
          <w:lang w:val="en-AU"/>
        </w:rPr>
        <w:t>nderstanding how the processes, threats and system dynamics differ between wetland types</w:t>
      </w:r>
    </w:p>
    <w:p w:rsidR="003B1CCB" w:rsidRPr="00C1563B" w:rsidRDefault="003B1CCB" w:rsidP="00A857E4">
      <w:pPr>
        <w:numPr>
          <w:ilvl w:val="0"/>
          <w:numId w:val="26"/>
        </w:numPr>
        <w:autoSpaceDE w:val="0"/>
        <w:autoSpaceDN w:val="0"/>
        <w:adjustRightInd w:val="0"/>
        <w:spacing w:after="60"/>
        <w:ind w:left="1077" w:hanging="357"/>
        <w:rPr>
          <w:color w:val="000000"/>
          <w:lang w:val="en-AU"/>
        </w:rPr>
      </w:pPr>
      <w:r>
        <w:rPr>
          <w:color w:val="000000"/>
          <w:lang w:val="en-AU"/>
        </w:rPr>
        <w:t>f</w:t>
      </w:r>
      <w:r w:rsidRPr="00C1563B">
        <w:rPr>
          <w:color w:val="000000"/>
          <w:lang w:val="en-AU"/>
        </w:rPr>
        <w:t>acilitating the selection and justification of indicators</w:t>
      </w:r>
    </w:p>
    <w:p w:rsidR="003B1CCB" w:rsidRPr="00C1563B" w:rsidRDefault="003B1CCB" w:rsidP="00A857E4">
      <w:pPr>
        <w:numPr>
          <w:ilvl w:val="0"/>
          <w:numId w:val="26"/>
        </w:numPr>
        <w:autoSpaceDE w:val="0"/>
        <w:autoSpaceDN w:val="0"/>
        <w:adjustRightInd w:val="0"/>
        <w:spacing w:after="60"/>
        <w:rPr>
          <w:color w:val="000000"/>
          <w:lang w:val="en-AU"/>
        </w:rPr>
      </w:pPr>
      <w:r>
        <w:rPr>
          <w:color w:val="000000"/>
          <w:lang w:val="en-AU"/>
        </w:rPr>
        <w:t>i</w:t>
      </w:r>
      <w:r w:rsidRPr="00C1563B">
        <w:rPr>
          <w:color w:val="000000"/>
          <w:lang w:val="en-AU"/>
        </w:rPr>
        <w:t>nterpreting monitoring data (specific to different wetland types) and identifying acceptable levels of change</w:t>
      </w:r>
    </w:p>
    <w:p w:rsidR="003B1CCB" w:rsidRDefault="003B1CCB" w:rsidP="00A857E4">
      <w:pPr>
        <w:numPr>
          <w:ilvl w:val="0"/>
          <w:numId w:val="26"/>
        </w:numPr>
        <w:autoSpaceDE w:val="0"/>
        <w:autoSpaceDN w:val="0"/>
        <w:adjustRightInd w:val="0"/>
        <w:spacing w:after="120"/>
        <w:rPr>
          <w:color w:val="000000"/>
          <w:lang w:val="en-AU"/>
        </w:rPr>
      </w:pPr>
      <w:r>
        <w:rPr>
          <w:color w:val="000000"/>
          <w:lang w:val="en-AU"/>
        </w:rPr>
        <w:t>e</w:t>
      </w:r>
      <w:r w:rsidRPr="00C1563B">
        <w:rPr>
          <w:color w:val="000000"/>
          <w:lang w:val="en-AU"/>
        </w:rPr>
        <w:t>ducation and communications tools</w:t>
      </w:r>
      <w:r>
        <w:rPr>
          <w:color w:val="000000"/>
          <w:lang w:val="en-AU"/>
        </w:rPr>
        <w:t>.</w:t>
      </w:r>
    </w:p>
    <w:p w:rsidR="003B1CCB" w:rsidRPr="00C1563B" w:rsidRDefault="003B1CCB" w:rsidP="003B1CCB">
      <w:pPr>
        <w:autoSpaceDE w:val="0"/>
        <w:autoSpaceDN w:val="0"/>
        <w:adjustRightInd w:val="0"/>
        <w:spacing w:after="120"/>
        <w:ind w:left="720"/>
        <w:rPr>
          <w:color w:val="000000"/>
          <w:lang w:val="en-AU"/>
        </w:rPr>
      </w:pPr>
    </w:p>
    <w:p w:rsidR="003B1CCB" w:rsidRPr="00C1563B" w:rsidRDefault="003B1CCB" w:rsidP="003B1CCB">
      <w:pPr>
        <w:autoSpaceDE w:val="0"/>
        <w:autoSpaceDN w:val="0"/>
        <w:adjustRightInd w:val="0"/>
        <w:rPr>
          <w:color w:val="000000"/>
          <w:lang w:val="en-AU"/>
        </w:rPr>
      </w:pPr>
      <w:r w:rsidRPr="00C1563B">
        <w:rPr>
          <w:lang w:val="en-AU"/>
        </w:rPr>
        <w:t>Shared responsibility between national and state jurisdictions for developing wetland conceptual diagrams has resulted in Queensland leading development of conceptual models for tropical and sub-tropical wetland types, NSW developing conceptual models for temperate areas, South Australia developing conceptual models for the arid zones, and the Murray Darling Freshwater Research Centre (on behalf of the Murray Darling Basin Authority) developing models for wetland types in the semi-arid zone.</w:t>
      </w:r>
    </w:p>
    <w:p w:rsidR="003B1CCB" w:rsidRPr="00C1563B" w:rsidRDefault="003B1CCB" w:rsidP="003B1CCB">
      <w:pPr>
        <w:autoSpaceDE w:val="0"/>
        <w:autoSpaceDN w:val="0"/>
        <w:adjustRightInd w:val="0"/>
        <w:rPr>
          <w:color w:val="000000"/>
          <w:lang w:val="en-AU"/>
        </w:rPr>
      </w:pPr>
    </w:p>
    <w:p w:rsidR="003B1CCB" w:rsidRPr="00C1563B" w:rsidRDefault="003B1CCB" w:rsidP="003B1CCB">
      <w:pPr>
        <w:pStyle w:val="Default"/>
        <w:jc w:val="both"/>
        <w:rPr>
          <w:rFonts w:ascii="Arial" w:hAnsi="Arial" w:cs="Arial"/>
          <w:sz w:val="22"/>
          <w:szCs w:val="22"/>
          <w:lang w:val="en-AU"/>
        </w:rPr>
      </w:pPr>
      <w:r w:rsidRPr="00C1563B">
        <w:rPr>
          <w:rFonts w:ascii="Arial" w:hAnsi="Arial" w:cs="Arial"/>
          <w:sz w:val="22"/>
          <w:szCs w:val="22"/>
          <w:lang w:val="en-AU"/>
        </w:rPr>
        <w:t xml:space="preserve">Price and Gawne </w:t>
      </w:r>
      <w:r>
        <w:rPr>
          <w:rFonts w:ascii="Arial" w:hAnsi="Arial" w:cs="Arial"/>
          <w:sz w:val="22"/>
          <w:szCs w:val="22"/>
          <w:lang w:val="en-AU"/>
        </w:rPr>
        <w:t>(</w:t>
      </w:r>
      <w:r w:rsidRPr="00C1563B">
        <w:rPr>
          <w:rFonts w:ascii="Arial" w:hAnsi="Arial" w:cs="Arial"/>
          <w:sz w:val="22"/>
          <w:szCs w:val="22"/>
          <w:lang w:val="en-AU"/>
        </w:rPr>
        <w:t>2009</w:t>
      </w:r>
      <w:r>
        <w:rPr>
          <w:rFonts w:ascii="Arial" w:hAnsi="Arial" w:cs="Arial"/>
          <w:sz w:val="22"/>
          <w:szCs w:val="22"/>
          <w:lang w:val="en-AU"/>
        </w:rPr>
        <w:t>)</w:t>
      </w:r>
      <w:r w:rsidRPr="00C1563B">
        <w:rPr>
          <w:rFonts w:ascii="Arial" w:hAnsi="Arial" w:cs="Arial"/>
          <w:sz w:val="22"/>
          <w:szCs w:val="22"/>
          <w:lang w:val="en-AU"/>
        </w:rPr>
        <w:t xml:space="preserve"> worked with the jurisdictions identified above to develop a nested suite of models comprising four types of conceptual model to best represent the complexity of semi-arid wetlands in a way that clearly depicts key components, drivers and processes. Models for seven major semi-arid wetland types were developed:</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c</w:t>
      </w:r>
      <w:r w:rsidRPr="00C1563B">
        <w:rPr>
          <w:color w:val="000000"/>
          <w:lang w:val="en-AU"/>
        </w:rPr>
        <w:t xml:space="preserve">ommonly wet freshwater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floodplain freshwater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non-floodplain (depressional) freshwater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f</w:t>
      </w:r>
      <w:r w:rsidRPr="00C1563B">
        <w:rPr>
          <w:color w:val="000000"/>
          <w:lang w:val="en-AU"/>
        </w:rPr>
        <w:t xml:space="preserve">loodplain freshwater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n</w:t>
      </w:r>
      <w:r w:rsidRPr="00C1563B">
        <w:rPr>
          <w:color w:val="000000"/>
          <w:lang w:val="en-AU"/>
        </w:rPr>
        <w:t xml:space="preserve">on-floodplain (depressional) freshwater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s</w:t>
      </w:r>
      <w:r w:rsidRPr="00C1563B">
        <w:rPr>
          <w:color w:val="000000"/>
          <w:lang w:val="en-AU"/>
        </w:rPr>
        <w:t xml:space="preserve">aline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s</w:t>
      </w:r>
      <w:r w:rsidRPr="00C1563B">
        <w:rPr>
          <w:color w:val="000000"/>
          <w:lang w:val="en-AU"/>
        </w:rPr>
        <w:t xml:space="preserve">aline swamps (developed by the Qld DENR and available from the website: </w:t>
      </w:r>
      <w:r w:rsidRPr="00C1563B">
        <w:rPr>
          <w:u w:val="single"/>
          <w:lang w:val="en-AU"/>
        </w:rPr>
        <w:t>http://www.epa.qld.gov.au/wetlandinfo/site/ScienceAndResearch/ConceptualModels.html)</w:t>
      </w:r>
    </w:p>
    <w:p w:rsidR="003B1CCB" w:rsidRPr="00C1563B" w:rsidRDefault="003B1CCB" w:rsidP="003B1CCB">
      <w:pPr>
        <w:autoSpaceDE w:val="0"/>
        <w:autoSpaceDN w:val="0"/>
        <w:adjustRightInd w:val="0"/>
        <w:ind w:left="640"/>
        <w:rPr>
          <w:color w:val="000000"/>
          <w:lang w:val="en-AU"/>
        </w:rPr>
      </w:pPr>
    </w:p>
    <w:p w:rsidR="003B1CCB" w:rsidRDefault="003B1CCB" w:rsidP="003B1CCB">
      <w:pPr>
        <w:pStyle w:val="Heading2"/>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Default="003B1CCB" w:rsidP="003B1CCB">
      <w:pPr>
        <w:rPr>
          <w:lang w:val="en-AU"/>
        </w:rPr>
      </w:pPr>
    </w:p>
    <w:p w:rsidR="003B1CCB" w:rsidRPr="00C1563B" w:rsidRDefault="003B1CCB" w:rsidP="003B1CCB">
      <w:pPr>
        <w:pStyle w:val="Heading2"/>
        <w:rPr>
          <w:lang w:val="en-AU"/>
        </w:rPr>
      </w:pPr>
      <w:bookmarkStart w:id="273" w:name="_Toc248546812"/>
      <w:bookmarkStart w:id="274" w:name="_Toc248565582"/>
      <w:r w:rsidRPr="00C1563B">
        <w:rPr>
          <w:lang w:val="en-AU"/>
        </w:rPr>
        <w:t>7.3 Conceptual model - semi-arid wetlands</w:t>
      </w:r>
      <w:bookmarkEnd w:id="273"/>
      <w:bookmarkEnd w:id="274"/>
    </w:p>
    <w:p w:rsidR="003B1CCB" w:rsidRPr="00C1563B" w:rsidRDefault="003B1CCB" w:rsidP="003B1CCB">
      <w:pPr>
        <w:rPr>
          <w:lang w:val="en-AU"/>
        </w:rPr>
      </w:pPr>
    </w:p>
    <w:p w:rsidR="003B1CCB" w:rsidRPr="00C1563B" w:rsidRDefault="003B1CCB" w:rsidP="003B1CCB">
      <w:pPr>
        <w:autoSpaceDE w:val="0"/>
        <w:autoSpaceDN w:val="0"/>
        <w:adjustRightInd w:val="0"/>
        <w:rPr>
          <w:color w:val="000000"/>
          <w:lang w:val="en-AU"/>
        </w:rPr>
      </w:pPr>
      <w:r w:rsidRPr="00C1563B">
        <w:rPr>
          <w:color w:val="000000"/>
          <w:lang w:val="en-AU"/>
        </w:rPr>
        <w:t>The nested suite of conceptual models produced for semi-arid wetlands has four main types of models (Price and Gawne, 2009)</w:t>
      </w:r>
      <w:r>
        <w:rPr>
          <w:color w:val="000000"/>
          <w:lang w:val="en-AU"/>
        </w:rPr>
        <w:t xml:space="preserve"> as outlined below.</w:t>
      </w:r>
      <w:r w:rsidRPr="00C1563B">
        <w:rPr>
          <w:color w:val="000000"/>
          <w:lang w:val="en-AU"/>
        </w:rPr>
        <w:t xml:space="preserve"> </w:t>
      </w:r>
    </w:p>
    <w:p w:rsidR="003B1CCB" w:rsidRPr="00C1563B" w:rsidRDefault="003B1CCB" w:rsidP="003B1CCB">
      <w:pPr>
        <w:autoSpaceDE w:val="0"/>
        <w:autoSpaceDN w:val="0"/>
        <w:adjustRightInd w:val="0"/>
        <w:rPr>
          <w:color w:val="000000"/>
          <w:lang w:val="en-AU"/>
        </w:rPr>
      </w:pPr>
    </w:p>
    <w:p w:rsidR="003B1CCB" w:rsidRPr="00C1563B" w:rsidRDefault="003B1CCB" w:rsidP="00A857E4">
      <w:pPr>
        <w:numPr>
          <w:ilvl w:val="1"/>
          <w:numId w:val="25"/>
        </w:numPr>
        <w:tabs>
          <w:tab w:val="clear" w:pos="1440"/>
          <w:tab w:val="num" w:pos="400"/>
        </w:tabs>
        <w:autoSpaceDE w:val="0"/>
        <w:autoSpaceDN w:val="0"/>
        <w:adjustRightInd w:val="0"/>
        <w:ind w:left="400"/>
        <w:rPr>
          <w:color w:val="000000"/>
          <w:lang w:val="en-AU"/>
        </w:rPr>
      </w:pPr>
      <w:r w:rsidRPr="00C1563B">
        <w:rPr>
          <w:color w:val="000000"/>
          <w:lang w:val="en-AU"/>
        </w:rPr>
        <w:t>Overarching Component Models for:</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w</w:t>
      </w:r>
      <w:r w:rsidRPr="00C1563B">
        <w:rPr>
          <w:color w:val="000000"/>
          <w:lang w:val="en-AU"/>
        </w:rPr>
        <w:t xml:space="preserve">etland geomorphology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w</w:t>
      </w:r>
      <w:r w:rsidRPr="00C1563B">
        <w:rPr>
          <w:color w:val="000000"/>
          <w:lang w:val="en-AU"/>
        </w:rPr>
        <w:t xml:space="preserve">etland hydrology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w</w:t>
      </w:r>
      <w:r w:rsidRPr="00C1563B">
        <w:rPr>
          <w:color w:val="000000"/>
          <w:lang w:val="en-AU"/>
        </w:rPr>
        <w:t xml:space="preserve">ater Quality: pH, turbidity, dissolved oxygen, temperature and salinity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d</w:t>
      </w:r>
      <w:r w:rsidRPr="00C1563B">
        <w:rPr>
          <w:color w:val="000000"/>
          <w:lang w:val="en-AU"/>
        </w:rPr>
        <w:t xml:space="preserve">issolved nutrient loads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d</w:t>
      </w:r>
      <w:r w:rsidRPr="00C1563B">
        <w:rPr>
          <w:color w:val="000000"/>
          <w:lang w:val="en-AU"/>
        </w:rPr>
        <w:t xml:space="preserve">ominant vegetation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d</w:t>
      </w:r>
      <w:r w:rsidRPr="00C1563B">
        <w:rPr>
          <w:color w:val="000000"/>
          <w:lang w:val="en-AU"/>
        </w:rPr>
        <w:t xml:space="preserve">ominant form of primary production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m</w:t>
      </w:r>
      <w:r w:rsidRPr="00C1563B">
        <w:rPr>
          <w:color w:val="000000"/>
          <w:lang w:val="en-AU"/>
        </w:rPr>
        <w:t xml:space="preserve">icrobial production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i</w:t>
      </w:r>
      <w:r w:rsidRPr="00C1563B">
        <w:rPr>
          <w:color w:val="000000"/>
          <w:lang w:val="en-AU"/>
        </w:rPr>
        <w:t xml:space="preserve">nvertebrates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f</w:t>
      </w:r>
      <w:r w:rsidRPr="00C1563B">
        <w:rPr>
          <w:color w:val="000000"/>
          <w:lang w:val="en-AU"/>
        </w:rPr>
        <w:t xml:space="preserve">ish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w</w:t>
      </w:r>
      <w:r w:rsidRPr="00C1563B">
        <w:rPr>
          <w:color w:val="000000"/>
          <w:lang w:val="en-AU"/>
        </w:rPr>
        <w:t xml:space="preserve">aterbirds </w:t>
      </w:r>
    </w:p>
    <w:p w:rsidR="003B1CCB" w:rsidRPr="00C1563B" w:rsidRDefault="003B1CCB" w:rsidP="00A857E4">
      <w:pPr>
        <w:numPr>
          <w:ilvl w:val="1"/>
          <w:numId w:val="27"/>
        </w:numPr>
        <w:tabs>
          <w:tab w:val="clear" w:pos="1440"/>
          <w:tab w:val="num" w:pos="1000"/>
        </w:tabs>
        <w:autoSpaceDE w:val="0"/>
        <w:autoSpaceDN w:val="0"/>
        <w:adjustRightInd w:val="0"/>
        <w:spacing w:before="60"/>
        <w:ind w:left="998" w:hanging="357"/>
        <w:jc w:val="both"/>
        <w:rPr>
          <w:color w:val="000000"/>
          <w:lang w:val="en-AU"/>
        </w:rPr>
      </w:pPr>
      <w:r>
        <w:rPr>
          <w:color w:val="000000"/>
          <w:lang w:val="en-AU"/>
        </w:rPr>
        <w:t>f</w:t>
      </w:r>
      <w:r w:rsidRPr="00C1563B">
        <w:rPr>
          <w:color w:val="000000"/>
          <w:lang w:val="en-AU"/>
        </w:rPr>
        <w:t xml:space="preserve">rogs </w:t>
      </w:r>
    </w:p>
    <w:p w:rsidR="003B1CCB" w:rsidRPr="00C1563B" w:rsidRDefault="003B1CCB" w:rsidP="003B1CCB">
      <w:pPr>
        <w:autoSpaceDE w:val="0"/>
        <w:autoSpaceDN w:val="0"/>
        <w:adjustRightInd w:val="0"/>
        <w:ind w:left="640"/>
        <w:jc w:val="both"/>
        <w:rPr>
          <w:color w:val="000000"/>
          <w:lang w:val="en-AU"/>
        </w:rPr>
      </w:pPr>
    </w:p>
    <w:p w:rsidR="003B1CCB" w:rsidRPr="00C1563B" w:rsidRDefault="003B1CCB" w:rsidP="00A857E4">
      <w:pPr>
        <w:numPr>
          <w:ilvl w:val="1"/>
          <w:numId w:val="25"/>
        </w:numPr>
        <w:tabs>
          <w:tab w:val="clear" w:pos="1440"/>
          <w:tab w:val="num" w:pos="400"/>
        </w:tabs>
        <w:autoSpaceDE w:val="0"/>
        <w:autoSpaceDN w:val="0"/>
        <w:adjustRightInd w:val="0"/>
        <w:ind w:left="400"/>
        <w:rPr>
          <w:color w:val="000000"/>
          <w:lang w:val="en-AU"/>
        </w:rPr>
      </w:pPr>
      <w:r w:rsidRPr="00C1563B">
        <w:rPr>
          <w:color w:val="000000"/>
          <w:lang w:val="en-AU"/>
        </w:rPr>
        <w:t xml:space="preserve">A single generic key driver model </w:t>
      </w:r>
    </w:p>
    <w:p w:rsidR="003B1CCB" w:rsidRPr="00C1563B" w:rsidRDefault="003B1CCB" w:rsidP="003B1CCB">
      <w:pPr>
        <w:autoSpaceDE w:val="0"/>
        <w:autoSpaceDN w:val="0"/>
        <w:adjustRightInd w:val="0"/>
        <w:ind w:left="40"/>
        <w:rPr>
          <w:color w:val="000000"/>
          <w:lang w:val="en-AU"/>
        </w:rPr>
      </w:pPr>
    </w:p>
    <w:p w:rsidR="003B1CCB" w:rsidRPr="00C1563B" w:rsidRDefault="003B1CCB" w:rsidP="00A857E4">
      <w:pPr>
        <w:numPr>
          <w:ilvl w:val="1"/>
          <w:numId w:val="25"/>
        </w:numPr>
        <w:tabs>
          <w:tab w:val="clear" w:pos="1440"/>
          <w:tab w:val="num" w:pos="400"/>
        </w:tabs>
        <w:autoSpaceDE w:val="0"/>
        <w:autoSpaceDN w:val="0"/>
        <w:adjustRightInd w:val="0"/>
        <w:ind w:left="400"/>
        <w:rPr>
          <w:color w:val="000000"/>
          <w:lang w:val="en-AU"/>
        </w:rPr>
      </w:pPr>
      <w:r w:rsidRPr="00C1563B">
        <w:rPr>
          <w:color w:val="000000"/>
          <w:lang w:val="en-AU"/>
        </w:rPr>
        <w:t>Type specific Character Description Models for:</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c</w:t>
      </w:r>
      <w:r w:rsidRPr="00C1563B">
        <w:rPr>
          <w:color w:val="000000"/>
          <w:lang w:val="en-AU"/>
        </w:rPr>
        <w:t xml:space="preserve">ommonly wet freshwater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freshwater floodplain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s</w:t>
      </w:r>
      <w:r w:rsidRPr="00C1563B">
        <w:rPr>
          <w:color w:val="000000"/>
          <w:lang w:val="en-AU"/>
        </w:rPr>
        <w:t>hrub/</w:t>
      </w:r>
      <w:r w:rsidR="004B1826">
        <w:rPr>
          <w:color w:val="000000"/>
          <w:lang w:val="en-AU"/>
        </w:rPr>
        <w:t>Lignum</w:t>
      </w:r>
      <w:r w:rsidRPr="00C1563B">
        <w:rPr>
          <w:color w:val="000000"/>
          <w:lang w:val="en-AU"/>
        </w:rPr>
        <w:t xml:space="preserve">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e</w:t>
      </w:r>
      <w:r w:rsidRPr="00C1563B">
        <w:rPr>
          <w:color w:val="000000"/>
          <w:lang w:val="en-AU"/>
        </w:rPr>
        <w:t xml:space="preserve">ucalypt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s</w:t>
      </w:r>
      <w:r w:rsidRPr="00C1563B">
        <w:rPr>
          <w:color w:val="000000"/>
          <w:lang w:val="en-AU"/>
        </w:rPr>
        <w:t xml:space="preserve">edgeland/Grassland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freshwater non-floodplain (depressional)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s</w:t>
      </w:r>
      <w:r w:rsidRPr="00C1563B">
        <w:rPr>
          <w:color w:val="000000"/>
          <w:lang w:val="en-AU"/>
        </w:rPr>
        <w:t xml:space="preserve">aline lakes </w:t>
      </w:r>
    </w:p>
    <w:p w:rsidR="003B1CCB" w:rsidRPr="00C1563B" w:rsidRDefault="003B1CCB" w:rsidP="003B1CCB">
      <w:pPr>
        <w:autoSpaceDE w:val="0"/>
        <w:autoSpaceDN w:val="0"/>
        <w:adjustRightInd w:val="0"/>
        <w:ind w:left="40"/>
        <w:rPr>
          <w:color w:val="000000"/>
          <w:lang w:val="en-AU"/>
        </w:rPr>
      </w:pPr>
    </w:p>
    <w:p w:rsidR="003B1CCB" w:rsidRPr="00C1563B" w:rsidRDefault="003B1CCB" w:rsidP="00A857E4">
      <w:pPr>
        <w:numPr>
          <w:ilvl w:val="1"/>
          <w:numId w:val="25"/>
        </w:numPr>
        <w:tabs>
          <w:tab w:val="clear" w:pos="1440"/>
          <w:tab w:val="num" w:pos="400"/>
        </w:tabs>
        <w:autoSpaceDE w:val="0"/>
        <w:autoSpaceDN w:val="0"/>
        <w:adjustRightInd w:val="0"/>
        <w:ind w:left="400"/>
        <w:rPr>
          <w:color w:val="000000"/>
          <w:lang w:val="en-AU"/>
        </w:rPr>
      </w:pPr>
      <w:r w:rsidRPr="00C1563B">
        <w:rPr>
          <w:color w:val="000000"/>
          <w:lang w:val="en-AU"/>
        </w:rPr>
        <w:t>Wetland-type specific Inundation Models for all wetland types that are temporary:</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c</w:t>
      </w:r>
      <w:r w:rsidRPr="00C1563B">
        <w:rPr>
          <w:color w:val="000000"/>
          <w:lang w:val="en-AU"/>
        </w:rPr>
        <w:t xml:space="preserve">ommonly wet freshwater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freshwater floodplain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p</w:t>
      </w:r>
      <w:r w:rsidRPr="00C1563B">
        <w:rPr>
          <w:color w:val="000000"/>
          <w:lang w:val="en-AU"/>
        </w:rPr>
        <w:t xml:space="preserve">eriodically-inundated freshwater non-floodplain (depressional) lakes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f</w:t>
      </w:r>
      <w:r w:rsidRPr="00C1563B">
        <w:rPr>
          <w:color w:val="000000"/>
          <w:lang w:val="en-AU"/>
        </w:rPr>
        <w:t xml:space="preserve">reshwater floodplain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color w:val="000000"/>
          <w:lang w:val="en-AU"/>
        </w:rPr>
      </w:pPr>
      <w:r>
        <w:rPr>
          <w:color w:val="000000"/>
          <w:lang w:val="en-AU"/>
        </w:rPr>
        <w:t>f</w:t>
      </w:r>
      <w:r w:rsidRPr="00C1563B">
        <w:rPr>
          <w:color w:val="000000"/>
          <w:lang w:val="en-AU"/>
        </w:rPr>
        <w:t xml:space="preserve">reshwater non-floodplain (depressional) swamps </w:t>
      </w:r>
    </w:p>
    <w:p w:rsidR="003B1CCB" w:rsidRPr="00C1563B" w:rsidRDefault="003B1CCB" w:rsidP="00A857E4">
      <w:pPr>
        <w:numPr>
          <w:ilvl w:val="2"/>
          <w:numId w:val="25"/>
        </w:numPr>
        <w:tabs>
          <w:tab w:val="clear" w:pos="2340"/>
          <w:tab w:val="num" w:pos="1000"/>
        </w:tabs>
        <w:autoSpaceDE w:val="0"/>
        <w:autoSpaceDN w:val="0"/>
        <w:adjustRightInd w:val="0"/>
        <w:spacing w:before="60"/>
        <w:ind w:left="998" w:hanging="357"/>
        <w:rPr>
          <w:lang w:val="en-AU"/>
        </w:rPr>
      </w:pPr>
      <w:r>
        <w:rPr>
          <w:color w:val="000000"/>
          <w:lang w:val="en-AU"/>
        </w:rPr>
        <w:t>s</w:t>
      </w:r>
      <w:r w:rsidRPr="00C1563B">
        <w:rPr>
          <w:color w:val="000000"/>
          <w:lang w:val="en-AU"/>
        </w:rPr>
        <w:t xml:space="preserve">aline lakes </w:t>
      </w:r>
    </w:p>
    <w:p w:rsidR="003B1CCB" w:rsidRPr="00C1563B" w:rsidRDefault="003B1CCB" w:rsidP="003B1CCB">
      <w:pPr>
        <w:autoSpaceDE w:val="0"/>
        <w:autoSpaceDN w:val="0"/>
        <w:adjustRightInd w:val="0"/>
        <w:rPr>
          <w:color w:val="000000"/>
          <w:lang w:val="en-AU"/>
        </w:rPr>
      </w:pPr>
    </w:p>
    <w:p w:rsidR="003B1CCB" w:rsidRPr="00FD74B6" w:rsidRDefault="003B1CCB" w:rsidP="003B1CCB">
      <w:pPr>
        <w:pStyle w:val="Heading2"/>
        <w:rPr>
          <w:szCs w:val="22"/>
          <w:lang w:val="en-AU"/>
        </w:rPr>
      </w:pPr>
      <w:bookmarkStart w:id="275" w:name="_Toc248546813"/>
      <w:bookmarkStart w:id="276" w:name="_Toc248565583"/>
      <w:r w:rsidRPr="00FD74B6">
        <w:rPr>
          <w:lang w:val="en-AU"/>
        </w:rPr>
        <w:t xml:space="preserve">7.4 </w:t>
      </w:r>
      <w:r>
        <w:rPr>
          <w:lang w:val="en-AU"/>
        </w:rPr>
        <w:t>Significant</w:t>
      </w:r>
      <w:r w:rsidRPr="00FD74B6">
        <w:rPr>
          <w:lang w:val="en-AU"/>
        </w:rPr>
        <w:t xml:space="preserve"> conceptual model elements</w:t>
      </w:r>
      <w:bookmarkEnd w:id="275"/>
      <w:bookmarkEnd w:id="276"/>
    </w:p>
    <w:p w:rsidR="003B1CCB" w:rsidRPr="00FD74B6" w:rsidRDefault="003B1CCB" w:rsidP="003B1CCB">
      <w:pPr>
        <w:autoSpaceDE w:val="0"/>
        <w:autoSpaceDN w:val="0"/>
        <w:adjustRightInd w:val="0"/>
        <w:rPr>
          <w:color w:val="000000"/>
          <w:lang w:val="en-AU"/>
        </w:rPr>
      </w:pPr>
    </w:p>
    <w:p w:rsidR="003B1CCB" w:rsidRPr="00FD74B6" w:rsidRDefault="003B1CCB" w:rsidP="003B1CCB">
      <w:pPr>
        <w:autoSpaceDE w:val="0"/>
        <w:autoSpaceDN w:val="0"/>
        <w:adjustRightInd w:val="0"/>
        <w:rPr>
          <w:color w:val="000000"/>
          <w:lang w:val="en-AU"/>
        </w:rPr>
      </w:pPr>
      <w:r w:rsidRPr="00FD74B6">
        <w:rPr>
          <w:color w:val="000000"/>
          <w:lang w:val="en-AU"/>
        </w:rPr>
        <w:t xml:space="preserve">The </w:t>
      </w:r>
      <w:r>
        <w:rPr>
          <w:color w:val="000000"/>
          <w:lang w:val="en-AU"/>
        </w:rPr>
        <w:t>significant</w:t>
      </w:r>
      <w:r w:rsidRPr="00FD74B6">
        <w:rPr>
          <w:color w:val="000000"/>
          <w:lang w:val="en-AU"/>
        </w:rPr>
        <w:t xml:space="preserve"> elements identified as drivers of the ecological character of </w:t>
      </w:r>
      <w:smartTag w:uri="urn:schemas-microsoft-com:office:smarttags" w:element="place">
        <w:smartTag w:uri="urn:schemas-microsoft-com:office:smarttags" w:element="PlaceType">
          <w:r w:rsidRPr="00FD74B6">
            <w:rPr>
              <w:color w:val="000000"/>
              <w:lang w:val="en-AU"/>
            </w:rPr>
            <w:t>Lake</w:t>
          </w:r>
        </w:smartTag>
        <w:r w:rsidRPr="00FD74B6">
          <w:rPr>
            <w:color w:val="000000"/>
            <w:lang w:val="en-AU"/>
          </w:rPr>
          <w:t xml:space="preserve"> </w:t>
        </w:r>
        <w:smartTag w:uri="urn:schemas-microsoft-com:office:smarttags" w:element="PlaceName">
          <w:r w:rsidRPr="00FD74B6">
            <w:rPr>
              <w:color w:val="000000"/>
              <w:lang w:val="en-AU"/>
            </w:rPr>
            <w:t>Albacutya</w:t>
          </w:r>
        </w:smartTag>
      </w:smartTag>
      <w:r w:rsidRPr="00FD74B6">
        <w:rPr>
          <w:color w:val="000000"/>
          <w:lang w:val="en-AU"/>
        </w:rPr>
        <w:t xml:space="preserve">, and those required to properly represent the ecological character in </w:t>
      </w:r>
      <w:r>
        <w:rPr>
          <w:color w:val="000000"/>
          <w:lang w:val="en-AU"/>
        </w:rPr>
        <w:t>one or more</w:t>
      </w:r>
      <w:r w:rsidRPr="00FD74B6">
        <w:rPr>
          <w:color w:val="000000"/>
          <w:lang w:val="en-AU"/>
        </w:rPr>
        <w:t xml:space="preserve"> concept model diagram</w:t>
      </w:r>
      <w:r>
        <w:rPr>
          <w:color w:val="000000"/>
          <w:lang w:val="en-AU"/>
        </w:rPr>
        <w:t>s</w:t>
      </w:r>
      <w:r w:rsidRPr="00FD74B6">
        <w:rPr>
          <w:color w:val="000000"/>
          <w:lang w:val="en-AU"/>
        </w:rPr>
        <w:t>, are</w:t>
      </w:r>
      <w:r>
        <w:rPr>
          <w:color w:val="000000"/>
          <w:lang w:val="en-AU"/>
        </w:rPr>
        <w:t xml:space="preserve"> specified below.</w:t>
      </w:r>
    </w:p>
    <w:p w:rsidR="003B1CCB" w:rsidRPr="00FD74B6" w:rsidRDefault="003B1CCB" w:rsidP="003B1CCB">
      <w:pPr>
        <w:autoSpaceDE w:val="0"/>
        <w:autoSpaceDN w:val="0"/>
        <w:adjustRightInd w:val="0"/>
        <w:rPr>
          <w:color w:val="000000"/>
          <w:lang w:val="en-AU"/>
        </w:rPr>
      </w:pPr>
    </w:p>
    <w:p w:rsidR="003B1CCB" w:rsidRPr="00FD74B6" w:rsidRDefault="003B1CCB" w:rsidP="003B1CCB">
      <w:pPr>
        <w:autoSpaceDE w:val="0"/>
        <w:autoSpaceDN w:val="0"/>
        <w:adjustRightInd w:val="0"/>
        <w:rPr>
          <w:color w:val="000000"/>
          <w:lang w:val="en-AU"/>
        </w:rPr>
      </w:pPr>
      <w:r>
        <w:rPr>
          <w:color w:val="000000"/>
          <w:lang w:val="en-AU"/>
        </w:rPr>
        <w:t xml:space="preserve">1.  </w:t>
      </w:r>
      <w:r w:rsidRPr="00FD74B6">
        <w:rPr>
          <w:color w:val="000000"/>
          <w:lang w:val="en-AU"/>
        </w:rPr>
        <w:t>Components &amp; Processes</w:t>
      </w:r>
    </w:p>
    <w:p w:rsidR="003B1CCB" w:rsidRPr="00FD74B6" w:rsidRDefault="003B1CCB" w:rsidP="003B1CCB">
      <w:pPr>
        <w:numPr>
          <w:ilvl w:val="1"/>
          <w:numId w:val="4"/>
        </w:numPr>
        <w:tabs>
          <w:tab w:val="num" w:pos="700"/>
        </w:tabs>
        <w:autoSpaceDE w:val="0"/>
        <w:autoSpaceDN w:val="0"/>
        <w:adjustRightInd w:val="0"/>
        <w:spacing w:before="60"/>
        <w:ind w:left="697" w:hanging="357"/>
        <w:rPr>
          <w:color w:val="000000"/>
          <w:lang w:val="en-AU"/>
        </w:rPr>
      </w:pPr>
      <w:r>
        <w:rPr>
          <w:lang w:val="en-AU"/>
        </w:rPr>
        <w:t>geom</w:t>
      </w:r>
      <w:r w:rsidRPr="00FD74B6">
        <w:rPr>
          <w:lang w:val="en-AU"/>
        </w:rPr>
        <w:t>orphology</w:t>
      </w:r>
    </w:p>
    <w:p w:rsidR="003B1CCB" w:rsidRPr="00FD74B6" w:rsidRDefault="003B1CCB" w:rsidP="003B1CCB">
      <w:pPr>
        <w:numPr>
          <w:ilvl w:val="1"/>
          <w:numId w:val="4"/>
        </w:numPr>
        <w:tabs>
          <w:tab w:val="num" w:pos="700"/>
        </w:tabs>
        <w:autoSpaceDE w:val="0"/>
        <w:autoSpaceDN w:val="0"/>
        <w:adjustRightInd w:val="0"/>
        <w:spacing w:before="60"/>
        <w:ind w:left="697" w:hanging="357"/>
        <w:rPr>
          <w:color w:val="000000"/>
          <w:lang w:val="en-AU"/>
        </w:rPr>
      </w:pPr>
      <w:r>
        <w:rPr>
          <w:lang w:val="en-AU"/>
        </w:rPr>
        <w:t>c</w:t>
      </w:r>
      <w:r w:rsidRPr="00FD74B6">
        <w:rPr>
          <w:lang w:val="en-AU"/>
        </w:rPr>
        <w:t>limate</w:t>
      </w:r>
    </w:p>
    <w:p w:rsidR="003B1CCB" w:rsidRPr="00FD74B6" w:rsidRDefault="003B1CCB" w:rsidP="003B1CCB">
      <w:pPr>
        <w:numPr>
          <w:ilvl w:val="1"/>
          <w:numId w:val="4"/>
        </w:numPr>
        <w:tabs>
          <w:tab w:val="clear" w:pos="360"/>
        </w:tabs>
        <w:autoSpaceDE w:val="0"/>
        <w:autoSpaceDN w:val="0"/>
        <w:adjustRightInd w:val="0"/>
        <w:spacing w:before="60"/>
        <w:ind w:left="720"/>
        <w:rPr>
          <w:color w:val="000000"/>
          <w:lang w:val="en-AU"/>
        </w:rPr>
      </w:pPr>
      <w:r>
        <w:rPr>
          <w:lang w:val="en-AU"/>
        </w:rPr>
        <w:t>h</w:t>
      </w:r>
      <w:r w:rsidRPr="00FD74B6">
        <w:rPr>
          <w:lang w:val="en-AU"/>
        </w:rPr>
        <w:t>ydrology - surface and groundwater</w:t>
      </w:r>
    </w:p>
    <w:p w:rsidR="003B1CCB" w:rsidRPr="00FD74B6" w:rsidRDefault="003B1CCB" w:rsidP="003B1CCB">
      <w:pPr>
        <w:numPr>
          <w:ilvl w:val="1"/>
          <w:numId w:val="4"/>
        </w:numPr>
        <w:tabs>
          <w:tab w:val="num" w:pos="700"/>
        </w:tabs>
        <w:autoSpaceDE w:val="0"/>
        <w:autoSpaceDN w:val="0"/>
        <w:adjustRightInd w:val="0"/>
        <w:spacing w:before="60"/>
        <w:ind w:left="697" w:hanging="357"/>
        <w:rPr>
          <w:lang w:val="en-AU"/>
        </w:rPr>
      </w:pPr>
      <w:r>
        <w:rPr>
          <w:lang w:val="en-AU"/>
        </w:rPr>
        <w:t>f</w:t>
      </w:r>
      <w:r w:rsidRPr="00FD74B6">
        <w:rPr>
          <w:lang w:val="en-AU"/>
        </w:rPr>
        <w:t xml:space="preserve">lora -  aquatic and </w:t>
      </w:r>
      <w:r>
        <w:rPr>
          <w:lang w:val="en-AU"/>
        </w:rPr>
        <w:t>terrestrial</w:t>
      </w:r>
    </w:p>
    <w:p w:rsidR="003B1CCB" w:rsidRPr="00FD74B6" w:rsidRDefault="003B1CCB" w:rsidP="003B1CCB">
      <w:pPr>
        <w:numPr>
          <w:ilvl w:val="1"/>
          <w:numId w:val="4"/>
        </w:numPr>
        <w:tabs>
          <w:tab w:val="num" w:pos="700"/>
        </w:tabs>
        <w:autoSpaceDE w:val="0"/>
        <w:autoSpaceDN w:val="0"/>
        <w:adjustRightInd w:val="0"/>
        <w:spacing w:before="60"/>
        <w:ind w:left="697" w:hanging="357"/>
        <w:rPr>
          <w:lang w:val="en-AU"/>
        </w:rPr>
      </w:pPr>
      <w:r>
        <w:rPr>
          <w:lang w:val="en-AU"/>
        </w:rPr>
        <w:t>f</w:t>
      </w:r>
      <w:r w:rsidRPr="00FD74B6">
        <w:rPr>
          <w:lang w:val="en-AU"/>
        </w:rPr>
        <w:t>auna -  waterbirds, aquatic</w:t>
      </w:r>
      <w:r>
        <w:rPr>
          <w:lang w:val="en-AU"/>
        </w:rPr>
        <w:t>,</w:t>
      </w:r>
      <w:r w:rsidRPr="00FD74B6">
        <w:rPr>
          <w:lang w:val="en-AU"/>
        </w:rPr>
        <w:t xml:space="preserve"> terrestrial</w:t>
      </w:r>
      <w:r>
        <w:rPr>
          <w:lang w:val="en-AU"/>
        </w:rPr>
        <w:t xml:space="preserve"> (</w:t>
      </w:r>
      <w:r w:rsidR="00B21F38">
        <w:rPr>
          <w:lang w:val="en-AU"/>
        </w:rPr>
        <w:t>e.g.</w:t>
      </w:r>
      <w:r>
        <w:rPr>
          <w:lang w:val="en-AU"/>
        </w:rPr>
        <w:t xml:space="preserve"> threatened species)</w:t>
      </w:r>
    </w:p>
    <w:p w:rsidR="003B1CCB" w:rsidRPr="00FD74B6" w:rsidRDefault="003B1CCB" w:rsidP="003B1CCB">
      <w:pPr>
        <w:autoSpaceDE w:val="0"/>
        <w:autoSpaceDN w:val="0"/>
        <w:adjustRightInd w:val="0"/>
        <w:rPr>
          <w:color w:val="000000"/>
          <w:lang w:val="en-AU"/>
        </w:rPr>
      </w:pPr>
    </w:p>
    <w:p w:rsidR="003B1CCB" w:rsidRPr="00FD74B6" w:rsidRDefault="003B1CCB" w:rsidP="003B1CCB">
      <w:pPr>
        <w:numPr>
          <w:ilvl w:val="0"/>
          <w:numId w:val="4"/>
        </w:numPr>
        <w:autoSpaceDE w:val="0"/>
        <w:autoSpaceDN w:val="0"/>
        <w:adjustRightInd w:val="0"/>
        <w:rPr>
          <w:color w:val="000000"/>
          <w:lang w:val="en-AU"/>
        </w:rPr>
      </w:pPr>
      <w:r w:rsidRPr="00FD74B6">
        <w:rPr>
          <w:color w:val="000000"/>
          <w:lang w:val="en-AU"/>
        </w:rPr>
        <w:t>Benefits &amp; services</w:t>
      </w:r>
    </w:p>
    <w:p w:rsidR="003B1CCB" w:rsidRPr="00FD74B6" w:rsidRDefault="003B1CCB" w:rsidP="00A857E4">
      <w:pPr>
        <w:numPr>
          <w:ilvl w:val="0"/>
          <w:numId w:val="28"/>
        </w:numPr>
        <w:autoSpaceDE w:val="0"/>
        <w:autoSpaceDN w:val="0"/>
        <w:adjustRightInd w:val="0"/>
        <w:spacing w:before="60"/>
        <w:ind w:left="714" w:hanging="357"/>
        <w:rPr>
          <w:color w:val="000000"/>
          <w:lang w:val="en-AU"/>
        </w:rPr>
      </w:pPr>
      <w:r>
        <w:rPr>
          <w:color w:val="000000"/>
          <w:lang w:val="en-AU"/>
        </w:rPr>
        <w:t>p</w:t>
      </w:r>
      <w:r w:rsidRPr="00FD74B6">
        <w:rPr>
          <w:color w:val="000000"/>
          <w:lang w:val="en-AU"/>
        </w:rPr>
        <w:t>rovisioning Services -  food, grazing, genetic material</w:t>
      </w:r>
    </w:p>
    <w:p w:rsidR="003B1CCB" w:rsidRPr="00FD74B6" w:rsidRDefault="003B1CCB" w:rsidP="00A857E4">
      <w:pPr>
        <w:numPr>
          <w:ilvl w:val="0"/>
          <w:numId w:val="28"/>
        </w:numPr>
        <w:autoSpaceDE w:val="0"/>
        <w:autoSpaceDN w:val="0"/>
        <w:adjustRightInd w:val="0"/>
        <w:spacing w:before="60"/>
        <w:ind w:left="714" w:hanging="357"/>
        <w:rPr>
          <w:color w:val="000000"/>
          <w:lang w:val="en-AU"/>
        </w:rPr>
      </w:pPr>
      <w:r>
        <w:rPr>
          <w:color w:val="000000"/>
          <w:lang w:val="en-AU"/>
        </w:rPr>
        <w:t>c</w:t>
      </w:r>
      <w:r w:rsidRPr="00FD74B6">
        <w:rPr>
          <w:color w:val="000000"/>
          <w:lang w:val="en-AU"/>
        </w:rPr>
        <w:t xml:space="preserve">ultural Services – tourism/recreation, indigenous values, scientific &amp; educational, wetland representativeness </w:t>
      </w:r>
    </w:p>
    <w:p w:rsidR="003B1CCB" w:rsidRPr="00FD74B6" w:rsidRDefault="003B1CCB" w:rsidP="00A857E4">
      <w:pPr>
        <w:numPr>
          <w:ilvl w:val="0"/>
          <w:numId w:val="28"/>
        </w:numPr>
        <w:autoSpaceDE w:val="0"/>
        <w:autoSpaceDN w:val="0"/>
        <w:adjustRightInd w:val="0"/>
        <w:spacing w:before="60"/>
        <w:ind w:left="714" w:hanging="357"/>
        <w:rPr>
          <w:color w:val="000000"/>
          <w:lang w:val="en-AU"/>
        </w:rPr>
      </w:pPr>
      <w:r>
        <w:rPr>
          <w:color w:val="000000"/>
          <w:lang w:val="en-AU"/>
        </w:rPr>
        <w:t>s</w:t>
      </w:r>
      <w:r w:rsidRPr="00FD74B6">
        <w:rPr>
          <w:color w:val="000000"/>
          <w:lang w:val="en-AU"/>
        </w:rPr>
        <w:t>upporting Ecosystem Services – waterbird habitat, biodiversity</w:t>
      </w:r>
    </w:p>
    <w:p w:rsidR="003B1CCB" w:rsidRPr="00FD74B6" w:rsidRDefault="003B1CCB" w:rsidP="003B1CCB">
      <w:pPr>
        <w:autoSpaceDE w:val="0"/>
        <w:autoSpaceDN w:val="0"/>
        <w:adjustRightInd w:val="0"/>
        <w:rPr>
          <w:color w:val="000000"/>
          <w:lang w:val="en-AU"/>
        </w:rPr>
      </w:pPr>
    </w:p>
    <w:p w:rsidR="003B1CCB" w:rsidRPr="00FD74B6" w:rsidRDefault="003B1CCB" w:rsidP="003B1CCB">
      <w:pPr>
        <w:numPr>
          <w:ilvl w:val="0"/>
          <w:numId w:val="4"/>
        </w:numPr>
        <w:autoSpaceDE w:val="0"/>
        <w:autoSpaceDN w:val="0"/>
        <w:adjustRightInd w:val="0"/>
        <w:rPr>
          <w:color w:val="000000"/>
          <w:lang w:val="en-AU"/>
        </w:rPr>
      </w:pPr>
      <w:r w:rsidRPr="00FD74B6">
        <w:rPr>
          <w:color w:val="000000"/>
          <w:lang w:val="en-AU"/>
        </w:rPr>
        <w:t>Threats</w:t>
      </w:r>
    </w:p>
    <w:p w:rsidR="003B1CCB" w:rsidRPr="00FD74B6" w:rsidRDefault="003B1CCB" w:rsidP="00A857E4">
      <w:pPr>
        <w:numPr>
          <w:ilvl w:val="0"/>
          <w:numId w:val="29"/>
        </w:numPr>
        <w:autoSpaceDE w:val="0"/>
        <w:autoSpaceDN w:val="0"/>
        <w:adjustRightInd w:val="0"/>
        <w:spacing w:before="60"/>
        <w:rPr>
          <w:color w:val="000000"/>
          <w:lang w:val="en-AU"/>
        </w:rPr>
      </w:pPr>
      <w:r>
        <w:rPr>
          <w:lang w:val="en-AU"/>
        </w:rPr>
        <w:t>h</w:t>
      </w:r>
      <w:r w:rsidRPr="00FD74B6">
        <w:rPr>
          <w:lang w:val="en-AU"/>
        </w:rPr>
        <w:t>ydrological change through water regulation and diversion</w:t>
      </w:r>
    </w:p>
    <w:p w:rsidR="003B1CCB" w:rsidRPr="00FD74B6" w:rsidRDefault="003B1CCB" w:rsidP="00A857E4">
      <w:pPr>
        <w:numPr>
          <w:ilvl w:val="0"/>
          <w:numId w:val="29"/>
        </w:numPr>
        <w:autoSpaceDE w:val="0"/>
        <w:autoSpaceDN w:val="0"/>
        <w:adjustRightInd w:val="0"/>
        <w:spacing w:before="60"/>
        <w:rPr>
          <w:color w:val="000000"/>
          <w:lang w:val="en-AU"/>
        </w:rPr>
      </w:pPr>
      <w:r>
        <w:rPr>
          <w:lang w:val="en-AU"/>
        </w:rPr>
        <w:t>c</w:t>
      </w:r>
      <w:r w:rsidRPr="00FD74B6">
        <w:rPr>
          <w:lang w:val="en-AU"/>
        </w:rPr>
        <w:t>limate change</w:t>
      </w:r>
    </w:p>
    <w:p w:rsidR="003B1CCB" w:rsidRPr="00FD74B6" w:rsidRDefault="003B1CCB" w:rsidP="00A857E4">
      <w:pPr>
        <w:numPr>
          <w:ilvl w:val="0"/>
          <w:numId w:val="29"/>
        </w:numPr>
        <w:autoSpaceDE w:val="0"/>
        <w:autoSpaceDN w:val="0"/>
        <w:adjustRightInd w:val="0"/>
        <w:spacing w:before="60"/>
        <w:rPr>
          <w:color w:val="000000"/>
          <w:lang w:val="en-AU"/>
        </w:rPr>
      </w:pPr>
      <w:r>
        <w:rPr>
          <w:color w:val="000000"/>
          <w:lang w:val="en-AU"/>
        </w:rPr>
        <w:t>decline in Eucalypt woodland health</w:t>
      </w:r>
    </w:p>
    <w:p w:rsidR="003B1CCB" w:rsidRPr="00FD74B6" w:rsidRDefault="003B1CCB" w:rsidP="00A857E4">
      <w:pPr>
        <w:numPr>
          <w:ilvl w:val="0"/>
          <w:numId w:val="29"/>
        </w:numPr>
        <w:autoSpaceDE w:val="0"/>
        <w:autoSpaceDN w:val="0"/>
        <w:adjustRightInd w:val="0"/>
        <w:spacing w:before="60"/>
        <w:rPr>
          <w:color w:val="000000"/>
          <w:lang w:val="en-AU"/>
        </w:rPr>
      </w:pPr>
      <w:r>
        <w:rPr>
          <w:lang w:val="en-AU"/>
        </w:rPr>
        <w:t>r</w:t>
      </w:r>
      <w:r w:rsidRPr="00FD74B6">
        <w:rPr>
          <w:lang w:val="en-AU"/>
        </w:rPr>
        <w:t>ecreation</w:t>
      </w:r>
    </w:p>
    <w:p w:rsidR="003B1CCB" w:rsidRPr="00FD74B6" w:rsidRDefault="003B1CCB" w:rsidP="00A857E4">
      <w:pPr>
        <w:numPr>
          <w:ilvl w:val="0"/>
          <w:numId w:val="29"/>
        </w:numPr>
        <w:autoSpaceDE w:val="0"/>
        <w:autoSpaceDN w:val="0"/>
        <w:adjustRightInd w:val="0"/>
        <w:spacing w:before="60"/>
        <w:rPr>
          <w:color w:val="000000"/>
          <w:lang w:val="en-AU"/>
        </w:rPr>
      </w:pPr>
      <w:r>
        <w:rPr>
          <w:lang w:val="en-AU"/>
        </w:rPr>
        <w:t>t</w:t>
      </w:r>
      <w:r w:rsidRPr="00FD74B6">
        <w:rPr>
          <w:lang w:val="en-AU"/>
        </w:rPr>
        <w:t xml:space="preserve">errestrial and aquatic </w:t>
      </w:r>
      <w:r>
        <w:rPr>
          <w:lang w:val="en-AU"/>
        </w:rPr>
        <w:t>invasive species</w:t>
      </w:r>
    </w:p>
    <w:p w:rsidR="003B1CCB" w:rsidRPr="00FD74B6" w:rsidRDefault="003B1CCB" w:rsidP="00A857E4">
      <w:pPr>
        <w:numPr>
          <w:ilvl w:val="0"/>
          <w:numId w:val="29"/>
        </w:numPr>
        <w:autoSpaceDE w:val="0"/>
        <w:autoSpaceDN w:val="0"/>
        <w:adjustRightInd w:val="0"/>
        <w:spacing w:before="60"/>
        <w:rPr>
          <w:color w:val="000000"/>
          <w:lang w:val="en-AU"/>
        </w:rPr>
      </w:pPr>
      <w:r>
        <w:rPr>
          <w:lang w:val="en-AU"/>
        </w:rPr>
        <w:t>d</w:t>
      </w:r>
      <w:r w:rsidRPr="00FD74B6">
        <w:rPr>
          <w:lang w:val="en-AU"/>
        </w:rPr>
        <w:t>eclining surface water quality</w:t>
      </w:r>
    </w:p>
    <w:p w:rsidR="003B1CCB" w:rsidRPr="00FD74B6" w:rsidRDefault="003B1CCB" w:rsidP="003B1CCB">
      <w:pPr>
        <w:autoSpaceDE w:val="0"/>
        <w:autoSpaceDN w:val="0"/>
        <w:adjustRightInd w:val="0"/>
        <w:spacing w:before="60"/>
        <w:rPr>
          <w:color w:val="000000"/>
          <w:lang w:val="en-AU"/>
        </w:rPr>
      </w:pPr>
    </w:p>
    <w:p w:rsidR="003B1CCB" w:rsidRPr="00FD74B6" w:rsidRDefault="003B1CCB" w:rsidP="003B1CCB">
      <w:pPr>
        <w:autoSpaceDE w:val="0"/>
        <w:autoSpaceDN w:val="0"/>
        <w:adjustRightInd w:val="0"/>
        <w:rPr>
          <w:color w:val="000000"/>
          <w:lang w:val="en-AU"/>
        </w:rPr>
      </w:pPr>
      <w:r w:rsidRPr="00FD74B6">
        <w:rPr>
          <w:color w:val="000000"/>
          <w:lang w:val="en-AU"/>
        </w:rPr>
        <w:t xml:space="preserve">Many of these ecological character elements for </w:t>
      </w:r>
      <w:smartTag w:uri="urn:schemas-microsoft-com:office:smarttags" w:element="place">
        <w:smartTag w:uri="urn:schemas-microsoft-com:office:smarttags" w:element="PlaceType">
          <w:r w:rsidRPr="00FD74B6">
            <w:rPr>
              <w:color w:val="000000"/>
              <w:lang w:val="en-AU"/>
            </w:rPr>
            <w:t>Lake</w:t>
          </w:r>
        </w:smartTag>
        <w:r w:rsidRPr="00FD74B6">
          <w:rPr>
            <w:color w:val="000000"/>
            <w:lang w:val="en-AU"/>
          </w:rPr>
          <w:t xml:space="preserve"> </w:t>
        </w:r>
        <w:smartTag w:uri="urn:schemas-microsoft-com:office:smarttags" w:element="PlaceName">
          <w:r w:rsidRPr="00FD74B6">
            <w:rPr>
              <w:color w:val="000000"/>
              <w:lang w:val="en-AU"/>
            </w:rPr>
            <w:t>Albacutya</w:t>
          </w:r>
        </w:smartTag>
      </w:smartTag>
      <w:r w:rsidRPr="00FD74B6">
        <w:rPr>
          <w:color w:val="000000"/>
          <w:lang w:val="en-AU"/>
        </w:rPr>
        <w:t xml:space="preserve"> are the subject of, or are included in, individual models developed by Price and Gawne</w:t>
      </w:r>
      <w:r>
        <w:rPr>
          <w:color w:val="000000"/>
          <w:lang w:val="en-AU"/>
        </w:rPr>
        <w:t xml:space="preserve"> (</w:t>
      </w:r>
      <w:r w:rsidRPr="00FD74B6">
        <w:rPr>
          <w:color w:val="000000"/>
          <w:lang w:val="en-AU"/>
        </w:rPr>
        <w:t>2009</w:t>
      </w:r>
      <w:r>
        <w:rPr>
          <w:color w:val="000000"/>
          <w:lang w:val="en-AU"/>
        </w:rPr>
        <w:t>)</w:t>
      </w:r>
      <w:r w:rsidRPr="00FD74B6">
        <w:rPr>
          <w:color w:val="000000"/>
          <w:lang w:val="en-AU"/>
        </w:rPr>
        <w:t>. Many of the ecological processes and components have been represented, for semi-arid wetlands, in simple box and arrow charts that display key interactions.</w:t>
      </w:r>
    </w:p>
    <w:p w:rsidR="003B1CCB" w:rsidRPr="00FD74B6" w:rsidRDefault="003B1CCB" w:rsidP="003B1CCB">
      <w:pPr>
        <w:autoSpaceDE w:val="0"/>
        <w:autoSpaceDN w:val="0"/>
        <w:adjustRightInd w:val="0"/>
        <w:rPr>
          <w:color w:val="000000"/>
          <w:lang w:val="en-AU"/>
        </w:rPr>
      </w:pPr>
    </w:p>
    <w:p w:rsidR="003B1CCB" w:rsidRDefault="003B1CCB" w:rsidP="003B1CCB">
      <w:pPr>
        <w:spacing w:after="120"/>
        <w:rPr>
          <w:lang w:val="en-AU"/>
        </w:rPr>
      </w:pPr>
      <w:r w:rsidRPr="00FD74B6">
        <w:rPr>
          <w:color w:val="000000"/>
          <w:lang w:val="en-AU"/>
        </w:rPr>
        <w:t xml:space="preserve">Figure 7.4, Wetland Hydrology, is a typical example, and others are shown below for: Dominant aquatic primary production, </w:t>
      </w:r>
      <w:r w:rsidRPr="00FD74B6">
        <w:rPr>
          <w:lang w:val="en-AU"/>
        </w:rPr>
        <w:t>Waterbird community composition and abundance, Invertebrate community composition and abundance, and Microbial production.</w:t>
      </w:r>
    </w:p>
    <w:p w:rsidR="003B1CCB" w:rsidRPr="00FD74B6" w:rsidRDefault="003B1CCB" w:rsidP="003B1CCB">
      <w:pPr>
        <w:spacing w:after="120"/>
        <w:rPr>
          <w:lang w:val="en-AU"/>
        </w:rPr>
      </w:pPr>
    </w:p>
    <w:p w:rsidR="003B1CCB" w:rsidRPr="00FD74B6" w:rsidRDefault="003B1CCB" w:rsidP="003B1CCB">
      <w:pPr>
        <w:spacing w:after="120"/>
        <w:rPr>
          <w:lang w:val="en-AU"/>
        </w:rPr>
      </w:pPr>
    </w:p>
    <w:p w:rsidR="003B1CCB" w:rsidRPr="00FD74B6" w:rsidRDefault="003B1CCB" w:rsidP="003B1CCB">
      <w:pPr>
        <w:keepNext/>
        <w:spacing w:after="120"/>
        <w:rPr>
          <w:lang w:val="en-AU"/>
        </w:rPr>
      </w:pPr>
      <w:r w:rsidRPr="00FD74B6">
        <w:rPr>
          <w:lang w:val="en-AU"/>
        </w:rPr>
        <w:object w:dxaOrig="4320" w:dyaOrig="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494pt;height:243.35pt" o:ole="" o:bordertopcolor="this" o:borderleftcolor="this" o:borderbottomcolor="this" o:borderrightcolor="this" o:allowoverlap="f">
            <v:imagedata r:id="rId99" o:title=""/>
            <w10:bordertop type="single" width="4"/>
            <w10:borderleft type="single" width="4"/>
            <w10:borderbottom type="single" width="4"/>
            <w10:borderright type="single" width="4"/>
          </v:shape>
          <o:OLEObject Type="Embed" ProgID="Unknown" ShapeID="_x0000_i1096" DrawAspect="Content" ObjectID="_1421569122" r:id="rId100"/>
        </w:object>
      </w:r>
    </w:p>
    <w:p w:rsidR="003B1CCB" w:rsidRPr="00FD74B6" w:rsidRDefault="003B1CCB" w:rsidP="003B1CCB">
      <w:pPr>
        <w:pStyle w:val="Figure"/>
      </w:pPr>
      <w:bookmarkStart w:id="277" w:name="_Toc241989425"/>
      <w:bookmarkStart w:id="278" w:name="_Toc248548379"/>
      <w:r>
        <w:t>Figure 7.4 Wetland h</w:t>
      </w:r>
      <w:r w:rsidRPr="00FD74B6">
        <w:t>ydrology (Price and Gawne, 2009)</w:t>
      </w:r>
      <w:bookmarkEnd w:id="277"/>
      <w:bookmarkEnd w:id="278"/>
    </w:p>
    <w:p w:rsidR="003B1CCB" w:rsidRDefault="003B1CCB" w:rsidP="003B1CCB">
      <w:pPr>
        <w:spacing w:after="120"/>
        <w:rPr>
          <w:lang w:val="en-AU"/>
        </w:rPr>
      </w:pPr>
    </w:p>
    <w:p w:rsidR="003B1CCB" w:rsidRDefault="003B1CCB" w:rsidP="003B1CCB">
      <w:pPr>
        <w:spacing w:after="120"/>
        <w:rPr>
          <w:lang w:val="en-AU"/>
        </w:rPr>
      </w:pPr>
    </w:p>
    <w:p w:rsidR="003B1CCB" w:rsidRDefault="003B1CCB" w:rsidP="003B1CCB">
      <w:pPr>
        <w:spacing w:after="120"/>
        <w:rPr>
          <w:lang w:val="en-AU"/>
        </w:rPr>
      </w:pPr>
    </w:p>
    <w:p w:rsidR="003B1CCB" w:rsidRPr="00FD74B6" w:rsidRDefault="003B1CCB" w:rsidP="003B1CCB">
      <w:pPr>
        <w:spacing w:after="120"/>
        <w:rPr>
          <w:lang w:val="en-AU"/>
        </w:rPr>
      </w:pPr>
    </w:p>
    <w:p w:rsidR="003B1CCB" w:rsidRDefault="003B1CCB" w:rsidP="003B1CCB">
      <w:pPr>
        <w:spacing w:after="120"/>
        <w:rPr>
          <w:lang w:val="en-AU"/>
        </w:rPr>
      </w:pPr>
    </w:p>
    <w:p w:rsidR="00C41F8C" w:rsidRDefault="00C41F8C" w:rsidP="003B1CCB">
      <w:pPr>
        <w:spacing w:after="120"/>
        <w:rPr>
          <w:lang w:val="en-AU"/>
        </w:rPr>
      </w:pPr>
    </w:p>
    <w:p w:rsidR="003B1CCB" w:rsidRDefault="003B1CCB" w:rsidP="003B1CCB">
      <w:pPr>
        <w:spacing w:after="120"/>
        <w:rPr>
          <w:lang w:val="en-AU"/>
        </w:rPr>
      </w:pPr>
    </w:p>
    <w:p w:rsidR="003B1CCB" w:rsidRPr="00FD74B6" w:rsidRDefault="00AA127E" w:rsidP="003B1CCB">
      <w:pPr>
        <w:spacing w:after="120"/>
        <w:rPr>
          <w:lang w:val="en-AU"/>
        </w:rPr>
      </w:pPr>
      <w:r>
        <w:rPr>
          <w:noProof/>
          <w:lang w:val="en-AU" w:eastAsia="en-AU"/>
        </w:rPr>
        <w:drawing>
          <wp:inline distT="0" distB="0" distL="0" distR="0">
            <wp:extent cx="6138545" cy="2938145"/>
            <wp:effectExtent l="19050" t="19050" r="14605" b="146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srcRect/>
                    <a:stretch>
                      <a:fillRect/>
                    </a:stretch>
                  </pic:blipFill>
                  <pic:spPr bwMode="auto">
                    <a:xfrm>
                      <a:off x="0" y="0"/>
                      <a:ext cx="6138545" cy="2938145"/>
                    </a:xfrm>
                    <a:prstGeom prst="rect">
                      <a:avLst/>
                    </a:prstGeom>
                    <a:noFill/>
                    <a:ln w="6350" cmpd="sng">
                      <a:solidFill>
                        <a:srgbClr val="000000"/>
                      </a:solidFill>
                      <a:miter lim="800000"/>
                      <a:headEnd/>
                      <a:tailEnd/>
                    </a:ln>
                    <a:effectLst/>
                  </pic:spPr>
                </pic:pic>
              </a:graphicData>
            </a:graphic>
          </wp:inline>
        </w:drawing>
      </w:r>
    </w:p>
    <w:p w:rsidR="003B1CCB" w:rsidRDefault="003B1CCB" w:rsidP="003B1CCB">
      <w:pPr>
        <w:pStyle w:val="Figure"/>
      </w:pPr>
      <w:bookmarkStart w:id="279" w:name="_Toc241989426"/>
      <w:bookmarkStart w:id="280" w:name="_Toc248548380"/>
      <w:r>
        <w:t>Figure 7.5 Dominant aquatic primary p</w:t>
      </w:r>
      <w:r w:rsidRPr="00FD74B6">
        <w:t>roduction (Price and Gawne, 2009)</w:t>
      </w:r>
      <w:bookmarkEnd w:id="279"/>
      <w:bookmarkEnd w:id="280"/>
    </w:p>
    <w:p w:rsidR="003B1CCB" w:rsidRDefault="003B1CCB" w:rsidP="003B1CCB">
      <w:pPr>
        <w:pStyle w:val="Figure"/>
      </w:pPr>
    </w:p>
    <w:p w:rsidR="003B1CCB" w:rsidRDefault="003B1CCB" w:rsidP="003B1CCB">
      <w:pPr>
        <w:pStyle w:val="Figure"/>
      </w:pPr>
    </w:p>
    <w:p w:rsidR="003B1CCB" w:rsidRPr="00FD74B6" w:rsidRDefault="003B1CCB" w:rsidP="003B1CCB">
      <w:pPr>
        <w:pStyle w:val="Figure"/>
      </w:pPr>
    </w:p>
    <w:p w:rsidR="003B1CCB" w:rsidRPr="00FD74B6" w:rsidRDefault="003B1CCB" w:rsidP="003B1CCB">
      <w:pPr>
        <w:spacing w:after="120"/>
        <w:rPr>
          <w:lang w:val="en-AU"/>
        </w:rPr>
      </w:pPr>
    </w:p>
    <w:p w:rsidR="003B1CCB" w:rsidRPr="00FD74B6" w:rsidRDefault="00AA127E" w:rsidP="003B1CCB">
      <w:pPr>
        <w:spacing w:after="120"/>
        <w:rPr>
          <w:lang w:val="en-AU"/>
        </w:rPr>
      </w:pPr>
      <w:r>
        <w:rPr>
          <w:noProof/>
          <w:lang w:val="en-AU" w:eastAsia="en-AU"/>
        </w:rPr>
        <w:drawing>
          <wp:inline distT="0" distB="0" distL="0" distR="0">
            <wp:extent cx="6138545" cy="3657600"/>
            <wp:effectExtent l="19050" t="19050" r="1460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srcRect/>
                    <a:stretch>
                      <a:fillRect/>
                    </a:stretch>
                  </pic:blipFill>
                  <pic:spPr bwMode="auto">
                    <a:xfrm>
                      <a:off x="0" y="0"/>
                      <a:ext cx="6138545" cy="3657600"/>
                    </a:xfrm>
                    <a:prstGeom prst="rect">
                      <a:avLst/>
                    </a:prstGeom>
                    <a:noFill/>
                    <a:ln w="6350" cmpd="sng">
                      <a:solidFill>
                        <a:srgbClr val="000000"/>
                      </a:solidFill>
                      <a:miter lim="800000"/>
                      <a:headEnd/>
                      <a:tailEnd/>
                    </a:ln>
                    <a:effectLst/>
                  </pic:spPr>
                </pic:pic>
              </a:graphicData>
            </a:graphic>
          </wp:inline>
        </w:drawing>
      </w:r>
    </w:p>
    <w:p w:rsidR="003B1CCB" w:rsidRPr="00FD74B6" w:rsidRDefault="003B1CCB" w:rsidP="003B1CCB">
      <w:pPr>
        <w:pStyle w:val="Figure"/>
      </w:pPr>
      <w:bookmarkStart w:id="281" w:name="_Toc241989427"/>
      <w:bookmarkStart w:id="282" w:name="_Toc248548381"/>
      <w:r w:rsidRPr="00FD74B6">
        <w:t>Figure 7.6 Waterbird community composition and abundance (Price and Gawne, 2009)</w:t>
      </w:r>
      <w:bookmarkEnd w:id="281"/>
      <w:bookmarkEnd w:id="282"/>
    </w:p>
    <w:p w:rsidR="003B1CCB" w:rsidRDefault="003B1CCB" w:rsidP="003B1CCB">
      <w:pPr>
        <w:spacing w:after="120"/>
        <w:rPr>
          <w:lang w:val="en-AU"/>
        </w:rPr>
      </w:pPr>
    </w:p>
    <w:p w:rsidR="003B1CCB" w:rsidRPr="00FD74B6" w:rsidRDefault="003B1CCB" w:rsidP="003B1CCB">
      <w:pPr>
        <w:spacing w:after="120"/>
        <w:rPr>
          <w:lang w:val="en-AU"/>
        </w:rPr>
      </w:pPr>
    </w:p>
    <w:p w:rsidR="003B1CCB" w:rsidRPr="00FD74B6" w:rsidRDefault="00AA127E" w:rsidP="003B1CCB">
      <w:pPr>
        <w:spacing w:after="120"/>
        <w:rPr>
          <w:lang w:val="en-AU"/>
        </w:rPr>
      </w:pPr>
      <w:r>
        <w:rPr>
          <w:noProof/>
          <w:lang w:val="en-AU" w:eastAsia="en-AU"/>
        </w:rPr>
        <w:drawing>
          <wp:inline distT="0" distB="0" distL="0" distR="0">
            <wp:extent cx="6045200" cy="4648200"/>
            <wp:effectExtent l="19050" t="19050" r="1270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cstate="print"/>
                    <a:srcRect/>
                    <a:stretch>
                      <a:fillRect/>
                    </a:stretch>
                  </pic:blipFill>
                  <pic:spPr bwMode="auto">
                    <a:xfrm>
                      <a:off x="0" y="0"/>
                      <a:ext cx="6045200" cy="4648200"/>
                    </a:xfrm>
                    <a:prstGeom prst="rect">
                      <a:avLst/>
                    </a:prstGeom>
                    <a:noFill/>
                    <a:ln w="6350" cmpd="sng">
                      <a:solidFill>
                        <a:srgbClr val="000000"/>
                      </a:solidFill>
                      <a:miter lim="800000"/>
                      <a:headEnd/>
                      <a:tailEnd/>
                    </a:ln>
                    <a:effectLst/>
                  </pic:spPr>
                </pic:pic>
              </a:graphicData>
            </a:graphic>
          </wp:inline>
        </w:drawing>
      </w:r>
    </w:p>
    <w:p w:rsidR="003B1CCB" w:rsidRDefault="003B1CCB" w:rsidP="003B1CCB">
      <w:pPr>
        <w:pStyle w:val="Figure"/>
      </w:pPr>
      <w:bookmarkStart w:id="283" w:name="_Toc241989428"/>
      <w:bookmarkStart w:id="284" w:name="_Toc248548382"/>
      <w:r>
        <w:t>Figure 7.7 Invertebrate community composition and a</w:t>
      </w:r>
      <w:r w:rsidRPr="00FD74B6">
        <w:t>bundance (Price and Gawne, 2009)</w:t>
      </w:r>
      <w:bookmarkEnd w:id="283"/>
      <w:bookmarkEnd w:id="284"/>
    </w:p>
    <w:p w:rsidR="003B1CCB" w:rsidRDefault="003B1CCB" w:rsidP="003B1CCB">
      <w:pPr>
        <w:pStyle w:val="Figure"/>
      </w:pPr>
    </w:p>
    <w:p w:rsidR="003B1CCB" w:rsidRDefault="003B1CCB" w:rsidP="003B1CCB">
      <w:pPr>
        <w:pStyle w:val="Figure"/>
      </w:pPr>
    </w:p>
    <w:p w:rsidR="003B1CCB" w:rsidRPr="00FD74B6" w:rsidRDefault="003B1CCB" w:rsidP="003B1CCB">
      <w:pPr>
        <w:pStyle w:val="Figure"/>
      </w:pPr>
    </w:p>
    <w:p w:rsidR="003B1CCB" w:rsidRPr="00FD74B6" w:rsidRDefault="00AA127E" w:rsidP="003B1CCB">
      <w:pPr>
        <w:spacing w:after="120"/>
        <w:rPr>
          <w:lang w:val="en-AU"/>
        </w:rPr>
      </w:pPr>
      <w:r>
        <w:rPr>
          <w:noProof/>
          <w:lang w:val="en-AU" w:eastAsia="en-AU"/>
        </w:rPr>
        <w:drawing>
          <wp:inline distT="0" distB="0" distL="0" distR="0">
            <wp:extent cx="6104255" cy="3716655"/>
            <wp:effectExtent l="19050" t="19050" r="10795" b="171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srcRect/>
                    <a:stretch>
                      <a:fillRect/>
                    </a:stretch>
                  </pic:blipFill>
                  <pic:spPr bwMode="auto">
                    <a:xfrm>
                      <a:off x="0" y="0"/>
                      <a:ext cx="6104255" cy="3716655"/>
                    </a:xfrm>
                    <a:prstGeom prst="rect">
                      <a:avLst/>
                    </a:prstGeom>
                    <a:noFill/>
                    <a:ln w="6350" cmpd="sng">
                      <a:solidFill>
                        <a:srgbClr val="000000"/>
                      </a:solidFill>
                      <a:miter lim="800000"/>
                      <a:headEnd/>
                      <a:tailEnd/>
                    </a:ln>
                    <a:effectLst/>
                  </pic:spPr>
                </pic:pic>
              </a:graphicData>
            </a:graphic>
          </wp:inline>
        </w:drawing>
      </w:r>
    </w:p>
    <w:p w:rsidR="003B1CCB" w:rsidRPr="00FD74B6" w:rsidRDefault="003B1CCB" w:rsidP="003B1CCB">
      <w:pPr>
        <w:pStyle w:val="Figure"/>
      </w:pPr>
      <w:bookmarkStart w:id="285" w:name="_Toc241989429"/>
      <w:bookmarkStart w:id="286" w:name="_Toc248548383"/>
      <w:r w:rsidRPr="00FD74B6">
        <w:t>Figure 7.8 Microbial production (Price and Gawne, 2009)</w:t>
      </w:r>
      <w:bookmarkEnd w:id="285"/>
      <w:bookmarkEnd w:id="286"/>
    </w:p>
    <w:p w:rsidR="003B1CCB" w:rsidRDefault="003B1CCB" w:rsidP="003B1CCB">
      <w:pPr>
        <w:spacing w:after="120"/>
        <w:rPr>
          <w:lang w:val="en-AU"/>
        </w:rPr>
      </w:pPr>
      <w:r w:rsidRPr="00FD74B6">
        <w:rPr>
          <w:lang w:val="en-AU"/>
        </w:rPr>
        <w:t>In addition to represent</w:t>
      </w:r>
      <w:r>
        <w:rPr>
          <w:lang w:val="en-AU"/>
        </w:rPr>
        <w:t>ing</w:t>
      </w:r>
      <w:r w:rsidRPr="00FD74B6">
        <w:rPr>
          <w:lang w:val="en-AU"/>
        </w:rPr>
        <w:t xml:space="preserve"> components and processes as displayed in the figures above, key drivers of ecological character have also been represented in their own model, shown at </w:t>
      </w:r>
      <w:r w:rsidR="00B21F38">
        <w:rPr>
          <w:lang w:val="en-AU"/>
        </w:rPr>
        <w:t>F</w:t>
      </w:r>
      <w:r w:rsidRPr="00FD74B6">
        <w:rPr>
          <w:lang w:val="en-AU"/>
        </w:rPr>
        <w:t>igure 7.9, below.</w:t>
      </w:r>
    </w:p>
    <w:p w:rsidR="003B1CCB" w:rsidRPr="00FD74B6" w:rsidRDefault="003B1CCB" w:rsidP="003B1CCB">
      <w:pPr>
        <w:spacing w:after="120"/>
        <w:rPr>
          <w:lang w:val="en-AU"/>
        </w:rPr>
      </w:pPr>
    </w:p>
    <w:p w:rsidR="003B1CCB" w:rsidRPr="00FD74B6" w:rsidRDefault="00AA127E" w:rsidP="003B1CCB">
      <w:pPr>
        <w:spacing w:after="120"/>
        <w:rPr>
          <w:lang w:val="en-AU"/>
        </w:rPr>
      </w:pPr>
      <w:r>
        <w:rPr>
          <w:noProof/>
          <w:lang w:val="en-AU" w:eastAsia="en-AU"/>
        </w:rPr>
        <w:drawing>
          <wp:inline distT="0" distB="0" distL="0" distR="0">
            <wp:extent cx="6070600" cy="4233545"/>
            <wp:effectExtent l="19050" t="19050" r="25400" b="146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srcRect/>
                    <a:stretch>
                      <a:fillRect/>
                    </a:stretch>
                  </pic:blipFill>
                  <pic:spPr bwMode="auto">
                    <a:xfrm>
                      <a:off x="0" y="0"/>
                      <a:ext cx="6070600" cy="4233545"/>
                    </a:xfrm>
                    <a:prstGeom prst="rect">
                      <a:avLst/>
                    </a:prstGeom>
                    <a:noFill/>
                    <a:ln w="6350" cmpd="sng">
                      <a:solidFill>
                        <a:srgbClr val="000000"/>
                      </a:solidFill>
                      <a:miter lim="800000"/>
                      <a:headEnd/>
                      <a:tailEnd/>
                    </a:ln>
                    <a:effectLst/>
                  </pic:spPr>
                </pic:pic>
              </a:graphicData>
            </a:graphic>
          </wp:inline>
        </w:drawing>
      </w:r>
    </w:p>
    <w:p w:rsidR="003B1CCB" w:rsidRPr="00FD74B6" w:rsidRDefault="003B1CCB" w:rsidP="003B1CCB">
      <w:pPr>
        <w:pStyle w:val="Figure"/>
      </w:pPr>
      <w:bookmarkStart w:id="287" w:name="_Toc241989430"/>
      <w:bookmarkStart w:id="288" w:name="_Toc248548384"/>
      <w:r w:rsidRPr="00FD74B6">
        <w:t>Figure 7.9 Generic wetland key driver model (Price and Gawne, 2009)</w:t>
      </w:r>
      <w:bookmarkEnd w:id="287"/>
      <w:bookmarkEnd w:id="288"/>
    </w:p>
    <w:p w:rsidR="003B1CCB" w:rsidRPr="00FD74B6" w:rsidRDefault="003B1CCB" w:rsidP="003B1CCB">
      <w:pPr>
        <w:pStyle w:val="Figure"/>
      </w:pPr>
    </w:p>
    <w:p w:rsidR="003B1CCB" w:rsidRPr="00FD74B6" w:rsidRDefault="003B1CCB" w:rsidP="003B1CCB">
      <w:pPr>
        <w:rPr>
          <w:lang w:val="en-AU"/>
        </w:rPr>
      </w:pPr>
      <w:r w:rsidRPr="00FD74B6">
        <w:rPr>
          <w:lang w:val="en-AU"/>
        </w:rPr>
        <w:t>These box and arrow models focus on representative ecosystems but do not include some elements which are considered critical components of a conceptual model as described in the National Framework, such as benefits and services, and threats to ecological character (DEWHA</w:t>
      </w:r>
      <w:r>
        <w:rPr>
          <w:lang w:val="en-AU"/>
        </w:rPr>
        <w:t>,</w:t>
      </w:r>
      <w:r w:rsidRPr="00FD74B6">
        <w:rPr>
          <w:lang w:val="en-AU"/>
        </w:rPr>
        <w:t xml:space="preserve"> 2008</w:t>
      </w:r>
      <w:r>
        <w:rPr>
          <w:lang w:val="en-AU"/>
        </w:rPr>
        <w:t>a</w:t>
      </w:r>
      <w:r w:rsidRPr="00FD74B6">
        <w:rPr>
          <w:lang w:val="en-AU"/>
        </w:rPr>
        <w:t>).</w:t>
      </w:r>
    </w:p>
    <w:p w:rsidR="003B1CCB" w:rsidRPr="00FD74B6" w:rsidRDefault="003B1CCB" w:rsidP="003B1CCB">
      <w:pPr>
        <w:rPr>
          <w:lang w:val="en-AU"/>
        </w:rPr>
      </w:pPr>
    </w:p>
    <w:p w:rsidR="003B1CCB" w:rsidRPr="00FD74B6" w:rsidRDefault="003B1CCB" w:rsidP="003B1CCB">
      <w:pPr>
        <w:rPr>
          <w:lang w:val="en-AU"/>
        </w:rPr>
      </w:pPr>
    </w:p>
    <w:p w:rsidR="003B1CCB" w:rsidRPr="00FD74B6" w:rsidRDefault="003B1CCB" w:rsidP="003B1CCB">
      <w:pPr>
        <w:pStyle w:val="Heading2"/>
        <w:rPr>
          <w:lang w:val="en-AU"/>
        </w:rPr>
      </w:pPr>
      <w:bookmarkStart w:id="289" w:name="_Toc248546814"/>
      <w:bookmarkStart w:id="290" w:name="_Toc248565584"/>
      <w:r w:rsidRPr="00FD74B6">
        <w:rPr>
          <w:lang w:val="en-AU"/>
        </w:rPr>
        <w:t xml:space="preserve">7.5 Conceptual models for </w:t>
      </w:r>
      <w:smartTag w:uri="urn:schemas-microsoft-com:office:smarttags" w:element="place">
        <w:smartTag w:uri="urn:schemas-microsoft-com:office:smarttags" w:element="PlaceType">
          <w:r w:rsidRPr="00FD74B6">
            <w:rPr>
              <w:lang w:val="en-AU"/>
            </w:rPr>
            <w:t>Lake</w:t>
          </w:r>
        </w:smartTag>
        <w:r w:rsidRPr="00FD74B6">
          <w:rPr>
            <w:lang w:val="en-AU"/>
          </w:rPr>
          <w:t xml:space="preserve"> </w:t>
        </w:r>
        <w:smartTag w:uri="urn:schemas-microsoft-com:office:smarttags" w:element="PlaceName">
          <w:r w:rsidRPr="00FD74B6">
            <w:rPr>
              <w:lang w:val="en-AU"/>
            </w:rPr>
            <w:t>Albacutya</w:t>
          </w:r>
        </w:smartTag>
      </w:smartTag>
      <w:bookmarkEnd w:id="289"/>
      <w:bookmarkEnd w:id="290"/>
    </w:p>
    <w:p w:rsidR="003B1CCB" w:rsidRDefault="003B1CCB" w:rsidP="003B1CCB">
      <w:pPr>
        <w:rPr>
          <w:lang w:val="en-AU"/>
        </w:rPr>
      </w:pPr>
    </w:p>
    <w:p w:rsidR="003B1CCB" w:rsidRPr="00FD74B6" w:rsidRDefault="003B1CCB" w:rsidP="003B1CCB">
      <w:pPr>
        <w:rPr>
          <w:lang w:val="en-AU"/>
        </w:rPr>
      </w:pPr>
      <w:r>
        <w:rPr>
          <w:lang w:val="en-AU"/>
        </w:rPr>
        <w:t xml:space="preserve">A pictorial Ecological Character Description model is designed to portray key elements of the ecology of a site in a visual format that is easy to follow and understand. </w:t>
      </w:r>
      <w:r w:rsidRPr="00FD74B6">
        <w:rPr>
          <w:lang w:val="en-AU"/>
        </w:rPr>
        <w:t xml:space="preserve">The following </w:t>
      </w:r>
      <w:r>
        <w:rPr>
          <w:lang w:val="en-AU"/>
        </w:rPr>
        <w:t>Ecological Character Description</w:t>
      </w:r>
      <w:r w:rsidRPr="00FD74B6">
        <w:rPr>
          <w:lang w:val="en-AU"/>
        </w:rPr>
        <w:t xml:space="preserve"> model for Lake Albacutya, </w:t>
      </w:r>
      <w:r w:rsidR="00B21F38">
        <w:rPr>
          <w:lang w:val="en-AU"/>
        </w:rPr>
        <w:t>F</w:t>
      </w:r>
      <w:r w:rsidRPr="00FD74B6">
        <w:rPr>
          <w:lang w:val="en-AU"/>
        </w:rPr>
        <w:t xml:space="preserve">igure 7.10, is based on models developed by the Murray Darling Basin Authority and the Queensland Wetland Program. A full suite of their models can be viewed at the </w:t>
      </w:r>
      <w:r>
        <w:rPr>
          <w:lang w:val="en-AU"/>
        </w:rPr>
        <w:t xml:space="preserve">Queensland government </w:t>
      </w:r>
      <w:r w:rsidRPr="00FD74B6">
        <w:rPr>
          <w:lang w:val="en-AU"/>
        </w:rPr>
        <w:t>Wetland Info website</w:t>
      </w:r>
      <w:r>
        <w:rPr>
          <w:lang w:val="en-AU"/>
        </w:rPr>
        <w:t xml:space="preserve"> - </w:t>
      </w:r>
      <w:hyperlink r:id="rId106" w:history="1">
        <w:r w:rsidRPr="00FD74B6">
          <w:rPr>
            <w:rStyle w:val="Hyperlink"/>
            <w:lang w:val="en-AU"/>
          </w:rPr>
          <w:t>http://www.epa.qld.gov.au/wetlandinfo/site/ScienceAndResearch/ConceptualModels.html</w:t>
        </w:r>
      </w:hyperlink>
      <w:r w:rsidRPr="00FD74B6">
        <w:rPr>
          <w:lang w:val="en-AU"/>
        </w:rPr>
        <w:t xml:space="preserve"> </w:t>
      </w:r>
      <w:r>
        <w:rPr>
          <w:lang w:val="en-AU"/>
        </w:rPr>
        <w:t>(</w:t>
      </w:r>
      <w:r w:rsidR="00C41F8C">
        <w:rPr>
          <w:lang w:val="en-AU"/>
        </w:rPr>
        <w:t>I</w:t>
      </w:r>
      <w:r>
        <w:rPr>
          <w:lang w:val="en-AU"/>
        </w:rPr>
        <w:t xml:space="preserve">f this is not available, see </w:t>
      </w:r>
      <w:hyperlink r:id="rId107" w:history="1">
        <w:r w:rsidRPr="00FD74B6">
          <w:rPr>
            <w:rStyle w:val="Hyperlink"/>
            <w:lang w:val="en-AU"/>
          </w:rPr>
          <w:t>www.derm.qld.gov.au</w:t>
        </w:r>
      </w:hyperlink>
      <w:r w:rsidRPr="00FD74B6">
        <w:rPr>
          <w:lang w:val="en-AU"/>
        </w:rPr>
        <w:t xml:space="preserve"> </w:t>
      </w:r>
      <w:r>
        <w:rPr>
          <w:lang w:val="en-AU"/>
        </w:rPr>
        <w:t>). Due to space limitations, some threats, and benefits and services, have not been included in this model.</w:t>
      </w:r>
    </w:p>
    <w:p w:rsidR="003B1CCB" w:rsidRPr="00FD74B6" w:rsidRDefault="003B1CCB" w:rsidP="003B1CCB">
      <w:pPr>
        <w:rPr>
          <w:lang w:val="en-AU"/>
        </w:rPr>
      </w:pPr>
    </w:p>
    <w:p w:rsidR="003B1CCB" w:rsidRPr="00FD74B6" w:rsidRDefault="003B1CCB" w:rsidP="003B1CCB">
      <w:pPr>
        <w:rPr>
          <w:lang w:val="en-AU"/>
        </w:rPr>
      </w:pPr>
      <w:r>
        <w:rPr>
          <w:lang w:val="en-AU"/>
        </w:rPr>
        <w:t xml:space="preserve">In addition to Figure 7.10, an inundation model has also been developed for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to represent those important aspects of the ecology that are linked to the inundation phases of the wetland. </w:t>
      </w:r>
      <w:r w:rsidRPr="00FD74B6">
        <w:rPr>
          <w:lang w:val="en-AU"/>
        </w:rPr>
        <w:t xml:space="preserve">The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w:t>
      </w:r>
      <w:r w:rsidRPr="00FD74B6">
        <w:rPr>
          <w:lang w:val="en-AU"/>
        </w:rPr>
        <w:t xml:space="preserve">inundation model, </w:t>
      </w:r>
      <w:r>
        <w:rPr>
          <w:lang w:val="en-AU"/>
        </w:rPr>
        <w:t>F</w:t>
      </w:r>
      <w:r w:rsidRPr="00FD74B6">
        <w:rPr>
          <w:lang w:val="en-AU"/>
        </w:rPr>
        <w:t>igure 7.11 has been adapted from Price and Gawne, 2009.</w:t>
      </w:r>
    </w:p>
    <w:p w:rsidR="003B1CCB" w:rsidRPr="00FD74B6" w:rsidRDefault="003B1CCB" w:rsidP="003B1CCB">
      <w:pPr>
        <w:rPr>
          <w:lang w:val="en-AU"/>
        </w:rPr>
      </w:pPr>
    </w:p>
    <w:p w:rsidR="003B1CCB" w:rsidRPr="00C1563B" w:rsidRDefault="003B1CCB" w:rsidP="003B1CCB">
      <w:pPr>
        <w:spacing w:after="120"/>
        <w:rPr>
          <w:lang w:val="en-AU"/>
        </w:rPr>
      </w:pPr>
      <w:r w:rsidRPr="00FD74B6">
        <w:rPr>
          <w:lang w:val="en-AU"/>
        </w:rPr>
        <w:t xml:space="preserve">A Stressor-driver model for </w:t>
      </w:r>
      <w:smartTag w:uri="urn:schemas-microsoft-com:office:smarttags" w:element="place">
        <w:smartTag w:uri="urn:schemas-microsoft-com:office:smarttags" w:element="PlaceType">
          <w:r w:rsidRPr="00FD74B6">
            <w:rPr>
              <w:lang w:val="en-AU"/>
            </w:rPr>
            <w:t>Lake</w:t>
          </w:r>
        </w:smartTag>
        <w:r w:rsidRPr="00FD74B6">
          <w:rPr>
            <w:lang w:val="en-AU"/>
          </w:rPr>
          <w:t xml:space="preserve"> </w:t>
        </w:r>
        <w:smartTag w:uri="urn:schemas-microsoft-com:office:smarttags" w:element="PlaceName">
          <w:r w:rsidRPr="00FD74B6">
            <w:rPr>
              <w:lang w:val="en-AU"/>
            </w:rPr>
            <w:t>Albacutya</w:t>
          </w:r>
        </w:smartTag>
      </w:smartTag>
      <w:r>
        <w:rPr>
          <w:lang w:val="en-AU"/>
        </w:rPr>
        <w:t>, designed to show the impacts of the most significant threats to the wetland,</w:t>
      </w:r>
      <w:r w:rsidRPr="00FD74B6">
        <w:rPr>
          <w:lang w:val="en-AU"/>
        </w:rPr>
        <w:t xml:space="preserve"> is shown </w:t>
      </w:r>
      <w:r>
        <w:rPr>
          <w:lang w:val="en-AU"/>
        </w:rPr>
        <w:t xml:space="preserve">in Chapter 9.  </w:t>
      </w:r>
    </w:p>
    <w:p w:rsidR="003B1CCB" w:rsidRPr="00C1563B" w:rsidRDefault="003B1CCB" w:rsidP="003B1CCB">
      <w:pPr>
        <w:spacing w:after="120"/>
        <w:rPr>
          <w:lang w:val="en-AU"/>
        </w:rPr>
        <w:sectPr w:rsidR="003B1CCB" w:rsidRPr="00C1563B" w:rsidSect="00C016D0">
          <w:pgSz w:w="11907" w:h="16840" w:code="9"/>
          <w:pgMar w:top="964" w:right="1134" w:bottom="851" w:left="1418" w:header="709" w:footer="709" w:gutter="0"/>
          <w:cols w:space="708"/>
          <w:docGrid w:linePitch="360"/>
        </w:sectPr>
      </w:pPr>
    </w:p>
    <w:p w:rsidR="003B1CCB" w:rsidRPr="00C1563B" w:rsidRDefault="00AA127E" w:rsidP="003B1CCB">
      <w:pPr>
        <w:spacing w:after="120"/>
        <w:ind w:left="-180"/>
        <w:jc w:val="center"/>
        <w:rPr>
          <w:lang w:val="en-AU"/>
        </w:rPr>
      </w:pPr>
      <w:r>
        <w:rPr>
          <w:noProof/>
          <w:lang w:val="en-AU" w:eastAsia="en-AU"/>
        </w:rPr>
        <w:drawing>
          <wp:inline distT="0" distB="0" distL="0" distR="0">
            <wp:extent cx="8864600" cy="13436600"/>
            <wp:effectExtent l="19050" t="0" r="0" b="0"/>
            <wp:docPr id="79" name="Picture 79" descr="lake albacutya wetlan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ake albacutya wetland4C"/>
                    <pic:cNvPicPr>
                      <a:picLocks noChangeAspect="1" noChangeArrowheads="1"/>
                    </pic:cNvPicPr>
                  </pic:nvPicPr>
                  <pic:blipFill>
                    <a:blip r:embed="rId108" cstate="print"/>
                    <a:srcRect/>
                    <a:stretch>
                      <a:fillRect/>
                    </a:stretch>
                  </pic:blipFill>
                  <pic:spPr bwMode="auto">
                    <a:xfrm>
                      <a:off x="0" y="0"/>
                      <a:ext cx="8864600" cy="13436600"/>
                    </a:xfrm>
                    <a:prstGeom prst="rect">
                      <a:avLst/>
                    </a:prstGeom>
                    <a:noFill/>
                    <a:ln w="9525">
                      <a:noFill/>
                      <a:miter lim="800000"/>
                      <a:headEnd/>
                      <a:tailEnd/>
                    </a:ln>
                  </pic:spPr>
                </pic:pic>
              </a:graphicData>
            </a:graphic>
          </wp:inline>
        </w:drawing>
      </w:r>
    </w:p>
    <w:p w:rsidR="003B1CCB" w:rsidRPr="00C1563B" w:rsidRDefault="003B1CCB" w:rsidP="003B1CCB">
      <w:pPr>
        <w:pStyle w:val="Figure"/>
      </w:pPr>
      <w:bookmarkStart w:id="291" w:name="_Toc241987745"/>
      <w:bookmarkStart w:id="292" w:name="_Toc248548385"/>
      <w:r w:rsidRPr="00C1563B">
        <w:t xml:space="preserve">Figure 7.10 </w:t>
      </w:r>
      <w:r>
        <w:t>Ecological character</w:t>
      </w:r>
      <w:r w:rsidRPr="00C1563B">
        <w:t xml:space="preserve"> model for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bookmarkEnd w:id="291"/>
      <w:bookmarkEnd w:id="292"/>
    </w:p>
    <w:p w:rsidR="003B1CCB" w:rsidRPr="00C1563B" w:rsidRDefault="003B1CCB" w:rsidP="003B1CCB">
      <w:pPr>
        <w:pStyle w:val="CAPTION1"/>
        <w:sectPr w:rsidR="003B1CCB" w:rsidRPr="00C1563B" w:rsidSect="00C016D0">
          <w:pgSz w:w="16840" w:h="23814" w:code="8"/>
          <w:pgMar w:top="964" w:right="1134" w:bottom="851" w:left="1418" w:header="709" w:footer="709" w:gutter="0"/>
          <w:cols w:space="708"/>
          <w:docGrid w:linePitch="360"/>
        </w:sectPr>
      </w:pPr>
    </w:p>
    <w:p w:rsidR="003B1CCB" w:rsidRPr="00C1563B" w:rsidRDefault="00AA127E" w:rsidP="003B1CCB">
      <w:pPr>
        <w:spacing w:after="120"/>
        <w:jc w:val="center"/>
        <w:rPr>
          <w:b/>
          <w:lang w:val="en-AU"/>
        </w:rPr>
      </w:pPr>
      <w:r>
        <w:rPr>
          <w:b/>
          <w:noProof/>
          <w:lang w:val="en-AU" w:eastAsia="en-AU"/>
        </w:rPr>
        <w:drawing>
          <wp:inline distT="0" distB="0" distL="0" distR="0">
            <wp:extent cx="12598400" cy="8805545"/>
            <wp:effectExtent l="19050" t="0" r="0" b="0"/>
            <wp:docPr id="80" name="Picture 80" descr="Inundation flow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undation flowchart 4"/>
                    <pic:cNvPicPr>
                      <a:picLocks noChangeAspect="1" noChangeArrowheads="1"/>
                    </pic:cNvPicPr>
                  </pic:nvPicPr>
                  <pic:blipFill>
                    <a:blip r:embed="rId109" cstate="print"/>
                    <a:srcRect/>
                    <a:stretch>
                      <a:fillRect/>
                    </a:stretch>
                  </pic:blipFill>
                  <pic:spPr bwMode="auto">
                    <a:xfrm>
                      <a:off x="0" y="0"/>
                      <a:ext cx="12598400" cy="8805545"/>
                    </a:xfrm>
                    <a:prstGeom prst="rect">
                      <a:avLst/>
                    </a:prstGeom>
                    <a:noFill/>
                    <a:ln w="9525">
                      <a:noFill/>
                      <a:miter lim="800000"/>
                      <a:headEnd/>
                      <a:tailEnd/>
                    </a:ln>
                  </pic:spPr>
                </pic:pic>
              </a:graphicData>
            </a:graphic>
          </wp:inline>
        </w:drawing>
      </w:r>
    </w:p>
    <w:p w:rsidR="003B1CCB" w:rsidRPr="00C1563B" w:rsidRDefault="003B1CCB" w:rsidP="003B1CCB">
      <w:pPr>
        <w:pStyle w:val="Figure"/>
      </w:pPr>
      <w:bookmarkStart w:id="293" w:name="_Toc241987746"/>
      <w:bookmarkStart w:id="294" w:name="_Toc248548386"/>
      <w:r w:rsidRPr="00C1563B">
        <w:t xml:space="preserve">Figure 7.11 Inundation model for </w:t>
      </w:r>
      <w:smartTag w:uri="urn:schemas-microsoft-com:office:smarttags" w:element="place">
        <w:smartTag w:uri="urn:schemas-microsoft-com:office:smarttags" w:element="PlaceType">
          <w:r w:rsidRPr="00C1563B">
            <w:t>Lake</w:t>
          </w:r>
        </w:smartTag>
        <w:r w:rsidRPr="00C1563B">
          <w:t xml:space="preserve"> </w:t>
        </w:r>
        <w:smartTag w:uri="urn:schemas-microsoft-com:office:smarttags" w:element="PlaceName">
          <w:r w:rsidRPr="00C1563B">
            <w:t>Albacutya</w:t>
          </w:r>
        </w:smartTag>
      </w:smartTag>
      <w:r w:rsidRPr="00C1563B">
        <w:t xml:space="preserve"> (adapted from Price and Gawne, 2009)</w:t>
      </w:r>
      <w:bookmarkEnd w:id="293"/>
      <w:bookmarkEnd w:id="294"/>
    </w:p>
    <w:p w:rsidR="003B1CCB" w:rsidRPr="00C1563B" w:rsidRDefault="003B1CCB" w:rsidP="003B1CCB">
      <w:pPr>
        <w:pStyle w:val="CAPTION1"/>
        <w:sectPr w:rsidR="003B1CCB" w:rsidRPr="00C1563B" w:rsidSect="00C016D0">
          <w:pgSz w:w="23814" w:h="16840" w:orient="landscape" w:code="8"/>
          <w:pgMar w:top="1418" w:right="964" w:bottom="1134" w:left="851" w:header="709" w:footer="709" w:gutter="0"/>
          <w:cols w:space="708"/>
          <w:docGrid w:linePitch="360"/>
        </w:sect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3B1CCB" w:rsidRPr="009E1ACE" w:rsidTr="000E14FA">
        <w:trPr>
          <w:trHeight w:hRule="exact" w:val="1701"/>
          <w:jc w:val="center"/>
        </w:trPr>
        <w:tc>
          <w:tcPr>
            <w:tcW w:w="2835" w:type="dxa"/>
            <w:tcBorders>
              <w:bottom w:val="single" w:sz="12" w:space="0" w:color="003399"/>
            </w:tcBorders>
          </w:tcPr>
          <w:p w:rsidR="003B1CCB" w:rsidRPr="009E1ACE" w:rsidRDefault="00AA127E" w:rsidP="000E14FA">
            <w:pPr>
              <w:ind w:left="-126"/>
              <w:rPr>
                <w:lang w:val="en-AU"/>
              </w:rPr>
            </w:pPr>
            <w:r>
              <w:rPr>
                <w:noProof/>
                <w:lang w:val="en-AU" w:eastAsia="en-AU"/>
              </w:rPr>
              <w:drawing>
                <wp:inline distT="0" distB="0" distL="0" distR="0">
                  <wp:extent cx="1837055" cy="1168400"/>
                  <wp:effectExtent l="19050" t="0" r="0" b="0"/>
                  <wp:docPr id="81" name="Picture 8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
                          <pic:cNvPicPr>
                            <a:picLocks noChangeAspect="1" noChangeArrowheads="1"/>
                          </pic:cNvPicPr>
                        </pic:nvPicPr>
                        <pic:blipFill>
                          <a:blip r:embed="rId110" cstate="print">
                            <a:lum bright="6000" contrast="6000"/>
                          </a:blip>
                          <a:srcRect/>
                          <a:stretch>
                            <a:fillRect/>
                          </a:stretch>
                        </pic:blipFill>
                        <pic:spPr bwMode="auto">
                          <a:xfrm>
                            <a:off x="0" y="0"/>
                            <a:ext cx="1837055" cy="11684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58"/>
              <w:rPr>
                <w:lang w:val="en-AU"/>
              </w:rPr>
            </w:pPr>
            <w:r>
              <w:rPr>
                <w:noProof/>
                <w:lang w:val="en-AU" w:eastAsia="en-AU"/>
              </w:rPr>
              <w:drawing>
                <wp:inline distT="0" distB="0" distL="0" distR="0">
                  <wp:extent cx="2184400" cy="1600200"/>
                  <wp:effectExtent l="19050" t="0" r="6350" b="0"/>
                  <wp:docPr id="82" name="Picture 82" descr="R Red gums &amp; rainbow 2 Lake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 Red gums &amp; rainbow 2 Lake Albacutya"/>
                          <pic:cNvPicPr>
                            <a:picLocks noChangeAspect="1" noChangeArrowheads="1"/>
                          </pic:cNvPicPr>
                        </pic:nvPicPr>
                        <pic:blipFill>
                          <a:blip r:embed="rId111" cstate="print"/>
                          <a:srcRect/>
                          <a:stretch>
                            <a:fillRect/>
                          </a:stretch>
                        </pic:blipFill>
                        <pic:spPr bwMode="auto">
                          <a:xfrm>
                            <a:off x="0" y="0"/>
                            <a:ext cx="2184400" cy="16002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3B1CCB" w:rsidRPr="009E1ACE" w:rsidRDefault="00AA127E" w:rsidP="000E14FA">
            <w:pPr>
              <w:ind w:left="-127"/>
              <w:rPr>
                <w:lang w:val="en-AU"/>
              </w:rPr>
            </w:pPr>
            <w:r>
              <w:rPr>
                <w:noProof/>
                <w:lang w:val="en-AU" w:eastAsia="en-AU"/>
              </w:rPr>
              <w:drawing>
                <wp:inline distT="0" distB="0" distL="0" distR="0">
                  <wp:extent cx="1947545" cy="1185545"/>
                  <wp:effectExtent l="19050" t="0" r="0" b="0"/>
                  <wp:docPr id="83" name="Picture 83" descr="R Red Gum recruitment in flood zone Yaapee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 Red Gum recruitment in flood zone Yaapeet Beach"/>
                          <pic:cNvPicPr>
                            <a:picLocks noChangeAspect="1" noChangeArrowheads="1"/>
                          </pic:cNvPicPr>
                        </pic:nvPicPr>
                        <pic:blipFill>
                          <a:blip r:embed="rId112" cstate="print">
                            <a:lum bright="18000"/>
                          </a:blip>
                          <a:srcRect l="30731" t="21687" r="-5762" b="-1610"/>
                          <a:stretch>
                            <a:fillRect/>
                          </a:stretch>
                        </pic:blipFill>
                        <pic:spPr bwMode="auto">
                          <a:xfrm>
                            <a:off x="0" y="0"/>
                            <a:ext cx="1947545" cy="1185545"/>
                          </a:xfrm>
                          <a:prstGeom prst="rect">
                            <a:avLst/>
                          </a:prstGeom>
                          <a:noFill/>
                          <a:ln w="9525">
                            <a:noFill/>
                            <a:miter lim="800000"/>
                            <a:headEnd/>
                            <a:tailEnd/>
                          </a:ln>
                        </pic:spPr>
                      </pic:pic>
                    </a:graphicData>
                  </a:graphic>
                </wp:inline>
              </w:drawing>
            </w:r>
          </w:p>
        </w:tc>
      </w:tr>
      <w:tr w:rsidR="003B1CCB" w:rsidRPr="009E1ACE" w:rsidTr="000E14FA">
        <w:trPr>
          <w:trHeight w:val="530"/>
          <w:jc w:val="center"/>
        </w:trPr>
        <w:tc>
          <w:tcPr>
            <w:tcW w:w="2835" w:type="dxa"/>
            <w:gridSpan w:val="3"/>
            <w:shd w:val="clear" w:color="auto" w:fill="FFFFCC"/>
            <w:vAlign w:val="center"/>
          </w:tcPr>
          <w:p w:rsidR="003B1CCB" w:rsidRPr="009E1ACE" w:rsidRDefault="003B1CCB" w:rsidP="000E14FA">
            <w:pPr>
              <w:jc w:val="center"/>
              <w:rPr>
                <w:lang w:val="en-AU"/>
              </w:rPr>
            </w:pPr>
            <w:bookmarkStart w:id="295" w:name="_Toc248546815"/>
            <w:bookmarkStart w:id="296" w:name="_Toc248565585"/>
            <w:r w:rsidRPr="009E1ACE">
              <w:rPr>
                <w:rStyle w:val="Heading1Char"/>
                <w:b/>
                <w:color w:val="000066"/>
              </w:rPr>
              <w:t>8. LIMITS OF ACCEPTABLE CHANGE</w:t>
            </w:r>
            <w:bookmarkEnd w:id="295"/>
            <w:bookmarkEnd w:id="296"/>
          </w:p>
        </w:tc>
      </w:tr>
    </w:tbl>
    <w:p w:rsidR="003B1CCB" w:rsidRPr="00C1563B" w:rsidRDefault="003B1CCB" w:rsidP="003B1CCB">
      <w:pPr>
        <w:rPr>
          <w:lang w:val="en-AU"/>
        </w:rPr>
      </w:pPr>
    </w:p>
    <w:p w:rsidR="003B1CCB" w:rsidRPr="00C1563B" w:rsidRDefault="003B1CCB" w:rsidP="003B1CCB">
      <w:pPr>
        <w:rPr>
          <w:lang w:val="en-AU"/>
        </w:rPr>
      </w:pPr>
    </w:p>
    <w:p w:rsidR="003B1CCB" w:rsidRDefault="003B1CCB" w:rsidP="003B1CCB">
      <w:pPr>
        <w:rPr>
          <w:lang w:val="en-AU"/>
        </w:rPr>
      </w:pPr>
      <w:r>
        <w:rPr>
          <w:lang w:val="en-AU"/>
        </w:rPr>
        <w:t>The limits of acceptable change make it easier to determine if the ecological character is likely to change or has changed since listing and the reasons for this change or likely change. Change in ecological character occurs when the critical parameters of the wetland ecosystem fall outside their normal range (Ramsar Convention, 1996).</w:t>
      </w:r>
    </w:p>
    <w:p w:rsidR="003B1CCB" w:rsidRPr="009E16F8" w:rsidRDefault="003B1CCB" w:rsidP="003B1CCB">
      <w:pPr>
        <w:rPr>
          <w:lang w:val="en-AU"/>
        </w:rPr>
      </w:pPr>
    </w:p>
    <w:p w:rsidR="003B1CCB" w:rsidRPr="009E16F8" w:rsidRDefault="003B1CCB" w:rsidP="003B1CCB">
      <w:pPr>
        <w:rPr>
          <w:lang w:val="en-AU"/>
        </w:rPr>
      </w:pPr>
      <w:r w:rsidRPr="009E16F8">
        <w:rPr>
          <w:lang w:val="en-AU"/>
        </w:rPr>
        <w:t xml:space="preserve">Phillips 2006 has defined limits of acceptable change as the variation that is considered acceptable in a particular measure or feature of the ecological character of the wetland, as represented in </w:t>
      </w:r>
      <w:r w:rsidR="00B21F38">
        <w:rPr>
          <w:lang w:val="en-AU"/>
        </w:rPr>
        <w:t>F</w:t>
      </w:r>
      <w:r w:rsidRPr="009E16F8">
        <w:rPr>
          <w:lang w:val="en-AU"/>
        </w:rPr>
        <w:t>igure 8.1.</w:t>
      </w:r>
    </w:p>
    <w:p w:rsidR="003B1CCB" w:rsidRPr="009E16F8" w:rsidRDefault="003B1CCB" w:rsidP="003B1CCB">
      <w:pPr>
        <w:rPr>
          <w:lang w:val="en-AU"/>
        </w:rPr>
      </w:pPr>
    </w:p>
    <w:p w:rsidR="003B1CCB" w:rsidRPr="009E16F8" w:rsidRDefault="003B1CCB" w:rsidP="003B1CCB">
      <w:pPr>
        <w:rPr>
          <w:lang w:val="en-AU"/>
        </w:rPr>
      </w:pPr>
      <w:r>
        <w:rPr>
          <w:noProof/>
        </w:rPr>
      </w:r>
      <w:r w:rsidRPr="0073526E">
        <w:rPr>
          <w:lang w:val="en-AU"/>
        </w:rPr>
        <w:pict>
          <v:group id="_x0000_s1405" editas="canvas" style="width:468pt;height:181pt;mso-position-horizontal-relative:char;mso-position-vertical-relative:line" coordorigin="1228,8612" coordsize="9360,3620">
            <o:lock v:ext="edit" aspectratio="t"/>
            <v:shape id="_x0000_s1406" type="#_x0000_t75" style="position:absolute;left:1228;top:8612;width:9360;height:3620" o:preferrelative="f">
              <v:fill o:detectmouseclick="t"/>
              <v:path o:extrusionok="t" o:connecttype="none"/>
              <o:lock v:ext="edit" text="t"/>
            </v:shape>
            <v:line id="_x0000_s1407" style="position:absolute" from="3028,9151" to="8068,9152" strokeweight="1.25pt"/>
            <v:shape id="_x0000_s1408" style="position:absolute;left:3028;top:9152;width:4860;height:1260;mso-position-horizontal:absolute;mso-position-vertical:absolute" coordsize="2703,551" path="m,41hdc36,51,66,62,100,75v16,6,50,16,50,16c169,121,184,130,217,141v46,31,36,75,66,117c302,285,331,306,350,333v7,10,9,24,17,34c422,441,526,465,609,492v8,6,18,10,25,17c641,516,643,528,651,534v14,11,33,11,50,17c706,542,708,530,717,525v15,-9,51,-16,51,-16c811,480,831,429,868,392v5,-17,11,-33,16,-50c890,323,934,308,934,308v28,-42,78,-75,117,-108c1072,182,1126,167,1126,167v9,-6,16,-15,26,-17c1169,147,1210,170,1227,175v11,36,39,72,75,83c1338,294,1371,304,1419,317v25,16,47,24,75,33c1548,337,1592,300,1636,267v34,-54,32,-96,92,-126c1772,72,1714,151,1769,108v54,-43,-21,-13,42,-33c1836,38,1860,14,1903,v38,9,53,8,75,41c1995,94,1988,135,2028,175v12,38,46,71,75,100c2119,321,2101,286,2153,325v37,28,67,55,109,75c2307,445,2359,454,2412,484v81,45,21,24,75,41c2548,505,2520,513,2571,500v39,-39,19,-15,58,-75c2640,408,2703,409,2671,409hae" filled="f" fillcolor="#0c9" strokeweight="1pt">
              <v:stroke startarrowwidth="narrow" startarrowlength="short" endarrowwidth="narrow" endarrowlength="short"/>
              <v:shadow color="#969696"/>
              <v:path arrowok="t"/>
            </v:shape>
            <v:line id="_x0000_s1409" style="position:absolute" from="3028,10411" to="8068,10412" strokeweight="1.25pt"/>
            <v:line id="_x0000_s1410" style="position:absolute" from="3028,8971" to="8068,8972" strokeweight="1.25pt">
              <v:stroke dashstyle="dash"/>
            </v:line>
            <v:line id="_x0000_s1411" style="position:absolute" from="3038,10603" to="8078,10604" strokeweight="1.25pt">
              <v:stroke dashstyle="dash"/>
            </v:line>
            <v:shape id="_x0000_s1412" type="#_x0000_t202" style="position:absolute;left:8428;top:9332;width:1980;height:720">
              <v:textbox style="mso-next-textbox:#_x0000_s1412">
                <w:txbxContent>
                  <w:p w:rsidR="00E5617E" w:rsidRDefault="00E5617E" w:rsidP="003B1CCB">
                    <w:pPr>
                      <w:jc w:val="center"/>
                      <w:rPr>
                        <w:sz w:val="18"/>
                        <w:szCs w:val="18"/>
                      </w:rPr>
                    </w:pPr>
                    <w:r>
                      <w:rPr>
                        <w:sz w:val="18"/>
                        <w:szCs w:val="18"/>
                      </w:rPr>
                      <w:t>Limits of acceptable change</w:t>
                    </w:r>
                  </w:p>
                </w:txbxContent>
              </v:textbox>
            </v:shape>
            <v:shape id="_x0000_s1413" type="#_x0000_t202" style="position:absolute;left:1588;top:9332;width:1260;height:720">
              <v:textbox style="mso-next-textbox:#_x0000_s1413">
                <w:txbxContent>
                  <w:p w:rsidR="00E5617E" w:rsidRDefault="00E5617E" w:rsidP="003B1CCB">
                    <w:pPr>
                      <w:jc w:val="center"/>
                      <w:rPr>
                        <w:sz w:val="18"/>
                        <w:szCs w:val="18"/>
                      </w:rPr>
                    </w:pPr>
                    <w:r>
                      <w:rPr>
                        <w:sz w:val="18"/>
                        <w:szCs w:val="18"/>
                      </w:rPr>
                      <w:t>Natural variability</w:t>
                    </w:r>
                  </w:p>
                </w:txbxContent>
              </v:textbox>
            </v:shape>
            <v:line id="_x0000_s1414" style="position:absolute" from="2848,10052" to="3028,10412">
              <v:stroke endarrow="block"/>
            </v:line>
            <v:line id="_x0000_s1415" style="position:absolute;flip:y" from="2848,9152" to="3028,9332">
              <v:stroke endarrow="block"/>
            </v:line>
            <v:line id="_x0000_s1416" style="position:absolute;flip:x y" from="8068,8972" to="8428,9332">
              <v:stroke endarrow="block"/>
            </v:line>
            <v:line id="_x0000_s1417" style="position:absolute;flip:x" from="8068,10052" to="8428,10592">
              <v:stroke endarrow="block"/>
            </v:line>
            <v:shape id="_x0000_s1418" type="#_x0000_t202" style="position:absolute;left:1409;top:11151;width:2160;height:900">
              <v:textbox style="mso-next-textbox:#_x0000_s1418">
                <w:txbxContent>
                  <w:p w:rsidR="00E5617E" w:rsidRDefault="00E5617E" w:rsidP="003B1CCB">
                    <w:pPr>
                      <w:jc w:val="center"/>
                      <w:rPr>
                        <w:sz w:val="18"/>
                        <w:szCs w:val="18"/>
                      </w:rPr>
                    </w:pPr>
                    <w:r>
                      <w:rPr>
                        <w:sz w:val="18"/>
                        <w:szCs w:val="18"/>
                      </w:rPr>
                      <w:t>Variation in parameter (e.g. salinity, population)</w:t>
                    </w:r>
                  </w:p>
                </w:txbxContent>
              </v:textbox>
            </v:shape>
            <v:line id="_x0000_s1419" style="position:absolute;flip:y" from="2495,10066" to="3755,11146">
              <v:stroke endarrow="block"/>
            </v:line>
            <v:line id="_x0000_s1420" style="position:absolute" from="3038,10965" to="8068,10966" strokeweight="1pt">
              <v:stroke endarrow="block"/>
            </v:line>
            <v:shape id="_x0000_s1421" type="#_x0000_t202" style="position:absolute;left:5029;top:10779;width:905;height:367" stroked="f">
              <v:textbox style="mso-next-textbox:#_x0000_s1421">
                <w:txbxContent>
                  <w:p w:rsidR="00E5617E" w:rsidRDefault="00E5617E" w:rsidP="003B1CCB">
                    <w:r>
                      <w:t>Time</w:t>
                    </w:r>
                  </w:p>
                </w:txbxContent>
              </v:textbox>
            </v:shape>
            <v:line id="_x0000_s1422" style="position:absolute" from="7201,8793" to="7202,11327">
              <v:stroke dashstyle="1 1"/>
            </v:line>
            <v:shape id="_x0000_s1423" type="#_x0000_t202" style="position:absolute;left:6477;top:11327;width:1629;height:362" stroked="f">
              <v:textbox style="mso-next-textbox:#_x0000_s1423">
                <w:txbxContent>
                  <w:p w:rsidR="00E5617E" w:rsidRDefault="00E5617E" w:rsidP="003B1CCB">
                    <w:pPr>
                      <w:jc w:val="center"/>
                      <w:rPr>
                        <w:sz w:val="18"/>
                        <w:szCs w:val="18"/>
                      </w:rPr>
                    </w:pPr>
                    <w:r>
                      <w:rPr>
                        <w:sz w:val="18"/>
                        <w:szCs w:val="18"/>
                      </w:rPr>
                      <w:t>Time of listing</w:t>
                    </w:r>
                  </w:p>
                </w:txbxContent>
              </v:textbox>
            </v:shape>
            <v:line id="_x0000_s1424" style="position:absolute" from="4486,8793" to="4487,11327">
              <v:stroke dashstyle="1 1"/>
            </v:line>
            <v:shape id="_x0000_s1425" type="#_x0000_t202" style="position:absolute;left:3943;top:11268;width:905;height:421" stroked="f">
              <v:textbox style="mso-next-textbox:#_x0000_s1425">
                <w:txbxContent>
                  <w:p w:rsidR="00E5617E" w:rsidRDefault="00E5617E" w:rsidP="003B1CCB">
                    <w:pPr>
                      <w:jc w:val="center"/>
                      <w:rPr>
                        <w:sz w:val="18"/>
                        <w:szCs w:val="18"/>
                      </w:rPr>
                    </w:pPr>
                    <w:r>
                      <w:rPr>
                        <w:sz w:val="18"/>
                        <w:szCs w:val="18"/>
                      </w:rPr>
                      <w:t>1780</w:t>
                    </w:r>
                  </w:p>
                </w:txbxContent>
              </v:textbox>
            </v:shape>
            <w10:anchorlock/>
          </v:group>
        </w:pict>
      </w:r>
    </w:p>
    <w:p w:rsidR="003B1CCB" w:rsidRDefault="003B1CCB" w:rsidP="003B1CCB">
      <w:pPr>
        <w:pStyle w:val="Figure"/>
      </w:pPr>
      <w:bookmarkStart w:id="297" w:name="_Toc243213205"/>
      <w:bookmarkStart w:id="298" w:name="_Toc248548387"/>
      <w:r w:rsidRPr="009E16F8">
        <w:t>Fig</w:t>
      </w:r>
      <w:r>
        <w:t>ure</w:t>
      </w:r>
      <w:r w:rsidRPr="009E16F8">
        <w:t xml:space="preserve"> 8.1 Relationship between natural variability and limits of acceptable change (Phillips 2006).</w:t>
      </w:r>
      <w:bookmarkEnd w:id="297"/>
      <w:bookmarkEnd w:id="298"/>
    </w:p>
    <w:p w:rsidR="003B1CCB" w:rsidRPr="009E16F8" w:rsidRDefault="003B1CCB" w:rsidP="003B1CCB">
      <w:pPr>
        <w:pStyle w:val="Figure"/>
      </w:pPr>
    </w:p>
    <w:p w:rsidR="003B1CCB" w:rsidRPr="009E16F8" w:rsidRDefault="003B1CCB" w:rsidP="003B1CCB">
      <w:pPr>
        <w:rPr>
          <w:lang w:val="en-AU"/>
        </w:rPr>
      </w:pPr>
    </w:p>
    <w:p w:rsidR="003B1CCB" w:rsidRPr="009E16F8" w:rsidRDefault="003B1CCB" w:rsidP="003B1CCB">
      <w:pPr>
        <w:rPr>
          <w:lang w:val="en-AU"/>
        </w:rPr>
      </w:pPr>
      <w:r w:rsidRPr="009E16F8">
        <w:rPr>
          <w:lang w:val="en-AU"/>
        </w:rPr>
        <w:t xml:space="preserve">Australian semi-arid environments generally experience a high degree of natural variability, and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is extremely variable largely due to an episodic hydrological regime which is totally dependent on </w:t>
      </w:r>
      <w:r>
        <w:rPr>
          <w:lang w:val="en-AU"/>
        </w:rPr>
        <w:t>infrequent flood events originating in the upper catchment.</w:t>
      </w:r>
    </w:p>
    <w:p w:rsidR="003B1CCB" w:rsidRDefault="003B1CCB" w:rsidP="003B1CCB">
      <w:pPr>
        <w:rPr>
          <w:lang w:val="en-AU"/>
        </w:rPr>
      </w:pPr>
    </w:p>
    <w:p w:rsidR="003B1CCB" w:rsidRDefault="003B1CCB" w:rsidP="003B1CCB">
      <w:pPr>
        <w:rPr>
          <w:lang w:val="en-AU"/>
        </w:rPr>
      </w:pPr>
      <w:r w:rsidRPr="00A72164">
        <w:rPr>
          <w:lang w:val="en-AU"/>
        </w:rPr>
        <w:t>Therefore, understanding the range of natural variation in the critical components, processes benefits and services of the wetland is the first step to set limits of acceptable change for the wetland</w:t>
      </w:r>
      <w:r w:rsidR="00EF5F4D">
        <w:rPr>
          <w:lang w:val="en-AU"/>
        </w:rPr>
        <w:t>.</w:t>
      </w:r>
    </w:p>
    <w:p w:rsidR="003B1CCB" w:rsidRDefault="003B1CCB" w:rsidP="003B1CCB">
      <w:pPr>
        <w:rPr>
          <w:lang w:val="en-AU"/>
        </w:rPr>
      </w:pPr>
    </w:p>
    <w:p w:rsidR="003B1CCB" w:rsidRPr="00C13B15" w:rsidRDefault="003B1CCB" w:rsidP="003B1CCB">
      <w:r>
        <w:t xml:space="preserve">The datasets to describe the natural variation in the attributes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are very limited. The use of natural variation as the basis for determining the limits of acceptable change is made more complex by the cascading series of </w:t>
      </w:r>
      <w:r w:rsidRPr="00C13B15">
        <w:t>anthropogenic change</w:t>
      </w:r>
      <w:r>
        <w:t>s</w:t>
      </w:r>
      <w:r w:rsidRPr="00C13B15">
        <w:t xml:space="preserve"> </w:t>
      </w:r>
      <w:r>
        <w:t>over the past 150 years</w:t>
      </w:r>
      <w:r w:rsidRPr="00C13B15">
        <w:t xml:space="preserve">. It may be that limits of acceptable change for a specific attribute under historical conditions </w:t>
      </w:r>
      <w:r>
        <w:t>do</w:t>
      </w:r>
      <w:r w:rsidRPr="00C13B15">
        <w:t xml:space="preserve"> not apply under </w:t>
      </w:r>
      <w:r>
        <w:t xml:space="preserve">the </w:t>
      </w:r>
      <w:r w:rsidRPr="00C13B15">
        <w:t>changed conditions result</w:t>
      </w:r>
      <w:r>
        <w:t>ing from</w:t>
      </w:r>
      <w:r w:rsidRPr="00C13B15">
        <w:t xml:space="preserve"> multiple anthropogenic pressures, due to the reduced resilience of the ecosystem as a whole.</w:t>
      </w:r>
    </w:p>
    <w:p w:rsidR="003B1CCB" w:rsidRPr="00C13B15" w:rsidRDefault="003B1CCB" w:rsidP="003B1CCB"/>
    <w:p w:rsidR="003B1CCB" w:rsidRPr="00C13B15" w:rsidRDefault="003B1CCB" w:rsidP="003B1CCB">
      <w:r w:rsidRPr="00C13B15">
        <w:t>Resilience has been described as the capacity of a system to absorb disturbance, established by the amount of change a system can undergo while essentially retaining the same function, structure and feedbacks (</w:t>
      </w:r>
      <w:smartTag w:uri="urn:schemas-microsoft-com:office:smarttags" w:element="place">
        <w:smartTag w:uri="urn:schemas-microsoft-com:office:smarttags" w:element="City">
          <w:r w:rsidRPr="00C13B15">
            <w:t>Walker</w:t>
          </w:r>
        </w:smartTag>
      </w:smartTag>
      <w:r w:rsidRPr="00C13B15">
        <w:t xml:space="preserve"> and Salt</w:t>
      </w:r>
      <w:r>
        <w:t>,</w:t>
      </w:r>
      <w:r w:rsidRPr="00C13B15">
        <w:t xml:space="preserve"> 2006).</w:t>
      </w:r>
    </w:p>
    <w:p w:rsidR="003B1CCB" w:rsidRPr="00C13B15" w:rsidRDefault="003B1CCB" w:rsidP="003B1CCB"/>
    <w:p w:rsidR="003B1CCB" w:rsidRPr="00EF5F4D" w:rsidRDefault="003B1CCB" w:rsidP="003B1CCB">
      <w:r>
        <w:t>In the absence of the necessary research it</w:t>
      </w:r>
      <w:r w:rsidRPr="00C13B15">
        <w:t xml:space="preserve"> has not been possible to incorporate resilience </w:t>
      </w:r>
      <w:r>
        <w:t>analysis</w:t>
      </w:r>
      <w:r w:rsidRPr="00C13B15">
        <w:t xml:space="preserve"> into this </w:t>
      </w:r>
      <w:r>
        <w:t>document. H</w:t>
      </w:r>
      <w:r w:rsidRPr="00C13B15">
        <w:t xml:space="preserve">owever </w:t>
      </w:r>
      <w:r>
        <w:t xml:space="preserve">in the event that new information on ecosystem resilience for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should become available, then the limits of acceptable change should be </w:t>
      </w:r>
      <w:r w:rsidRPr="00EF5F4D">
        <w:t>reviewed.</w:t>
      </w:r>
    </w:p>
    <w:p w:rsidR="003B1CCB" w:rsidRPr="00EF5F4D" w:rsidRDefault="003B1CCB" w:rsidP="003B1CCB"/>
    <w:p w:rsidR="000E14FA" w:rsidRDefault="003B1CCB" w:rsidP="000E14FA">
      <w:pPr>
        <w:pStyle w:val="msolistparagraph0"/>
        <w:ind w:left="0"/>
        <w:rPr>
          <w:rFonts w:ascii="Arial" w:hAnsi="Arial" w:cs="Arial"/>
          <w:lang w:eastAsia="en-US"/>
        </w:rPr>
      </w:pPr>
      <w:r w:rsidRPr="00EF5F4D">
        <w:rPr>
          <w:rFonts w:ascii="Arial" w:hAnsi="Arial" w:cs="Arial"/>
        </w:rPr>
        <w:t>For the purpose of this chapter, only those components and processes, and benefits and services, identified as critical in maintaining the ecological character relevant to the Ramsar listing, are considered.</w:t>
      </w:r>
      <w:r w:rsidR="000E14FA" w:rsidRPr="00EF5F4D">
        <w:rPr>
          <w:rFonts w:ascii="Arial" w:hAnsi="Arial" w:cs="Arial"/>
          <w:lang w:eastAsia="en-US"/>
        </w:rPr>
        <w:t xml:space="preserve"> </w:t>
      </w:r>
    </w:p>
    <w:p w:rsidR="00EF5F4D" w:rsidRPr="00EF5F4D" w:rsidRDefault="00EF5F4D" w:rsidP="000E14FA">
      <w:pPr>
        <w:pStyle w:val="msolistparagraph0"/>
        <w:ind w:left="0"/>
        <w:rPr>
          <w:rFonts w:ascii="Arial" w:hAnsi="Arial" w:cs="Arial"/>
          <w:lang w:eastAsia="en-US"/>
        </w:rPr>
      </w:pPr>
    </w:p>
    <w:p w:rsidR="000E14FA" w:rsidRDefault="000E14FA" w:rsidP="000E14FA">
      <w:pPr>
        <w:pStyle w:val="msolistparagraph0"/>
        <w:ind w:left="0"/>
        <w:rPr>
          <w:rFonts w:ascii="Arial" w:hAnsi="Arial" w:cs="Arial"/>
          <w:lang w:eastAsia="en-US"/>
        </w:rPr>
      </w:pPr>
      <w:r w:rsidRPr="00475523">
        <w:rPr>
          <w:rFonts w:ascii="Arial" w:hAnsi="Arial" w:cs="Arial"/>
          <w:lang w:eastAsia="en-US"/>
        </w:rPr>
        <w:t>Exceeding or not meeting a Limit of Acceptable Change does not necessarily indicate that there has been a change in ecological character.</w:t>
      </w:r>
      <w:r>
        <w:rPr>
          <w:rFonts w:ascii="Arial" w:hAnsi="Arial" w:cs="Arial"/>
          <w:lang w:eastAsia="en-US"/>
        </w:rPr>
        <w:t xml:space="preserve"> </w:t>
      </w:r>
      <w:r w:rsidRPr="00475523">
        <w:rPr>
          <w:rFonts w:ascii="Arial" w:hAnsi="Arial" w:cs="Arial"/>
          <w:lang w:eastAsia="en-US"/>
        </w:rPr>
        <w:t>While the best available information has been used to prepare this Ecological Character Description and define Limits of Acceptable Change for the site, in many cases only limited information and data is available for these purposes.</w:t>
      </w:r>
      <w:r>
        <w:rPr>
          <w:rFonts w:ascii="Arial" w:hAnsi="Arial" w:cs="Arial"/>
          <w:lang w:eastAsia="en-US"/>
        </w:rPr>
        <w:t xml:space="preserve"> </w:t>
      </w:r>
      <w:r w:rsidRPr="00475523">
        <w:rPr>
          <w:rFonts w:ascii="Arial" w:hAnsi="Arial" w:cs="Arial"/>
          <w:lang w:eastAsia="en-US"/>
        </w:rPr>
        <w:t xml:space="preserve">The Limits of Acceptable Change in Table </w:t>
      </w:r>
      <w:r>
        <w:rPr>
          <w:rFonts w:ascii="Arial" w:hAnsi="Arial" w:cs="Arial"/>
          <w:lang w:eastAsia="en-US"/>
        </w:rPr>
        <w:t>8.1</w:t>
      </w:r>
      <w:r w:rsidRPr="00475523">
        <w:rPr>
          <w:rFonts w:ascii="Arial" w:hAnsi="Arial" w:cs="Arial"/>
          <w:lang w:eastAsia="en-US"/>
        </w:rPr>
        <w:t xml:space="preserve"> may no</w:t>
      </w:r>
      <w:r w:rsidR="00EF5F4D">
        <w:rPr>
          <w:rFonts w:ascii="Arial" w:hAnsi="Arial" w:cs="Arial"/>
          <w:lang w:eastAsia="en-US"/>
        </w:rPr>
        <w:t xml:space="preserve">t accurately represent the </w:t>
      </w:r>
      <w:r w:rsidRPr="00475523">
        <w:rPr>
          <w:rFonts w:ascii="Arial" w:hAnsi="Arial" w:cs="Arial"/>
          <w:lang w:eastAsia="en-US"/>
        </w:rPr>
        <w:t xml:space="preserve">variability of the critical components, processes services and benefits under the management regime and conditions that prevailed </w:t>
      </w:r>
      <w:r>
        <w:rPr>
          <w:rFonts w:ascii="Arial" w:hAnsi="Arial" w:cs="Arial"/>
          <w:lang w:eastAsia="en-US"/>
        </w:rPr>
        <w:t>in 1982 when</w:t>
      </w:r>
      <w:r w:rsidRPr="00475523">
        <w:rPr>
          <w:rFonts w:ascii="Arial" w:hAnsi="Arial" w:cs="Arial"/>
          <w:lang w:eastAsia="en-US"/>
        </w:rPr>
        <w:t xml:space="preserve"> site was listed as a Ramsar wetland.</w:t>
      </w:r>
    </w:p>
    <w:p w:rsidR="003B1CCB" w:rsidRPr="00C1563B" w:rsidRDefault="003B1CCB" w:rsidP="003B1CCB">
      <w:pPr>
        <w:pStyle w:val="Heading2"/>
        <w:rPr>
          <w:lang w:val="en-AU"/>
        </w:rPr>
      </w:pPr>
    </w:p>
    <w:p w:rsidR="003B1CCB" w:rsidRPr="00C1563B" w:rsidRDefault="003B1CCB" w:rsidP="003B1CCB">
      <w:pPr>
        <w:pStyle w:val="Heading2"/>
        <w:rPr>
          <w:lang w:val="en-AU"/>
        </w:rPr>
      </w:pPr>
      <w:bookmarkStart w:id="299" w:name="_Toc248546816"/>
      <w:bookmarkStart w:id="300" w:name="_Toc248565586"/>
      <w:r w:rsidRPr="00C1563B">
        <w:rPr>
          <w:lang w:val="en-AU"/>
        </w:rPr>
        <w:t>8.1 Limits of acceptable change for critical components and processes</w:t>
      </w:r>
      <w:bookmarkEnd w:id="299"/>
      <w:bookmarkEnd w:id="300"/>
    </w:p>
    <w:p w:rsidR="003B1CCB" w:rsidRPr="00C1563B" w:rsidRDefault="003B1CCB" w:rsidP="003B1CCB">
      <w:pPr>
        <w:pStyle w:val="Heading3"/>
        <w:rPr>
          <w:lang w:val="en-AU"/>
        </w:rPr>
      </w:pPr>
    </w:p>
    <w:p w:rsidR="003B1CCB" w:rsidRDefault="003B1CCB" w:rsidP="003B1CCB">
      <w:pPr>
        <w:pStyle w:val="Heading3"/>
        <w:spacing w:after="60"/>
      </w:pPr>
      <w:bookmarkStart w:id="301" w:name="_Toc248546817"/>
      <w:bookmarkStart w:id="302" w:name="_Toc248565587"/>
      <w:r>
        <w:rPr>
          <w:lang w:val="en-AU"/>
        </w:rPr>
        <w:t>8.1.1 Morphology</w:t>
      </w:r>
      <w:bookmarkEnd w:id="301"/>
      <w:bookmarkEnd w:id="302"/>
    </w:p>
    <w:p w:rsidR="003B1CCB" w:rsidRDefault="003B1CCB" w:rsidP="003B1CCB">
      <w:r>
        <w:t xml:space="preserve">Morphological attributes rarely change significantly as a result of natural processes in the short to medium term, and such changes are generally discernible only over very large timeframes. There is no evidence to suggest that the morphology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has changed appreciably over the past 150 years, and it is unlikely that it has changed much over several millennia. Human intervention, however, can result in significant change within years or decades. </w:t>
      </w:r>
    </w:p>
    <w:p w:rsidR="003B1CCB" w:rsidRDefault="003B1CCB" w:rsidP="003B1CCB"/>
    <w:p w:rsidR="003B1CCB" w:rsidRDefault="003B1CCB" w:rsidP="003B1CCB">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about 10 km long and 5 km wide, is comprised of an inner flat lakebed, rising by 1-2 meters within about 1 km of the perimeter of the lake, forming a shallow outer lakebed around the perimeter. At the outer edge of the lake, the bank rises more steeply, usually in a series of rises within 250 m of the lake margin. </w:t>
      </w:r>
    </w:p>
    <w:p w:rsidR="003B1CCB" w:rsidRDefault="003B1CCB" w:rsidP="003B1CCB"/>
    <w:p w:rsidR="003B1CCB" w:rsidRDefault="003B1CCB" w:rsidP="003B1CCB">
      <w:r>
        <w:t>The inner lakebed is comprised of clay substrate enabling it to hold water for extend</w:t>
      </w:r>
      <w:r w:rsidR="00CF1D96">
        <w:t>ed periods to depths of up to 8</w:t>
      </w:r>
      <w:r>
        <w:t xml:space="preserve"> m when overflowing, while allowing some seepage which helps recharge the groundwater aquifer. The inner lakebed soils are generally cracking clays such as Vertisols (Robinson et al, 2005) while the outer lakebed usually has sandier soils which allow greater rates of infiltration and, potentially, groundwater recharge.</w:t>
      </w:r>
    </w:p>
    <w:p w:rsidR="003B1CCB" w:rsidRDefault="003B1CCB" w:rsidP="003B1CCB"/>
    <w:p w:rsidR="003B1CCB" w:rsidRDefault="003B1CCB" w:rsidP="003B1CCB">
      <w:r>
        <w:t xml:space="preserve">The lake margins rise to an elevation of around 20 m or more, through a series of rises in many locations rather than in a single rise. This feature allows much of the fringing woodland to become flooded in lake-full events that result in significant discharge.  </w:t>
      </w:r>
    </w:p>
    <w:p w:rsidR="003B1CCB" w:rsidRDefault="003B1CCB" w:rsidP="003B1CCB"/>
    <w:p w:rsidR="003B1CCB" w:rsidRDefault="003B1CCB" w:rsidP="003B1CCB">
      <w:r>
        <w:t xml:space="preserve">The single upstream inlet at Outlet Creek allows sufficient flows to travel from an overflowing </w:t>
      </w:r>
      <w:smartTag w:uri="urn:schemas-microsoft-com:office:smarttags" w:element="PlaceType">
        <w:r>
          <w:t>Lake</w:t>
        </w:r>
      </w:smartTag>
      <w:r>
        <w:t xml:space="preserve"> </w:t>
      </w:r>
      <w:smartTag w:uri="urn:schemas-microsoft-com:office:smarttags" w:element="PlaceName">
        <w:r>
          <w:t>Hindmarsh</w:t>
        </w:r>
      </w:smartTag>
      <w:r>
        <w:t xml:space="preserve"> to fill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to capacity over a period of up to about 6 months, while a single downstream discharge point at Outlet Creek prevents discharge until the average depth of water reaches about 6 m. This depth assists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to retain water for long periods despite high levels of evaporation.</w:t>
      </w:r>
      <w:r w:rsidRPr="006A4CB2">
        <w:t xml:space="preserve"> </w:t>
      </w:r>
      <w:r>
        <w:t xml:space="preserve">The ability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to overflow ensures that salts are flushed downstream and do not accumulate and also creates a definite shoreline, both characteristics of subterminal lakes.</w:t>
      </w:r>
    </w:p>
    <w:p w:rsidR="003B1CCB" w:rsidRDefault="003B1CCB" w:rsidP="003B1CCB"/>
    <w:p w:rsidR="003B1CCB" w:rsidRDefault="003B1CCB" w:rsidP="003B1CCB">
      <w:r>
        <w:t xml:space="preserve">These natural morphological attributes are critical in that they underpin the hydrology of the lake. The morphological attributes are not presently threatened in any way, however potential activities such as filling, excavating, channel construction, bed lining, human-induced erosion, and bank works, could in future impact on the morphology to such an extent that the ecological functioning of the lake is impaired. There is an unconfirmed report, for example, that the elevation of the discharge sill at </w:t>
      </w:r>
      <w:smartTag w:uri="urn:schemas-microsoft-com:office:smarttags" w:element="PlaceType">
        <w:r>
          <w:t>Lake</w:t>
        </w:r>
      </w:smartTag>
      <w:r>
        <w:t xml:space="preserve"> </w:t>
      </w:r>
      <w:smartTag w:uri="urn:schemas-microsoft-com:office:smarttags" w:element="PlaceName">
        <w:r>
          <w:t>Hindmarsh</w:t>
        </w:r>
      </w:smartTag>
      <w:r>
        <w:t xml:space="preserve"> has been lowered in the past, probably to increase flows to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w:t>
      </w:r>
    </w:p>
    <w:p w:rsidR="003B1CCB" w:rsidRDefault="003B1CCB" w:rsidP="003B1CCB"/>
    <w:p w:rsidR="003B1CCB" w:rsidRDefault="003B1CCB" w:rsidP="003B1CCB">
      <w:pPr>
        <w:spacing w:after="60"/>
      </w:pPr>
      <w:r>
        <w:t>In order to preserve the ecological character, t</w:t>
      </w:r>
      <w:r w:rsidRPr="007E2542">
        <w:t xml:space="preserve">he </w:t>
      </w:r>
      <w:r>
        <w:t xml:space="preserve">following </w:t>
      </w:r>
      <w:r w:rsidRPr="007E2542">
        <w:t xml:space="preserve">limit of acceptable change in relation to </w:t>
      </w:r>
      <w:r>
        <w:t>morphology is established</w:t>
      </w:r>
      <w:r w:rsidRPr="007E2542">
        <w:t>:</w:t>
      </w:r>
    </w:p>
    <w:p w:rsidR="003B1CCB" w:rsidRDefault="003B1CCB" w:rsidP="003B1CCB">
      <w:pPr>
        <w:numPr>
          <w:ilvl w:val="2"/>
          <w:numId w:val="11"/>
        </w:numPr>
        <w:spacing w:after="60"/>
      </w:pPr>
      <w:r>
        <w:t xml:space="preserve">the significant morphological features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(lake banks, lakebed, single natural inlet creek, single natural discharge creek, depth from outlet sill to lakebed) </w:t>
      </w:r>
      <w:r w:rsidRPr="00B51785">
        <w:t xml:space="preserve">must be retained without significant </w:t>
      </w:r>
      <w:r>
        <w:t xml:space="preserve">change as a result of </w:t>
      </w:r>
      <w:r w:rsidRPr="00B51785">
        <w:t>human interference</w:t>
      </w:r>
      <w:r>
        <w:t xml:space="preserve">. </w:t>
      </w:r>
    </w:p>
    <w:p w:rsidR="003B1CCB" w:rsidRDefault="003B1CCB" w:rsidP="003B1CCB"/>
    <w:p w:rsidR="003B1CCB" w:rsidRDefault="003B1CCB" w:rsidP="003B1CCB">
      <w:r>
        <w:t xml:space="preserve">Note that this does not necessarily prevent future, temporary, management changes within the context of a considered strategic plan, based on sound science, designed to maintain the ecological character of various reaches of the lower </w:t>
      </w:r>
      <w:smartTag w:uri="urn:schemas-microsoft-com:office:smarttags" w:element="PlaceName">
        <w:r>
          <w:t>Wimmera</w:t>
        </w:r>
      </w:smartTag>
      <w:r>
        <w:t xml:space="preserve"> </w:t>
      </w:r>
      <w:smartTag w:uri="urn:schemas-microsoft-com:office:smarttags" w:element="PlaceType">
        <w:r>
          <w:t>River</w:t>
        </w:r>
      </w:smartTag>
      <w:r>
        <w:t xml:space="preserve"> and Outlet Creek, including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and</w:t>
      </w:r>
      <w:r w:rsidRPr="006A4CB2">
        <w:t xml:space="preserve"> </w:t>
      </w:r>
      <w:r>
        <w:t xml:space="preserve">lakes further downstream.  </w:t>
      </w:r>
    </w:p>
    <w:p w:rsidR="003B1CCB" w:rsidRPr="00C1563B" w:rsidRDefault="003B1CCB" w:rsidP="003B1CCB">
      <w:pPr>
        <w:ind w:left="1080"/>
        <w:rPr>
          <w:sz w:val="28"/>
          <w:szCs w:val="28"/>
          <w:lang w:val="en-AU"/>
        </w:rPr>
      </w:pPr>
    </w:p>
    <w:p w:rsidR="003B1CCB" w:rsidRPr="00C1563B" w:rsidRDefault="003B1CCB" w:rsidP="003B1CCB">
      <w:pPr>
        <w:pStyle w:val="Heading3"/>
        <w:spacing w:after="60"/>
        <w:rPr>
          <w:lang w:val="en-AU"/>
        </w:rPr>
      </w:pPr>
      <w:bookmarkStart w:id="303" w:name="_Toc248546818"/>
      <w:bookmarkStart w:id="304" w:name="_Toc248565588"/>
      <w:r w:rsidRPr="00C1563B">
        <w:rPr>
          <w:lang w:val="en-AU"/>
        </w:rPr>
        <w:t>8.1.2 Hydrology</w:t>
      </w:r>
      <w:bookmarkEnd w:id="303"/>
      <w:bookmarkEnd w:id="304"/>
      <w:r w:rsidRPr="00C1563B">
        <w:rPr>
          <w:lang w:val="en-AU"/>
        </w:rPr>
        <w:t xml:space="preserve"> </w:t>
      </w:r>
    </w:p>
    <w:p w:rsidR="003B1CCB" w:rsidRPr="00426FFB" w:rsidRDefault="003B1CCB" w:rsidP="003B1CCB">
      <w:smartTag w:uri="urn:schemas-microsoft-com:office:smarttags" w:element="place">
        <w:smartTag w:uri="urn:schemas-microsoft-com:office:smarttags" w:element="PlaceType">
          <w:r w:rsidRPr="00426FFB">
            <w:t>Lake</w:t>
          </w:r>
        </w:smartTag>
        <w:r w:rsidRPr="00426FFB">
          <w:t xml:space="preserve"> </w:t>
        </w:r>
        <w:smartTag w:uri="urn:schemas-microsoft-com:office:smarttags" w:element="PlaceName">
          <w:r w:rsidRPr="00426FFB">
            <w:t>Albacutya</w:t>
          </w:r>
        </w:smartTag>
      </w:smartTag>
      <w:r w:rsidRPr="00426FFB">
        <w:t xml:space="preserve">’s unique hydrology relies on upper catchment rainfall which causes periodic flooding, and local rainfall and evapotranspiration representative of the semi-arid zone which results in drying of the water-filled lake over several years and dry periods without significant </w:t>
      </w:r>
      <w:r>
        <w:t>annual</w:t>
      </w:r>
      <w:r w:rsidRPr="00426FFB">
        <w:t xml:space="preserve"> lakebed ponding.</w:t>
      </w:r>
      <w:r>
        <w:t xml:space="preserve"> Groundwater at around 9 m below the ground surface is also significant for the health of the Eucalypt woodland at the lake margins.</w:t>
      </w:r>
    </w:p>
    <w:p w:rsidR="003B1CCB" w:rsidRPr="00426FFB" w:rsidRDefault="003B1CCB" w:rsidP="003B1CCB"/>
    <w:p w:rsidR="003B1CCB" w:rsidRPr="00426FFB" w:rsidRDefault="003B1CCB" w:rsidP="003B1CCB">
      <w:r w:rsidRPr="00426FFB">
        <w:t xml:space="preserve">The </w:t>
      </w:r>
      <w:smartTag w:uri="urn:schemas-microsoft-com:office:smarttags" w:element="PlaceName">
        <w:r w:rsidRPr="00426FFB">
          <w:t>Wimmera</w:t>
        </w:r>
      </w:smartTag>
      <w:r w:rsidRPr="00426FFB">
        <w:t xml:space="preserve"> </w:t>
      </w:r>
      <w:smartTag w:uri="urn:schemas-microsoft-com:office:smarttags" w:element="PlaceType">
        <w:r w:rsidRPr="00426FFB">
          <w:t>River</w:t>
        </w:r>
      </w:smartTag>
      <w:r w:rsidRPr="00426FFB">
        <w:t xml:space="preserve"> catchment experiences great variation in annual rainfall and as a result </w:t>
      </w:r>
      <w:smartTag w:uri="urn:schemas-microsoft-com:office:smarttags" w:element="place">
        <w:smartTag w:uri="urn:schemas-microsoft-com:office:smarttags" w:element="PlaceType">
          <w:r w:rsidRPr="00426FFB">
            <w:t>Lake</w:t>
          </w:r>
        </w:smartTag>
        <w:r w:rsidRPr="00426FFB">
          <w:t xml:space="preserve"> </w:t>
        </w:r>
        <w:smartTag w:uri="urn:schemas-microsoft-com:office:smarttags" w:element="PlaceName">
          <w:r w:rsidRPr="00426FFB">
            <w:t>Albacutya</w:t>
          </w:r>
        </w:smartTag>
      </w:smartTag>
      <w:r w:rsidRPr="00426FFB">
        <w:t xml:space="preserve"> receives water from the upper catchment only episodically and usually only after two successive wet years. </w:t>
      </w:r>
      <w:smartTag w:uri="urn:schemas-microsoft-com:office:smarttags" w:element="PlaceType">
        <w:r w:rsidRPr="00426FFB">
          <w:t>Lake</w:t>
        </w:r>
      </w:smartTag>
      <w:r w:rsidRPr="00426FFB">
        <w:t xml:space="preserve"> </w:t>
      </w:r>
      <w:smartTag w:uri="urn:schemas-microsoft-com:office:smarttags" w:element="PlaceName">
        <w:r w:rsidRPr="00426FFB">
          <w:t>Hindmarsh</w:t>
        </w:r>
      </w:smartTag>
      <w:r w:rsidRPr="00426FFB">
        <w:t xml:space="preserve">, the largest freshwater lake in </w:t>
      </w:r>
      <w:smartTag w:uri="urn:schemas-microsoft-com:office:smarttags" w:element="State">
        <w:r w:rsidRPr="00426FFB">
          <w:t>Victoria</w:t>
        </w:r>
      </w:smartTag>
      <w:r w:rsidRPr="00426FFB">
        <w:t xml:space="preserve">, is located immediately upstream of </w:t>
      </w:r>
      <w:smartTag w:uri="urn:schemas-microsoft-com:office:smarttags" w:element="PlaceType">
        <w:r w:rsidRPr="00426FFB">
          <w:t>Lake</w:t>
        </w:r>
      </w:smartTag>
      <w:r w:rsidRPr="00426FFB">
        <w:t xml:space="preserve"> </w:t>
      </w:r>
      <w:smartTag w:uri="urn:schemas-microsoft-com:office:smarttags" w:element="PlaceName">
        <w:r w:rsidRPr="00426FFB">
          <w:t>Albacutya</w:t>
        </w:r>
      </w:smartTag>
      <w:r w:rsidRPr="00426FFB">
        <w:t xml:space="preserve">, and must first overflow before </w:t>
      </w:r>
      <w:smartTag w:uri="urn:schemas-microsoft-com:office:smarttags" w:element="place">
        <w:smartTag w:uri="urn:schemas-microsoft-com:office:smarttags" w:element="PlaceType">
          <w:r w:rsidRPr="00426FFB">
            <w:t>Lake</w:t>
          </w:r>
        </w:smartTag>
        <w:r w:rsidRPr="00426FFB">
          <w:t xml:space="preserve"> </w:t>
        </w:r>
        <w:smartTag w:uri="urn:schemas-microsoft-com:office:smarttags" w:element="PlaceName">
          <w:r w:rsidRPr="00426FFB">
            <w:t>Albacutya</w:t>
          </w:r>
        </w:smartTag>
      </w:smartTag>
      <w:r w:rsidRPr="00426FFB">
        <w:t xml:space="preserve"> begins to receive water from Outlet Creek. Extensive water diversions mainly for agriculture and domestic use have reduced flows in the </w:t>
      </w:r>
      <w:smartTag w:uri="urn:schemas-microsoft-com:office:smarttags" w:element="place">
        <w:smartTag w:uri="urn:schemas-microsoft-com:office:smarttags" w:element="PlaceName">
          <w:r w:rsidRPr="00426FFB">
            <w:t>Wimmera</w:t>
          </w:r>
        </w:smartTag>
        <w:r w:rsidRPr="00426FFB">
          <w:t xml:space="preserve"> </w:t>
        </w:r>
        <w:smartTag w:uri="urn:schemas-microsoft-com:office:smarttags" w:element="PlaceType">
          <w:r w:rsidRPr="00426FFB">
            <w:t>River</w:t>
          </w:r>
        </w:smartTag>
      </w:smartTag>
      <w:r w:rsidRPr="00426FFB">
        <w:t xml:space="preserve"> and this regulation, which commenced in the late 1800s and was already quite developed in the 1920s, expanded after the 1950s and peaked about the time of Ramsar listing.  </w:t>
      </w:r>
    </w:p>
    <w:p w:rsidR="003B1CCB" w:rsidRPr="00426FFB" w:rsidRDefault="003B1CCB" w:rsidP="003B1CCB"/>
    <w:p w:rsidR="003B1CCB" w:rsidRDefault="003B1CCB" w:rsidP="003B1CCB">
      <w:r w:rsidRPr="00426FFB">
        <w:t xml:space="preserve">Due to the characteristics of </w:t>
      </w:r>
      <w:smartTag w:uri="urn:schemas-microsoft-com:office:smarttags" w:element="PlaceName">
        <w:r w:rsidRPr="00426FFB">
          <w:t>Wimmera</w:t>
        </w:r>
      </w:smartTag>
      <w:r w:rsidRPr="00426FFB">
        <w:t xml:space="preserve"> </w:t>
      </w:r>
      <w:smartTag w:uri="urn:schemas-microsoft-com:office:smarttags" w:element="PlaceType">
        <w:r w:rsidRPr="00426FFB">
          <w:t>River</w:t>
        </w:r>
      </w:smartTag>
      <w:r w:rsidRPr="00426FFB">
        <w:t xml:space="preserve"> flows, the hydrology of </w:t>
      </w:r>
      <w:smartTag w:uri="urn:schemas-microsoft-com:office:smarttags" w:element="place">
        <w:smartTag w:uri="urn:schemas-microsoft-com:office:smarttags" w:element="PlaceType">
          <w:r w:rsidRPr="00426FFB">
            <w:t>Lake</w:t>
          </w:r>
        </w:smartTag>
        <w:r w:rsidRPr="00426FFB">
          <w:t xml:space="preserve"> </w:t>
        </w:r>
        <w:smartTag w:uri="urn:schemas-microsoft-com:office:smarttags" w:element="PlaceName">
          <w:r w:rsidRPr="00426FFB">
            <w:t>Albacutya</w:t>
          </w:r>
        </w:smartTag>
      </w:smartTag>
      <w:r w:rsidRPr="00426FFB">
        <w:t xml:space="preserve"> is best described over large temporal scales, in the order of centuries rather than years or decades. Fortunately, lake-filling events are economically and socially highly significant human milestones, and records since the time of European settlement provide us with a useful, but still incomplete, dataset</w:t>
      </w:r>
      <w:r>
        <w:t xml:space="preserve"> covering the past 179 years</w:t>
      </w:r>
      <w:r w:rsidRPr="00426FFB">
        <w:t xml:space="preserve">. Records of smaller inflow events may not be as accurate, especially if they occurred soon before or after a major lake-full event.  </w:t>
      </w:r>
    </w:p>
    <w:p w:rsidR="003B1CCB" w:rsidRDefault="003B1CCB" w:rsidP="003B1CCB"/>
    <w:p w:rsidR="003B1CCB" w:rsidRDefault="003B1CCB" w:rsidP="003B1CCB">
      <w:pPr>
        <w:spacing w:after="60"/>
      </w:pPr>
      <w:r>
        <w:t xml:space="preserve">Hydrology underpins the following critical elements of the ecology of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w:t>
      </w:r>
    </w:p>
    <w:p w:rsidR="003B1CCB" w:rsidRDefault="003B1CCB" w:rsidP="00A857E4">
      <w:pPr>
        <w:numPr>
          <w:ilvl w:val="2"/>
          <w:numId w:val="48"/>
        </w:numPr>
        <w:spacing w:after="60"/>
      </w:pPr>
      <w:r>
        <w:t>eucalypt woodland recruitment</w:t>
      </w:r>
    </w:p>
    <w:p w:rsidR="003B1CCB" w:rsidRDefault="003B1CCB" w:rsidP="00A857E4">
      <w:pPr>
        <w:numPr>
          <w:ilvl w:val="2"/>
          <w:numId w:val="48"/>
        </w:numPr>
        <w:spacing w:after="60"/>
      </w:pPr>
      <w:r>
        <w:t>eucalypt woodland condition</w:t>
      </w:r>
    </w:p>
    <w:p w:rsidR="003B1CCB" w:rsidRDefault="003B1CCB" w:rsidP="00A857E4">
      <w:pPr>
        <w:numPr>
          <w:ilvl w:val="2"/>
          <w:numId w:val="48"/>
        </w:numPr>
        <w:spacing w:after="60"/>
      </w:pPr>
      <w:r>
        <w:t>waterbird occurrence and diversity</w:t>
      </w:r>
    </w:p>
    <w:p w:rsidR="003B1CCB" w:rsidRDefault="003B1CCB" w:rsidP="00A857E4">
      <w:pPr>
        <w:numPr>
          <w:ilvl w:val="2"/>
          <w:numId w:val="48"/>
        </w:numPr>
        <w:spacing w:after="60"/>
      </w:pPr>
      <w:r>
        <w:t>regent parrot breeding.</w:t>
      </w:r>
    </w:p>
    <w:p w:rsidR="003B1CCB" w:rsidRDefault="003B1CCB" w:rsidP="003B1CCB"/>
    <w:p w:rsidR="003B1CCB" w:rsidRDefault="003B1CCB" w:rsidP="003B1CCB">
      <w:r>
        <w:t>Only a lake-full overflow event can flood the Eucalypt woodland fringing the lake and significantly recharge the groundwater through the sandy outer lakebed, and so periodic overflow events are required to</w:t>
      </w:r>
      <w:r w:rsidRPr="00BA5425">
        <w:rPr>
          <w:lang w:val="en-AU"/>
        </w:rPr>
        <w:t xml:space="preserve"> revitalise</w:t>
      </w:r>
      <w:r>
        <w:t xml:space="preserve"> the constituent species, aid recruitment, and sustain trees between floods by replenishing groundwater reserves.  </w:t>
      </w:r>
    </w:p>
    <w:p w:rsidR="003B1CCB" w:rsidRDefault="003B1CCB" w:rsidP="003B1CCB"/>
    <w:p w:rsidR="003B1CCB" w:rsidRDefault="003B1CCB" w:rsidP="003B1CCB">
      <w:r>
        <w:t>However, relatively short duration, shallow, floods can be sufficient to support large numbers and variety of waterbirds and</w:t>
      </w:r>
      <w:r w:rsidRPr="00EA42F6">
        <w:t xml:space="preserve"> </w:t>
      </w:r>
      <w:r>
        <w:t>trigger Regent parrot breeding, as evidenced by the 1993 flood event of perhaps 9 months duration in total. Such shallow floods may also replenish lakebed reserves of viable propagules</w:t>
      </w:r>
      <w:r w:rsidRPr="00336D2B">
        <w:t xml:space="preserve"> </w:t>
      </w:r>
      <w:r>
        <w:t>and organic matter, and assist to recharge the groundwater aquifer to provide some stress relief for Eucalypt woodland species although this is less certain based on the available evidence.</w:t>
      </w:r>
    </w:p>
    <w:p w:rsidR="003B1CCB" w:rsidRPr="00426FFB" w:rsidRDefault="003B1CCB" w:rsidP="003B1CCB"/>
    <w:p w:rsidR="003B1CCB" w:rsidRPr="00426FFB" w:rsidRDefault="003B1CCB" w:rsidP="003B1CCB">
      <w:r w:rsidRPr="00426FFB">
        <w:t xml:space="preserve">A number of reports and studies have investigated ecological flow regimes and objectives for </w:t>
      </w:r>
      <w:smartTag w:uri="urn:schemas-microsoft-com:office:smarttags" w:element="PlaceType">
        <w:r w:rsidRPr="00426FFB">
          <w:t>Lake</w:t>
        </w:r>
      </w:smartTag>
      <w:r w:rsidRPr="00426FFB">
        <w:t xml:space="preserve"> </w:t>
      </w:r>
      <w:smartTag w:uri="urn:schemas-microsoft-com:office:smarttags" w:element="PlaceName">
        <w:r w:rsidRPr="00426FFB">
          <w:t>Albacutya</w:t>
        </w:r>
      </w:smartTag>
      <w:r w:rsidRPr="00426FFB">
        <w:t xml:space="preserve"> and </w:t>
      </w:r>
      <w:r>
        <w:t xml:space="preserve">at the time of writing </w:t>
      </w:r>
      <w:r w:rsidRPr="00426FFB">
        <w:t xml:space="preserve">the 2004 Ecological Associates report is based on the most recent data and analytical methods using the Realm Model for the </w:t>
      </w:r>
      <w:smartTag w:uri="urn:schemas-microsoft-com:office:smarttags" w:element="place">
        <w:smartTag w:uri="urn:schemas-microsoft-com:office:smarttags" w:element="PlaceName">
          <w:r w:rsidRPr="00426FFB">
            <w:t>Wimmera</w:t>
          </w:r>
        </w:smartTag>
        <w:r w:rsidRPr="00426FFB">
          <w:t xml:space="preserve"> </w:t>
        </w:r>
        <w:smartTag w:uri="urn:schemas-microsoft-com:office:smarttags" w:element="PlaceType">
          <w:r w:rsidRPr="00426FFB">
            <w:t>River</w:t>
          </w:r>
        </w:smartTag>
      </w:smartTag>
      <w:r w:rsidRPr="00426FFB">
        <w:t xml:space="preserve"> developed by the Victorian Department of Sustainability and Environment. This</w:t>
      </w:r>
      <w:r w:rsidRPr="00BA5425">
        <w:rPr>
          <w:lang w:val="en-AU"/>
        </w:rPr>
        <w:t xml:space="preserve"> modelling</w:t>
      </w:r>
      <w:r w:rsidRPr="00426FFB">
        <w:t xml:space="preserve">, which provides a close fit to the historical record, shows that for Lake Albacutya under natural </w:t>
      </w:r>
      <w:r>
        <w:t>(pre river regulation) conditions,</w:t>
      </w:r>
      <w:r w:rsidRPr="00426FFB">
        <w:t xml:space="preserve"> </w:t>
      </w:r>
      <w:r>
        <w:t xml:space="preserve">lake-full overflow </w:t>
      </w:r>
      <w:r w:rsidRPr="00426FFB">
        <w:t>events of 6 months duration occur</w:t>
      </w:r>
      <w:r>
        <w:t>red</w:t>
      </w:r>
      <w:r w:rsidRPr="00426FFB">
        <w:t xml:space="preserve"> approximately every 6 years while </w:t>
      </w:r>
      <w:r>
        <w:t xml:space="preserve">lake-full overflow </w:t>
      </w:r>
      <w:r w:rsidRPr="00426FFB">
        <w:t>events of 24 months duration occur</w:t>
      </w:r>
      <w:r>
        <w:t>red</w:t>
      </w:r>
      <w:r w:rsidRPr="00426FFB">
        <w:t xml:space="preserve"> approximately every 10 years (Ecological Associates, 2004).</w:t>
      </w:r>
    </w:p>
    <w:p w:rsidR="003B1CCB" w:rsidRDefault="003B1CCB" w:rsidP="003B1CCB">
      <w:pPr>
        <w:spacing w:after="60"/>
      </w:pPr>
    </w:p>
    <w:p w:rsidR="003B1CCB" w:rsidRPr="00426FFB" w:rsidRDefault="003B1CCB" w:rsidP="003B1CCB">
      <w:pPr>
        <w:spacing w:after="60"/>
      </w:pPr>
      <w:r w:rsidRPr="00426FFB">
        <w:t xml:space="preserve">Ecological Associates </w:t>
      </w:r>
      <w:r>
        <w:t xml:space="preserve">2004 </w:t>
      </w:r>
      <w:r w:rsidRPr="00426FFB">
        <w:t xml:space="preserve">proposed the following ecological objectives </w:t>
      </w:r>
      <w:r>
        <w:t>in regard to river flows</w:t>
      </w:r>
      <w:r w:rsidRPr="00426FFB">
        <w:t>:</w:t>
      </w:r>
    </w:p>
    <w:p w:rsidR="003B1CCB" w:rsidRPr="00426FFB" w:rsidRDefault="003B1CCB" w:rsidP="00A857E4">
      <w:pPr>
        <w:numPr>
          <w:ilvl w:val="2"/>
          <w:numId w:val="48"/>
        </w:numPr>
        <w:spacing w:after="60"/>
      </w:pPr>
      <w:r>
        <w:t>f</w:t>
      </w:r>
      <w:r w:rsidRPr="00426FFB">
        <w:t>ringing Red Gum populations will have a diverse age structure</w:t>
      </w:r>
    </w:p>
    <w:p w:rsidR="003B1CCB" w:rsidRPr="00426FFB" w:rsidRDefault="003B1CCB" w:rsidP="00A857E4">
      <w:pPr>
        <w:numPr>
          <w:ilvl w:val="2"/>
          <w:numId w:val="48"/>
        </w:numPr>
        <w:spacing w:after="60"/>
      </w:pPr>
      <w:r>
        <w:t>f</w:t>
      </w:r>
      <w:r w:rsidRPr="00426FFB">
        <w:t>ringing Red Gum populations will persist at the perimeter of the lake</w:t>
      </w:r>
    </w:p>
    <w:p w:rsidR="003B1CCB" w:rsidRPr="00426FFB" w:rsidRDefault="003B1CCB" w:rsidP="00A857E4">
      <w:pPr>
        <w:numPr>
          <w:ilvl w:val="2"/>
          <w:numId w:val="48"/>
        </w:numPr>
        <w:spacing w:after="60"/>
      </w:pPr>
      <w:r>
        <w:t>t</w:t>
      </w:r>
      <w:r w:rsidRPr="00426FFB">
        <w:t>he aquatic phase of the lake will contribute significantly to the viability of visiting fauna populations</w:t>
      </w:r>
    </w:p>
    <w:p w:rsidR="003B1CCB" w:rsidRPr="00426FFB" w:rsidRDefault="003B1CCB" w:rsidP="00A857E4">
      <w:pPr>
        <w:numPr>
          <w:ilvl w:val="2"/>
          <w:numId w:val="48"/>
        </w:numPr>
        <w:spacing w:after="60"/>
      </w:pPr>
      <w:r>
        <w:t>a</w:t>
      </w:r>
      <w:r w:rsidRPr="00426FFB">
        <w:t xml:space="preserve"> mature and diverse aquatic ecosystem will develop during “full” lake events</w:t>
      </w:r>
      <w:r w:rsidR="00FE6054">
        <w:t>.</w:t>
      </w:r>
    </w:p>
    <w:p w:rsidR="003B1CCB" w:rsidRPr="00426FFB" w:rsidRDefault="003B1CCB" w:rsidP="003B1CCB"/>
    <w:p w:rsidR="003B1CCB" w:rsidRPr="00426FFB" w:rsidRDefault="003B1CCB" w:rsidP="003B1CCB">
      <w:pPr>
        <w:spacing w:after="60"/>
      </w:pPr>
      <w:r>
        <w:t xml:space="preserve">To achieve these </w:t>
      </w:r>
      <w:r w:rsidRPr="00426FFB">
        <w:t>ecological objectives Ecological Associates recommend</w:t>
      </w:r>
      <w:r>
        <w:t xml:space="preserve">ed: </w:t>
      </w:r>
    </w:p>
    <w:p w:rsidR="003B1CCB" w:rsidRPr="00426FFB" w:rsidRDefault="003B1CCB" w:rsidP="00A857E4">
      <w:pPr>
        <w:numPr>
          <w:ilvl w:val="2"/>
          <w:numId w:val="50"/>
        </w:numPr>
        <w:spacing w:after="60"/>
      </w:pPr>
      <w:r w:rsidRPr="00426FFB">
        <w:t xml:space="preserve">a 6 months duration </w:t>
      </w:r>
      <w:r>
        <w:t xml:space="preserve">lake-full overflow </w:t>
      </w:r>
      <w:r w:rsidRPr="00426FFB">
        <w:t>event should occur every 8 years on average</w:t>
      </w:r>
      <w:r w:rsidRPr="00B255F1">
        <w:t xml:space="preserve"> </w:t>
      </w:r>
      <w:r>
        <w:t xml:space="preserve">to </w:t>
      </w:r>
      <w:r w:rsidRPr="00426FFB">
        <w:t xml:space="preserve">provide </w:t>
      </w:r>
      <w:r>
        <w:t>opportunity for the recruitment and relief from salinity and drought stress</w:t>
      </w:r>
      <w:r w:rsidRPr="00DE04B7">
        <w:t xml:space="preserve"> </w:t>
      </w:r>
      <w:r>
        <w:t xml:space="preserve">for </w:t>
      </w:r>
      <w:r w:rsidR="004B1826">
        <w:t>River Red Gum</w:t>
      </w:r>
    </w:p>
    <w:p w:rsidR="003B1CCB" w:rsidRPr="00426FFB" w:rsidRDefault="003B1CCB" w:rsidP="00A857E4">
      <w:pPr>
        <w:numPr>
          <w:ilvl w:val="2"/>
          <w:numId w:val="50"/>
        </w:numPr>
        <w:spacing w:after="60"/>
      </w:pPr>
      <w:r w:rsidRPr="00426FFB">
        <w:t xml:space="preserve">a 24 months duration </w:t>
      </w:r>
      <w:r>
        <w:t xml:space="preserve">lake-full overflow </w:t>
      </w:r>
      <w:r w:rsidRPr="00426FFB">
        <w:t>event should occur every 20 years on average</w:t>
      </w:r>
      <w:r>
        <w:t xml:space="preserve"> to </w:t>
      </w:r>
      <w:r w:rsidRPr="00426FFB">
        <w:t xml:space="preserve">allow development of a mature aquatic ecosystem and provide opportunity for major breeding events for waterbirds </w:t>
      </w:r>
      <w:r>
        <w:t>as well as</w:t>
      </w:r>
      <w:r w:rsidRPr="00426FFB">
        <w:t xml:space="preserve"> the growth and recruitment of the fringing </w:t>
      </w:r>
      <w:r w:rsidR="004B1826">
        <w:t>River Red Gum</w:t>
      </w:r>
      <w:r w:rsidRPr="00426FFB">
        <w:t xml:space="preserve"> woodland community</w:t>
      </w:r>
      <w:r>
        <w:t>.</w:t>
      </w:r>
    </w:p>
    <w:p w:rsidR="003B1CCB" w:rsidRDefault="003B1CCB" w:rsidP="003B1CCB"/>
    <w:p w:rsidR="003B1CCB" w:rsidRDefault="003B1CCB" w:rsidP="003B1CCB">
      <w:r>
        <w:t>It is important to note that Lake Albacutya may take around 6 months or more to fill, and once full is likely to dry over a period of two or more years, so a lake-full overflow event of 6 months duration is likely to result in the lake containing at least some water for a minimum period of around three, and possibly up to five, years.</w:t>
      </w:r>
    </w:p>
    <w:p w:rsidR="003B1CCB" w:rsidRDefault="003B1CCB" w:rsidP="003B1CCB"/>
    <w:p w:rsidR="003B1CCB" w:rsidRDefault="003B1CCB" w:rsidP="003B1CCB">
      <w:r>
        <w:t xml:space="preserve">Ecological associates 2004 recommendation that a </w:t>
      </w:r>
      <w:r w:rsidRPr="00426FFB">
        <w:t xml:space="preserve">24 months duration </w:t>
      </w:r>
      <w:r>
        <w:t xml:space="preserve">lake-full overflow </w:t>
      </w:r>
      <w:r w:rsidRPr="00426FFB">
        <w:t xml:space="preserve">event should occur every 20 years on average </w:t>
      </w:r>
      <w:r>
        <w:t xml:space="preserve">is </w:t>
      </w:r>
      <w:r w:rsidRPr="00426FFB">
        <w:t>consistent with the maintenance of the ecological character of the Ramsar site, and therefore th</w:t>
      </w:r>
      <w:r>
        <w:t>is</w:t>
      </w:r>
      <w:r w:rsidRPr="00426FFB">
        <w:t xml:space="preserve"> flow regime is adopted as </w:t>
      </w:r>
      <w:r>
        <w:t xml:space="preserve">one of the hydrological </w:t>
      </w:r>
      <w:r w:rsidRPr="00426FFB">
        <w:t>limit</w:t>
      </w:r>
      <w:r>
        <w:t>s</w:t>
      </w:r>
      <w:r w:rsidRPr="00426FFB">
        <w:t xml:space="preserve"> of acceptable change for surface water hydrology.</w:t>
      </w:r>
      <w:r>
        <w:t xml:space="preserve"> It is expected that such an overflow event will replenish the shallow groundwater underlying the Eucalypt woodland and rejuvenate the trees (including the most recent recruits) sufficiently to survive the subsequent dry period, even if the lake does not achieve the capacity of full + 2m which would flood the ground surface of significant area of woodland. This, however, should be monitored.</w:t>
      </w:r>
    </w:p>
    <w:p w:rsidR="003B1CCB" w:rsidRDefault="003B1CCB" w:rsidP="003B1CCB"/>
    <w:p w:rsidR="003B1CCB" w:rsidRDefault="003B1CCB" w:rsidP="003B1CCB">
      <w:r>
        <w:t xml:space="preserve">It is accepted that an additional, more frequent, shorter duration, flood event is also required in order to maintain the ecological character, however a lack of knowledge constrains its confidence limit. The limit of acceptable change for a short duration flood is described as a shallow flood of at least 9 months duration which should occur every 8 years on average. It is expected that this will be sufficient to attract a diversity of waterbirds, replenish reserves of lakebed propagules and organic matter, and assist to recharge the groundwater aquifer to provide some stress relief for Eucalypt woodland species.  </w:t>
      </w:r>
    </w:p>
    <w:p w:rsidR="003B1CCB" w:rsidRDefault="003B1CCB" w:rsidP="003B1CCB"/>
    <w:p w:rsidR="003B1CCB" w:rsidRDefault="003B1CCB" w:rsidP="003B1CCB">
      <w:r>
        <w:t xml:space="preserve">The capacity for shallow floods to recharge the aquifer sufficiently to benefit woodland trees is unknown, and for this reason the limit of acceptable change has a low degree of confidence. This should be monitored and the limit of acceptable change reviewed if the Eucalypt woodland continues to decline or if recruitment fails, and in this event and in the absence of additional relevant information, the shorter duration LAC should be changed to the </w:t>
      </w:r>
      <w:r w:rsidRPr="00426FFB">
        <w:t>Ecological Associates recommend</w:t>
      </w:r>
      <w:r>
        <w:t xml:space="preserve">ation of a </w:t>
      </w:r>
      <w:r w:rsidRPr="00426FFB">
        <w:t xml:space="preserve">6 months duration </w:t>
      </w:r>
      <w:r>
        <w:t xml:space="preserve">lake-full overflow </w:t>
      </w:r>
      <w:r w:rsidRPr="00426FFB">
        <w:t xml:space="preserve">event </w:t>
      </w:r>
      <w:r>
        <w:t>to</w:t>
      </w:r>
      <w:r w:rsidRPr="00426FFB">
        <w:t xml:space="preserve"> occur every 8 years on average</w:t>
      </w:r>
      <w:r>
        <w:t>.</w:t>
      </w:r>
    </w:p>
    <w:p w:rsidR="003B1CCB" w:rsidRDefault="003B1CCB" w:rsidP="003B1CCB"/>
    <w:p w:rsidR="003B1CCB" w:rsidRDefault="003B1CCB" w:rsidP="003B1CCB">
      <w:pPr>
        <w:spacing w:after="60"/>
      </w:pPr>
      <w:r>
        <w:t>In summary, then, the limits of acceptable change for hydrology are:</w:t>
      </w:r>
    </w:p>
    <w:p w:rsidR="003B1CCB" w:rsidRDefault="003B1CCB" w:rsidP="00A857E4">
      <w:pPr>
        <w:numPr>
          <w:ilvl w:val="0"/>
          <w:numId w:val="62"/>
        </w:numPr>
        <w:tabs>
          <w:tab w:val="clear" w:pos="2155"/>
        </w:tabs>
        <w:spacing w:after="60"/>
        <w:ind w:left="1441"/>
      </w:pPr>
      <w:r>
        <w:t>a shallow flood of at least 9 months duration should occur every 8 years on average (low confidence level)</w:t>
      </w:r>
    </w:p>
    <w:p w:rsidR="003B1CCB" w:rsidRDefault="003B1CCB" w:rsidP="00A857E4">
      <w:pPr>
        <w:numPr>
          <w:ilvl w:val="0"/>
          <w:numId w:val="61"/>
        </w:numPr>
        <w:tabs>
          <w:tab w:val="clear" w:pos="2155"/>
        </w:tabs>
        <w:spacing w:after="60"/>
        <w:ind w:left="1441"/>
      </w:pPr>
      <w:r>
        <w:t xml:space="preserve">a </w:t>
      </w:r>
      <w:r w:rsidRPr="00426FFB">
        <w:t xml:space="preserve">24 months duration </w:t>
      </w:r>
      <w:r>
        <w:t xml:space="preserve">lake-full overflow </w:t>
      </w:r>
      <w:r w:rsidRPr="00426FFB">
        <w:t>event should occur every 20 years on average</w:t>
      </w:r>
      <w:r>
        <w:t xml:space="preserve"> (medium confidence level as the actual period of overflow has a degree of uncertainty).</w:t>
      </w:r>
    </w:p>
    <w:p w:rsidR="003B1CCB" w:rsidRDefault="003B1CCB" w:rsidP="003B1CCB"/>
    <w:p w:rsidR="003B1CCB" w:rsidRDefault="003B1CCB" w:rsidP="003B1CCB"/>
    <w:p w:rsidR="003B1CCB" w:rsidRDefault="003B1CCB" w:rsidP="003B1CCB"/>
    <w:p w:rsidR="003B1CCB" w:rsidRPr="00426FFB" w:rsidRDefault="003B1CCB" w:rsidP="003B1CCB">
      <w:pPr>
        <w:spacing w:after="60"/>
      </w:pPr>
      <w:r w:rsidRPr="00426FFB">
        <w:t xml:space="preserve">The most significant knowledge gaps associated with hydrology </w:t>
      </w:r>
      <w:r>
        <w:t>include</w:t>
      </w:r>
      <w:r w:rsidRPr="00426FFB">
        <w:t>:</w:t>
      </w:r>
    </w:p>
    <w:p w:rsidR="003B1CCB" w:rsidRPr="00426FFB" w:rsidRDefault="003B1CCB" w:rsidP="00A857E4">
      <w:pPr>
        <w:numPr>
          <w:ilvl w:val="2"/>
          <w:numId w:val="49"/>
        </w:numPr>
        <w:spacing w:after="60"/>
      </w:pPr>
      <w:r w:rsidRPr="00426FFB">
        <w:t>establish</w:t>
      </w:r>
      <w:r>
        <w:t>ing</w:t>
      </w:r>
      <w:r w:rsidRPr="00426FFB">
        <w:t xml:space="preserve"> an </w:t>
      </w:r>
      <w:r>
        <w:t xml:space="preserve">accurate </w:t>
      </w:r>
      <w:r w:rsidRPr="00426FFB">
        <w:t xml:space="preserve">historical flood record including review of community and newspaper records to ensure </w:t>
      </w:r>
      <w:r>
        <w:t>a complete record</w:t>
      </w:r>
      <w:r w:rsidRPr="00426FFB">
        <w:t xml:space="preserve"> is available, </w:t>
      </w:r>
      <w:r>
        <w:t>including</w:t>
      </w:r>
      <w:r w:rsidRPr="00426FFB">
        <w:t xml:space="preserve"> for short duration floods. This should also include investigation </w:t>
      </w:r>
      <w:r>
        <w:t xml:space="preserve">and use </w:t>
      </w:r>
      <w:r w:rsidRPr="00426FFB">
        <w:t xml:space="preserve">of a method to </w:t>
      </w:r>
      <w:r>
        <w:t>identify</w:t>
      </w:r>
      <w:r w:rsidRPr="00426FFB">
        <w:t xml:space="preserve"> long term flood history predating European settlement which may be based on tree growth ring analysis, the sediment record, or other method</w:t>
      </w:r>
    </w:p>
    <w:p w:rsidR="003B1CCB" w:rsidRDefault="003B1CCB" w:rsidP="00A857E4">
      <w:pPr>
        <w:numPr>
          <w:ilvl w:val="2"/>
          <w:numId w:val="49"/>
        </w:numPr>
        <w:spacing w:after="60"/>
      </w:pPr>
      <w:r w:rsidRPr="00426FFB">
        <w:t>maintain</w:t>
      </w:r>
      <w:r>
        <w:t>ing</w:t>
      </w:r>
      <w:r w:rsidRPr="00426FFB">
        <w:t xml:space="preserve"> accurate records into the future, preferably in a central dataset, of lake flood events including flow commencement, depth, extent (area), </w:t>
      </w:r>
      <w:r>
        <w:t xml:space="preserve">overflows, </w:t>
      </w:r>
      <w:r w:rsidRPr="00426FFB">
        <w:t>date, duration</w:t>
      </w:r>
    </w:p>
    <w:p w:rsidR="003B1CCB" w:rsidRDefault="003B1CCB" w:rsidP="00A857E4">
      <w:pPr>
        <w:numPr>
          <w:ilvl w:val="2"/>
          <w:numId w:val="49"/>
        </w:numPr>
        <w:spacing w:after="60"/>
      </w:pPr>
      <w:r>
        <w:t>determining the r</w:t>
      </w:r>
      <w:r w:rsidRPr="00426FFB">
        <w:t>elative contribution of identified threats (anthropogenic climate change, river regulation) and environmental flow releases, to the flooding regime of Lake Albacutya</w:t>
      </w:r>
    </w:p>
    <w:p w:rsidR="003B1CCB" w:rsidRPr="00426FFB" w:rsidRDefault="003B1CCB" w:rsidP="00A857E4">
      <w:pPr>
        <w:numPr>
          <w:ilvl w:val="2"/>
          <w:numId w:val="49"/>
        </w:numPr>
        <w:spacing w:after="60"/>
      </w:pPr>
      <w:r>
        <w:t>completing, during the next flood events, an analysis of groundwater recharge as a result of both shallow and lake-full flood events, and the formation of a freshwater lens overlying the more saline Parilla Sands aquifer.</w:t>
      </w:r>
    </w:p>
    <w:p w:rsidR="003B1CCB" w:rsidRPr="00426FFB" w:rsidRDefault="003B1CCB" w:rsidP="003B1CCB"/>
    <w:p w:rsidR="003B1CCB" w:rsidRPr="00426FFB" w:rsidRDefault="003B1CCB" w:rsidP="003B1CCB">
      <w:r w:rsidRPr="00426FFB">
        <w:t>The extent and significance of seasonal wetting of, and ponding in, parts of the lakebed as a result of local rainfall is not known, however this information may also prove to be significant in determining the long term viability of seed and egg banks for some species.</w:t>
      </w:r>
    </w:p>
    <w:p w:rsidR="003B1CCB" w:rsidRPr="00C1563B" w:rsidRDefault="003B1CCB" w:rsidP="003B1CCB">
      <w:pPr>
        <w:rPr>
          <w:lang w:val="en-AU"/>
        </w:rPr>
      </w:pPr>
    </w:p>
    <w:p w:rsidR="003B1CCB" w:rsidRPr="00C1563B" w:rsidRDefault="003B1CCB" w:rsidP="003B1CCB">
      <w:pPr>
        <w:pStyle w:val="Heading3"/>
        <w:spacing w:after="60"/>
        <w:rPr>
          <w:lang w:val="en-AU"/>
        </w:rPr>
      </w:pPr>
      <w:bookmarkStart w:id="305" w:name="_Toc248546819"/>
      <w:bookmarkStart w:id="306" w:name="_Toc248565589"/>
      <w:r w:rsidRPr="00C1563B">
        <w:rPr>
          <w:lang w:val="en-AU"/>
        </w:rPr>
        <w:t>8.1.</w:t>
      </w:r>
      <w:r>
        <w:rPr>
          <w:lang w:val="en-AU"/>
        </w:rPr>
        <w:t>3</w:t>
      </w:r>
      <w:r w:rsidRPr="00C1563B">
        <w:rPr>
          <w:lang w:val="en-AU"/>
        </w:rPr>
        <w:t xml:space="preserve"> Waterbirds</w:t>
      </w:r>
      <w:bookmarkEnd w:id="305"/>
      <w:bookmarkEnd w:id="306"/>
    </w:p>
    <w:p w:rsidR="003B1CCB" w:rsidRDefault="003B1CCB" w:rsidP="003B1CCB">
      <w:r>
        <w:t xml:space="preserve">Waterbirds can appear in large numbers when the lake holds water, however this is likely to depend in part on watering events in alternative inland habitat areas. </w:t>
      </w:r>
      <w:smartTag w:uri="urn:schemas-microsoft-com:office:smarttags" w:element="PlaceName">
        <w:r>
          <w:t>Wimmera</w:t>
        </w:r>
      </w:smartTag>
      <w:r>
        <w:t xml:space="preserve"> </w:t>
      </w:r>
      <w:smartTag w:uri="urn:schemas-microsoft-com:office:smarttags" w:element="PlaceType">
        <w:r>
          <w:t>River</w:t>
        </w:r>
      </w:smartTag>
      <w:r>
        <w:t xml:space="preserve"> floods originate in southern </w:t>
      </w:r>
      <w:smartTag w:uri="urn:schemas-microsoft-com:office:smarttags" w:element="State">
        <w:r>
          <w:t>Victoria</w:t>
        </w:r>
      </w:smartTag>
      <w:r>
        <w:t xml:space="preserve">, quite different to Murray Darling floods which provide alternative waterbird habitat and originate in eastern </w:t>
      </w:r>
      <w:smartTag w:uri="urn:schemas-microsoft-com:office:smarttags" w:element="State">
        <w:r>
          <w:t>Victoria</w:t>
        </w:r>
      </w:smartTag>
      <w:r>
        <w:t xml:space="preserve"> and </w:t>
      </w:r>
      <w:smartTag w:uri="urn:schemas-microsoft-com:office:smarttags" w:element="State">
        <w:r>
          <w:t>New South Wales</w:t>
        </w:r>
      </w:smartTag>
      <w:r>
        <w:t xml:space="preserve"> or more frequently, in sub-tropical and tropical </w:t>
      </w:r>
      <w:smartTag w:uri="urn:schemas-microsoft-com:office:smarttags" w:element="place">
        <w:smartTag w:uri="urn:schemas-microsoft-com:office:smarttags" w:element="State">
          <w:r>
            <w:t>Queensland</w:t>
          </w:r>
        </w:smartTag>
      </w:smartTag>
      <w:r>
        <w:t xml:space="preserve">. As a result,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floods may occur at times when many other more northern inland wetlands are dry.</w:t>
      </w:r>
    </w:p>
    <w:p w:rsidR="003B1CCB" w:rsidRDefault="003B1CCB" w:rsidP="003B1CCB"/>
    <w:p w:rsidR="003B1CCB" w:rsidRDefault="003B1CCB" w:rsidP="003B1CCB">
      <w:r>
        <w:t>Little long term waterbird data exists, however records from recent inflow events in 1993 and around 1974 to 1983 indicate that waterbirds including predatory guilds have arrived in large numbers.</w:t>
      </w:r>
    </w:p>
    <w:p w:rsidR="003B1CCB" w:rsidRDefault="003B1CCB" w:rsidP="003B1CCB"/>
    <w:p w:rsidR="003B1CCB" w:rsidRDefault="003B1CCB" w:rsidP="003B1CCB">
      <w:r>
        <w:t>Based on data from just two or three inflow events, up to 60 species of waterbird are known to use the lake when it holds water, and up to 12 species breed at the site; however these species may not occur for each lake flow event. Three species have met the 1 % population level relevant to the Ramsar criterion 6 - Freckled Duck, Banded Stilt, and Australasian Shoveler. However, due to a lack of long-term data it is not known how regularly each species occurs at greater than 1 % levels. Over 40</w:t>
      </w:r>
      <w:r w:rsidR="00FE6054">
        <w:t xml:space="preserve"> </w:t>
      </w:r>
      <w:r>
        <w:t>000 waterbirds in total were recorded at the lake on one occasion in 1993 and the number of Banded Stilt alone in 1983 was classed at between 10</w:t>
      </w:r>
      <w:r w:rsidR="00FE6054">
        <w:t xml:space="preserve"> </w:t>
      </w:r>
      <w:r>
        <w:t>000 and 100</w:t>
      </w:r>
      <w:r w:rsidR="00FE6054">
        <w:t xml:space="preserve"> </w:t>
      </w:r>
      <w:r>
        <w:t>000, suggesting that over 20</w:t>
      </w:r>
      <w:r w:rsidR="00FE6054">
        <w:t xml:space="preserve"> </w:t>
      </w:r>
      <w:r>
        <w:t xml:space="preserve">000 waterbirds may also have occurred at that time.  </w:t>
      </w:r>
    </w:p>
    <w:p w:rsidR="003B1CCB" w:rsidRDefault="003B1CCB" w:rsidP="003B1CCB"/>
    <w:p w:rsidR="003B1CCB" w:rsidRDefault="003B1CCB" w:rsidP="003B1CCB">
      <w:r>
        <w:t>Common species of waterbird such as those hunted recreationally appear to have been rarely recorded prior to 1993, so the earlier records of total waterbird counts are probably gross under-estimates of the actual numbers.</w:t>
      </w:r>
    </w:p>
    <w:p w:rsidR="003B1CCB" w:rsidRDefault="003B1CCB" w:rsidP="003B1CCB"/>
    <w:p w:rsidR="003B1CCB" w:rsidRDefault="003B1CCB" w:rsidP="003B1CCB">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is renowned for its recreational duck hunting with stories relayed from the 1920s to the present time regarding the value of this resource, and this supports the argument that large numbers of waterbirds generally frequent the lake when it holds water. However, due to the lack of long term data, it is impossible to know specific details in terms of species and numbers, and how f</w:t>
      </w:r>
      <w:r w:rsidR="00FE6054">
        <w:t xml:space="preserve">requently, for example, over 20 </w:t>
      </w:r>
      <w:r>
        <w:t xml:space="preserve">000 waterbirds have appeared.  </w:t>
      </w:r>
    </w:p>
    <w:p w:rsidR="003B1CCB" w:rsidRDefault="003B1CCB" w:rsidP="003B1CCB"/>
    <w:p w:rsidR="003B1CCB" w:rsidRPr="007E2542" w:rsidRDefault="003B1CCB" w:rsidP="003B1CCB">
      <w:r>
        <w:t xml:space="preserve">It is reasonable to conclude that future flood events will attract a similar variety and number of waterbirds if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periodically continues to develop a healthy and mature aquatic ecosystem capable of supporting predatory guilds, and if sufficient alternate </w:t>
      </w:r>
      <w:r w:rsidRPr="007E2542">
        <w:t xml:space="preserve">habitat areas occur to support waterbird populations nationally and internationally.  </w:t>
      </w:r>
    </w:p>
    <w:p w:rsidR="003B1CCB" w:rsidRPr="0030744F" w:rsidRDefault="003B1CCB" w:rsidP="003B1CCB"/>
    <w:p w:rsidR="003B1CCB" w:rsidRPr="0030744F" w:rsidRDefault="003B1CCB" w:rsidP="003B1CCB">
      <w:r w:rsidRPr="0030744F">
        <w:t>Waterbird records therefore provide a valuable benchmark against which to assess the overall ecology of the Ramsar site.</w:t>
      </w:r>
    </w:p>
    <w:p w:rsidR="003B1CCB" w:rsidRPr="0030744F" w:rsidRDefault="003B1CCB" w:rsidP="003B1CCB"/>
    <w:p w:rsidR="003B1CCB" w:rsidRPr="0030744F" w:rsidRDefault="003B1CCB" w:rsidP="003B1CCB">
      <w:pPr>
        <w:spacing w:after="60"/>
      </w:pPr>
      <w:r w:rsidRPr="0030744F">
        <w:t>Based on the few existing records, the limits of acceptable change in relation to waterbirds, are:</w:t>
      </w:r>
    </w:p>
    <w:p w:rsidR="003B1CCB" w:rsidRPr="0030744F" w:rsidRDefault="003B1CCB" w:rsidP="003B1CCB">
      <w:pPr>
        <w:numPr>
          <w:ilvl w:val="2"/>
          <w:numId w:val="11"/>
        </w:numPr>
        <w:spacing w:after="60"/>
        <w:rPr>
          <w:rStyle w:val="caption0"/>
          <w:b w:val="0"/>
          <w:sz w:val="22"/>
        </w:rPr>
      </w:pPr>
      <w:r w:rsidRPr="0030744F">
        <w:rPr>
          <w:rStyle w:val="caption0"/>
          <w:b w:val="0"/>
          <w:sz w:val="22"/>
        </w:rPr>
        <w:t>supports 20</w:t>
      </w:r>
      <w:r w:rsidR="00FE6054">
        <w:rPr>
          <w:rStyle w:val="caption0"/>
          <w:b w:val="0"/>
          <w:sz w:val="22"/>
        </w:rPr>
        <w:t xml:space="preserve"> </w:t>
      </w:r>
      <w:r w:rsidRPr="0030744F">
        <w:rPr>
          <w:rStyle w:val="caption0"/>
          <w:b w:val="0"/>
          <w:sz w:val="22"/>
        </w:rPr>
        <w:t xml:space="preserve">000 or more waterbirds on one in three occasions when the lake holds water for a period </w:t>
      </w:r>
      <w:r>
        <w:rPr>
          <w:rStyle w:val="caption0"/>
          <w:b w:val="0"/>
          <w:sz w:val="22"/>
        </w:rPr>
        <w:t xml:space="preserve">of at least 9 </w:t>
      </w:r>
      <w:r w:rsidRPr="0030744F">
        <w:rPr>
          <w:rStyle w:val="caption0"/>
          <w:b w:val="0"/>
          <w:sz w:val="22"/>
        </w:rPr>
        <w:t>months</w:t>
      </w:r>
    </w:p>
    <w:p w:rsidR="003B1CCB" w:rsidRPr="0030744F" w:rsidRDefault="003B1CCB" w:rsidP="003B1CCB">
      <w:pPr>
        <w:numPr>
          <w:ilvl w:val="2"/>
          <w:numId w:val="11"/>
        </w:numPr>
        <w:spacing w:after="60"/>
        <w:rPr>
          <w:rStyle w:val="caption0"/>
          <w:b w:val="0"/>
          <w:sz w:val="22"/>
        </w:rPr>
      </w:pPr>
      <w:r w:rsidRPr="0030744F">
        <w:rPr>
          <w:rStyle w:val="caption0"/>
          <w:b w:val="0"/>
          <w:sz w:val="22"/>
        </w:rPr>
        <w:t>supports 1</w:t>
      </w:r>
      <w:r>
        <w:rPr>
          <w:rStyle w:val="caption0"/>
          <w:b w:val="0"/>
          <w:sz w:val="22"/>
        </w:rPr>
        <w:t> </w:t>
      </w:r>
      <w:r w:rsidRPr="0030744F">
        <w:rPr>
          <w:rStyle w:val="caption0"/>
          <w:b w:val="0"/>
          <w:sz w:val="22"/>
        </w:rPr>
        <w:t xml:space="preserve">% of the individuals in a population of </w:t>
      </w:r>
      <w:r>
        <w:rPr>
          <w:rStyle w:val="caption0"/>
          <w:b w:val="0"/>
          <w:sz w:val="22"/>
        </w:rPr>
        <w:t xml:space="preserve">at least </w:t>
      </w:r>
      <w:r w:rsidRPr="0030744F">
        <w:rPr>
          <w:rStyle w:val="caption0"/>
          <w:b w:val="0"/>
          <w:sz w:val="22"/>
        </w:rPr>
        <w:t xml:space="preserve">one species or subspecies of waterbird on one in three occasions when the lake holds water for a period </w:t>
      </w:r>
      <w:r>
        <w:rPr>
          <w:rStyle w:val="caption0"/>
          <w:b w:val="0"/>
          <w:sz w:val="22"/>
        </w:rPr>
        <w:t>of at least</w:t>
      </w:r>
      <w:r w:rsidRPr="0030744F">
        <w:rPr>
          <w:rStyle w:val="caption0"/>
          <w:b w:val="0"/>
          <w:sz w:val="22"/>
        </w:rPr>
        <w:t xml:space="preserve"> nine months</w:t>
      </w:r>
      <w:r>
        <w:rPr>
          <w:rStyle w:val="caption0"/>
          <w:b w:val="0"/>
          <w:sz w:val="22"/>
        </w:rPr>
        <w:t>.</w:t>
      </w:r>
    </w:p>
    <w:p w:rsidR="003B1CCB" w:rsidRPr="0030744F" w:rsidRDefault="003B1CCB" w:rsidP="003B1CCB">
      <w:pPr>
        <w:rPr>
          <w:rStyle w:val="caption0"/>
          <w:b w:val="0"/>
          <w:sz w:val="22"/>
        </w:rPr>
      </w:pPr>
    </w:p>
    <w:p w:rsidR="003B1CCB" w:rsidRPr="0030744F" w:rsidRDefault="003B1CCB" w:rsidP="003B1CCB">
      <w:pPr>
        <w:rPr>
          <w:rStyle w:val="caption0"/>
          <w:b w:val="0"/>
          <w:sz w:val="22"/>
        </w:rPr>
      </w:pPr>
      <w:r w:rsidRPr="0030744F">
        <w:rPr>
          <w:rStyle w:val="caption0"/>
          <w:b w:val="0"/>
          <w:sz w:val="22"/>
        </w:rPr>
        <w:t>Due to the lack of long term data, the level of confidence in these limits of acceptable change is necessarily low. They should be reviewed as more data becomes available.</w:t>
      </w:r>
    </w:p>
    <w:p w:rsidR="003B1CCB" w:rsidRPr="0030744F" w:rsidRDefault="003B1CCB" w:rsidP="003B1CCB">
      <w:pPr>
        <w:rPr>
          <w:rStyle w:val="caption0"/>
          <w:b w:val="0"/>
          <w:sz w:val="22"/>
        </w:rPr>
      </w:pPr>
    </w:p>
    <w:p w:rsidR="003B1CCB" w:rsidRPr="00D5245E" w:rsidRDefault="003B1CCB" w:rsidP="003B1CCB">
      <w:r w:rsidRPr="0030744F">
        <w:rPr>
          <w:rStyle w:val="caption0"/>
          <w:b w:val="0"/>
          <w:sz w:val="22"/>
        </w:rPr>
        <w:t xml:space="preserve">A significant knowledge gap exists in relation to the seasonal and annual movement of waterbirds between habitat areas, and the relative significance of </w:t>
      </w: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in providing alternative waterbird habitat when many other northern wetlands are dry. Maintenance and analysis of waterbird </w:t>
      </w:r>
      <w:r w:rsidRPr="00D5245E">
        <w:t>numbers throughout the population range for significant species, linked to wetland fill events, is required.</w:t>
      </w:r>
    </w:p>
    <w:p w:rsidR="003B1CCB" w:rsidRDefault="003B1CCB" w:rsidP="003B1CCB">
      <w:pPr>
        <w:pStyle w:val="Heading3"/>
        <w:rPr>
          <w:lang w:val="en-AU"/>
        </w:rPr>
      </w:pPr>
    </w:p>
    <w:p w:rsidR="003B1CCB" w:rsidRPr="00C1563B" w:rsidRDefault="003B1CCB" w:rsidP="003B1CCB">
      <w:pPr>
        <w:pStyle w:val="Heading3"/>
        <w:spacing w:after="60"/>
        <w:rPr>
          <w:lang w:val="en-AU"/>
        </w:rPr>
      </w:pPr>
      <w:bookmarkStart w:id="307" w:name="_Toc248546820"/>
      <w:bookmarkStart w:id="308" w:name="_Toc248565590"/>
      <w:r w:rsidRPr="00C1563B">
        <w:rPr>
          <w:lang w:val="en-AU"/>
        </w:rPr>
        <w:t>8.1.</w:t>
      </w:r>
      <w:r>
        <w:rPr>
          <w:lang w:val="en-AU"/>
        </w:rPr>
        <w:t>4</w:t>
      </w:r>
      <w:r w:rsidRPr="00C1563B">
        <w:rPr>
          <w:lang w:val="en-AU"/>
        </w:rPr>
        <w:t xml:space="preserve"> Eucalypt woodland</w:t>
      </w:r>
      <w:bookmarkEnd w:id="307"/>
      <w:bookmarkEnd w:id="308"/>
    </w:p>
    <w:p w:rsidR="003B1CCB" w:rsidRPr="00110280" w:rsidRDefault="003B1CCB" w:rsidP="003B1CCB">
      <w:pPr>
        <w:rPr>
          <w:lang w:val="en-AU"/>
        </w:rPr>
      </w:pPr>
      <w:r w:rsidRPr="00110280">
        <w:rPr>
          <w:lang w:val="en-AU"/>
        </w:rPr>
        <w:t xml:space="preserve">An extensive Eucalypt woodland community occurs as a fringe around the edge of the </w:t>
      </w:r>
      <w:r>
        <w:rPr>
          <w:lang w:val="en-AU"/>
        </w:rPr>
        <w:t>lakebed</w:t>
      </w:r>
      <w:r w:rsidRPr="00110280">
        <w:rPr>
          <w:lang w:val="en-AU"/>
        </w:rPr>
        <w:t>, occupying</w:t>
      </w:r>
      <w:r>
        <w:rPr>
          <w:lang w:val="en-AU"/>
        </w:rPr>
        <w:t xml:space="preserve"> 1271</w:t>
      </w:r>
      <w:r w:rsidRPr="00110280">
        <w:rPr>
          <w:lang w:val="en-AU"/>
        </w:rPr>
        <w:t xml:space="preserve"> </w:t>
      </w:r>
      <w:r>
        <w:rPr>
          <w:lang w:val="en-AU"/>
        </w:rPr>
        <w:t>ha</w:t>
      </w:r>
      <w:r w:rsidRPr="00110280">
        <w:rPr>
          <w:lang w:val="en-AU"/>
        </w:rPr>
        <w:t xml:space="preserve"> of the Ramsar site. This area beyond the </w:t>
      </w:r>
      <w:r>
        <w:rPr>
          <w:lang w:val="en-AU"/>
        </w:rPr>
        <w:t>lakebed</w:t>
      </w:r>
      <w:r w:rsidRPr="00110280">
        <w:rPr>
          <w:lang w:val="en-AU"/>
        </w:rPr>
        <w:t xml:space="preserve"> itself becomes inundated during</w:t>
      </w:r>
      <w:r>
        <w:rPr>
          <w:lang w:val="en-AU"/>
        </w:rPr>
        <w:t xml:space="preserve"> major</w:t>
      </w:r>
      <w:r w:rsidRPr="00110280">
        <w:rPr>
          <w:lang w:val="en-AU"/>
        </w:rPr>
        <w:t xml:space="preserve"> flooding and is dominated by flood dependent or flood tolerant species such as </w:t>
      </w:r>
      <w:r w:rsidR="004B1826">
        <w:rPr>
          <w:lang w:val="en-AU"/>
        </w:rPr>
        <w:t>River Red Gum</w:t>
      </w:r>
      <w:r w:rsidRPr="00110280">
        <w:rPr>
          <w:lang w:val="en-AU"/>
        </w:rPr>
        <w:t xml:space="preserve"> and some </w:t>
      </w:r>
      <w:r w:rsidR="004B1826">
        <w:rPr>
          <w:lang w:val="en-AU"/>
        </w:rPr>
        <w:t>Black Box</w:t>
      </w:r>
      <w:r w:rsidRPr="00110280">
        <w:rPr>
          <w:lang w:val="en-AU"/>
        </w:rPr>
        <w:t xml:space="preserve"> which persist throughout the wet and dry cycles. The </w:t>
      </w:r>
      <w:r w:rsidR="000D1230">
        <w:rPr>
          <w:lang w:val="en-AU"/>
        </w:rPr>
        <w:t>understorey</w:t>
      </w:r>
      <w:r w:rsidRPr="00110280">
        <w:rPr>
          <w:lang w:val="en-AU"/>
        </w:rPr>
        <w:t xml:space="preserve"> changes seasonally and with the hydrological regime, and is mainly comprised of grasses, herbs, and shrubs, including </w:t>
      </w:r>
      <w:r w:rsidR="004B1826">
        <w:rPr>
          <w:lang w:val="en-AU"/>
        </w:rPr>
        <w:t>Lignum</w:t>
      </w:r>
      <w:r w:rsidRPr="00110280">
        <w:rPr>
          <w:lang w:val="en-AU"/>
        </w:rPr>
        <w:t xml:space="preserve"> and Three-nerve Wattle.</w:t>
      </w:r>
    </w:p>
    <w:p w:rsidR="003B1CCB" w:rsidRPr="00110280" w:rsidRDefault="003B1CCB" w:rsidP="003B1CCB">
      <w:pPr>
        <w:rPr>
          <w:lang w:val="en-AU"/>
        </w:rPr>
      </w:pPr>
    </w:p>
    <w:p w:rsidR="003B1CCB" w:rsidRPr="00110280" w:rsidRDefault="003B1CCB" w:rsidP="003B1CCB">
      <w:pPr>
        <w:rPr>
          <w:lang w:val="en-AU"/>
        </w:rPr>
      </w:pPr>
      <w:r w:rsidRPr="00110280">
        <w:rPr>
          <w:lang w:val="en-AU"/>
        </w:rPr>
        <w:t xml:space="preserve">This Eucalypt woodland community provides important roosting and nesting habitat for waterbirds, and terrestrial species such as the nationally threatened Regent Parrot and Major Mitchell’s Cockatoo (nationally near-threatened). Tree hollows of various sizes are required to meet the nesting requirements of individual bird species. </w:t>
      </w:r>
    </w:p>
    <w:p w:rsidR="003B1CCB" w:rsidRPr="00110280" w:rsidRDefault="003B1CCB" w:rsidP="003B1CCB">
      <w:pPr>
        <w:rPr>
          <w:lang w:val="en-AU"/>
        </w:rPr>
      </w:pPr>
    </w:p>
    <w:p w:rsidR="003B1CCB" w:rsidRPr="00110280" w:rsidRDefault="003B1CCB" w:rsidP="003B1CCB">
      <w:pPr>
        <w:rPr>
          <w:lang w:val="en-AU"/>
        </w:rPr>
      </w:pPr>
      <w:r w:rsidRPr="00110280">
        <w:rPr>
          <w:lang w:val="en-AU"/>
        </w:rPr>
        <w:t xml:space="preserve">The Lake Albacutya </w:t>
      </w:r>
      <w:r w:rsidR="004B1826">
        <w:rPr>
          <w:lang w:val="en-AU"/>
        </w:rPr>
        <w:t>River Red Gum</w:t>
      </w:r>
      <w:r w:rsidRPr="00110280">
        <w:rPr>
          <w:lang w:val="en-AU"/>
        </w:rPr>
        <w:t xml:space="preserve"> population is genetically unique, showing particularly high levels of drought and salt tolerance. Early seedling survival is dependent on around two years of adequate soil moisture reserves. The trees are reliant on regular surface flooding for persistence and regeneration but also access groundwater reserves during droughts.</w:t>
      </w:r>
    </w:p>
    <w:p w:rsidR="003B1CCB" w:rsidRPr="00110280" w:rsidRDefault="003B1CCB" w:rsidP="003B1CCB">
      <w:pPr>
        <w:rPr>
          <w:lang w:val="en-AU"/>
        </w:rPr>
      </w:pPr>
    </w:p>
    <w:p w:rsidR="003B1CCB" w:rsidRPr="00110280" w:rsidRDefault="003B1CCB" w:rsidP="003B1CCB">
      <w:pPr>
        <w:rPr>
          <w:lang w:val="en-AU"/>
        </w:rPr>
      </w:pPr>
      <w:r w:rsidRPr="00110280">
        <w:rPr>
          <w:lang w:val="en-AU"/>
        </w:rPr>
        <w:t xml:space="preserve">Reduced flooding over the last century and rising groundwater salinity has led to a decrease in the availability of usable water and has probably contributed to the increase in dieback which was already well-advanced by the mid 1970s and continues to the present time. Regular recruitment of </w:t>
      </w:r>
      <w:r w:rsidR="004B1826">
        <w:rPr>
          <w:lang w:val="en-AU"/>
        </w:rPr>
        <w:t>River Red Gum</w:t>
      </w:r>
      <w:r w:rsidRPr="00110280">
        <w:rPr>
          <w:lang w:val="en-AU"/>
        </w:rPr>
        <w:t xml:space="preserve"> is required to replace dead and dying trees, and to maintain an adequate reserve of hollows which only start to form after around 75 years.</w:t>
      </w:r>
    </w:p>
    <w:p w:rsidR="003B1CCB" w:rsidRPr="00110280" w:rsidRDefault="003B1CCB" w:rsidP="003B1CCB">
      <w:pPr>
        <w:rPr>
          <w:lang w:val="en-AU"/>
        </w:rPr>
      </w:pPr>
    </w:p>
    <w:p w:rsidR="003B1CCB" w:rsidRPr="00110280" w:rsidRDefault="003B1CCB" w:rsidP="003B1CCB">
      <w:pPr>
        <w:rPr>
          <w:lang w:val="en-AU"/>
        </w:rPr>
      </w:pPr>
      <w:r w:rsidRPr="00110280">
        <w:rPr>
          <w:rStyle w:val="caption0"/>
          <w:b w:val="0"/>
          <w:sz w:val="22"/>
          <w:lang w:val="en-AU"/>
        </w:rPr>
        <w:t xml:space="preserve">River </w:t>
      </w:r>
      <w:r w:rsidR="00B21F38" w:rsidRPr="00110280">
        <w:rPr>
          <w:rStyle w:val="caption0"/>
          <w:b w:val="0"/>
          <w:sz w:val="22"/>
          <w:lang w:val="en-AU"/>
        </w:rPr>
        <w:t xml:space="preserve">red gum </w:t>
      </w:r>
      <w:r w:rsidRPr="00110280">
        <w:rPr>
          <w:rStyle w:val="caption0"/>
          <w:b w:val="0"/>
          <w:sz w:val="22"/>
          <w:lang w:val="en-AU"/>
        </w:rPr>
        <w:t xml:space="preserve">area and condition at the lake margins was assessed in 1993 (Wouters, 1993), however area by condition category has not been undertaken. </w:t>
      </w:r>
      <w:r>
        <w:rPr>
          <w:rStyle w:val="caption0"/>
          <w:b w:val="0"/>
          <w:sz w:val="22"/>
          <w:lang w:val="en-AU"/>
        </w:rPr>
        <w:t xml:space="preserve">This </w:t>
      </w:r>
      <w:r w:rsidRPr="00110280">
        <w:rPr>
          <w:lang w:val="en-AU"/>
        </w:rPr>
        <w:t xml:space="preserve">1993 data </w:t>
      </w:r>
      <w:r>
        <w:rPr>
          <w:lang w:val="en-AU"/>
        </w:rPr>
        <w:t>should</w:t>
      </w:r>
      <w:r w:rsidRPr="00110280">
        <w:rPr>
          <w:lang w:val="en-AU"/>
        </w:rPr>
        <w:t xml:space="preserve"> be used as the benchmark for</w:t>
      </w:r>
      <w:r w:rsidRPr="00AC58A8">
        <w:rPr>
          <w:rStyle w:val="caption0"/>
          <w:b w:val="0"/>
          <w:sz w:val="22"/>
          <w:lang w:val="en-AU"/>
        </w:rPr>
        <w:t xml:space="preserve"> </w:t>
      </w:r>
      <w:r w:rsidR="004B1826">
        <w:rPr>
          <w:rStyle w:val="caption0"/>
          <w:b w:val="0"/>
          <w:sz w:val="22"/>
          <w:lang w:val="en-AU"/>
        </w:rPr>
        <w:t>River Red Gum</w:t>
      </w:r>
      <w:r w:rsidRPr="00110280">
        <w:rPr>
          <w:lang w:val="en-AU"/>
        </w:rPr>
        <w:t xml:space="preserve"> </w:t>
      </w:r>
      <w:r>
        <w:rPr>
          <w:lang w:val="en-AU"/>
        </w:rPr>
        <w:t>in the absence of relevant data from 1982</w:t>
      </w:r>
      <w:r w:rsidRPr="00110280">
        <w:rPr>
          <w:lang w:val="en-AU"/>
        </w:rPr>
        <w:t xml:space="preserve">. </w:t>
      </w:r>
      <w:r w:rsidRPr="00110280">
        <w:rPr>
          <w:rStyle w:val="caption0"/>
          <w:b w:val="0"/>
          <w:sz w:val="22"/>
          <w:lang w:val="en-AU"/>
        </w:rPr>
        <w:t xml:space="preserve">Black box and other </w:t>
      </w:r>
      <w:r>
        <w:rPr>
          <w:rStyle w:val="caption0"/>
          <w:b w:val="0"/>
          <w:sz w:val="22"/>
          <w:lang w:val="en-AU"/>
        </w:rPr>
        <w:t xml:space="preserve">woodland </w:t>
      </w:r>
      <w:r w:rsidRPr="00110280">
        <w:rPr>
          <w:rStyle w:val="caption0"/>
          <w:b w:val="0"/>
          <w:sz w:val="22"/>
          <w:lang w:val="en-AU"/>
        </w:rPr>
        <w:t xml:space="preserve">species have not been assessed but appear to be healthy. </w:t>
      </w:r>
      <w:r>
        <w:rPr>
          <w:rStyle w:val="caption0"/>
          <w:b w:val="0"/>
          <w:sz w:val="22"/>
          <w:lang w:val="en-AU"/>
        </w:rPr>
        <w:t xml:space="preserve">The extent and condition of </w:t>
      </w:r>
      <w:r w:rsidRPr="00110280">
        <w:rPr>
          <w:lang w:val="en-AU"/>
        </w:rPr>
        <w:t>Eucalypt woodland</w:t>
      </w:r>
      <w:r>
        <w:rPr>
          <w:lang w:val="en-AU"/>
        </w:rPr>
        <w:t xml:space="preserve"> should be targeted for monitoring. </w:t>
      </w:r>
    </w:p>
    <w:p w:rsidR="003B1CCB" w:rsidRPr="00110280" w:rsidRDefault="003B1CCB" w:rsidP="003B1CCB">
      <w:pPr>
        <w:rPr>
          <w:lang w:val="en-AU"/>
        </w:rPr>
      </w:pPr>
    </w:p>
    <w:p w:rsidR="003B1CCB" w:rsidRPr="00110280" w:rsidRDefault="003B1CCB" w:rsidP="003B1CCB">
      <w:pPr>
        <w:spacing w:after="60"/>
        <w:rPr>
          <w:lang w:val="en-AU"/>
        </w:rPr>
      </w:pPr>
      <w:r w:rsidRPr="00110280">
        <w:rPr>
          <w:lang w:val="en-AU"/>
        </w:rPr>
        <w:t>Ecological Associates (2004) established ecological objectives for the terminal lakes which were used to develop environmental flow objectives</w:t>
      </w:r>
      <w:r>
        <w:rPr>
          <w:lang w:val="en-AU"/>
        </w:rPr>
        <w:t>, and those</w:t>
      </w:r>
      <w:r w:rsidRPr="00110280">
        <w:rPr>
          <w:lang w:val="en-AU"/>
        </w:rPr>
        <w:t xml:space="preserve"> that refer to Eucalypt woodland are:</w:t>
      </w:r>
    </w:p>
    <w:p w:rsidR="003B1CCB" w:rsidRPr="00110280" w:rsidRDefault="003B1CCB" w:rsidP="003B1CCB">
      <w:pPr>
        <w:numPr>
          <w:ilvl w:val="2"/>
          <w:numId w:val="12"/>
        </w:numPr>
        <w:spacing w:after="60"/>
        <w:rPr>
          <w:rStyle w:val="caption0"/>
          <w:b w:val="0"/>
          <w:sz w:val="22"/>
          <w:lang w:val="en-AU"/>
        </w:rPr>
      </w:pPr>
      <w:r>
        <w:rPr>
          <w:rStyle w:val="caption0"/>
          <w:b w:val="0"/>
          <w:sz w:val="22"/>
          <w:lang w:val="en-AU"/>
        </w:rPr>
        <w:t>f</w:t>
      </w:r>
      <w:r w:rsidRPr="00110280">
        <w:rPr>
          <w:rStyle w:val="caption0"/>
          <w:b w:val="0"/>
          <w:sz w:val="22"/>
          <w:lang w:val="en-AU"/>
        </w:rPr>
        <w:t xml:space="preserve">ringing </w:t>
      </w:r>
      <w:r w:rsidR="004B1826">
        <w:rPr>
          <w:rStyle w:val="caption0"/>
          <w:b w:val="0"/>
          <w:sz w:val="22"/>
          <w:lang w:val="en-AU"/>
        </w:rPr>
        <w:t>River Red Gum</w:t>
      </w:r>
      <w:r w:rsidRPr="00110280">
        <w:rPr>
          <w:rStyle w:val="caption0"/>
          <w:b w:val="0"/>
          <w:sz w:val="22"/>
          <w:lang w:val="en-AU"/>
        </w:rPr>
        <w:t xml:space="preserve"> populations have a diverse age structure (indicator – at least one successful recruitment event </w:t>
      </w:r>
      <w:r>
        <w:rPr>
          <w:rStyle w:val="caption0"/>
          <w:b w:val="0"/>
          <w:sz w:val="22"/>
          <w:lang w:val="en-AU"/>
        </w:rPr>
        <w:t>every 1</w:t>
      </w:r>
      <w:r w:rsidRPr="00110280">
        <w:rPr>
          <w:rStyle w:val="caption0"/>
          <w:b w:val="0"/>
          <w:sz w:val="22"/>
          <w:lang w:val="en-AU"/>
        </w:rPr>
        <w:t>0 years)</w:t>
      </w:r>
    </w:p>
    <w:p w:rsidR="003B1CCB" w:rsidRPr="00110280" w:rsidRDefault="003B1CCB" w:rsidP="003B1CCB">
      <w:pPr>
        <w:numPr>
          <w:ilvl w:val="2"/>
          <w:numId w:val="12"/>
        </w:numPr>
        <w:spacing w:after="60"/>
        <w:rPr>
          <w:rStyle w:val="caption0"/>
          <w:b w:val="0"/>
          <w:sz w:val="22"/>
          <w:lang w:val="en-AU"/>
        </w:rPr>
      </w:pPr>
      <w:r>
        <w:rPr>
          <w:rStyle w:val="caption0"/>
          <w:b w:val="0"/>
          <w:sz w:val="22"/>
          <w:lang w:val="en-AU"/>
        </w:rPr>
        <w:t>f</w:t>
      </w:r>
      <w:r w:rsidRPr="00110280">
        <w:rPr>
          <w:rStyle w:val="caption0"/>
          <w:b w:val="0"/>
          <w:sz w:val="22"/>
          <w:lang w:val="en-AU"/>
        </w:rPr>
        <w:t xml:space="preserve">ringing </w:t>
      </w:r>
      <w:r w:rsidR="004B1826">
        <w:rPr>
          <w:rStyle w:val="caption0"/>
          <w:b w:val="0"/>
          <w:sz w:val="22"/>
          <w:lang w:val="en-AU"/>
        </w:rPr>
        <w:t>River Red Gum</w:t>
      </w:r>
      <w:r w:rsidRPr="00110280">
        <w:rPr>
          <w:rStyle w:val="caption0"/>
          <w:b w:val="0"/>
          <w:sz w:val="22"/>
          <w:lang w:val="en-AU"/>
        </w:rPr>
        <w:t xml:space="preserve"> populations persist at the perimeter of the lake (indicator – salinity and drought stress in fringing red gum is completely relieved in 50</w:t>
      </w:r>
      <w:r>
        <w:rPr>
          <w:rStyle w:val="caption0"/>
          <w:b w:val="0"/>
          <w:sz w:val="22"/>
          <w:lang w:val="en-AU"/>
        </w:rPr>
        <w:t> </w:t>
      </w:r>
      <w:r w:rsidRPr="00110280">
        <w:rPr>
          <w:rStyle w:val="caption0"/>
          <w:b w:val="0"/>
          <w:sz w:val="22"/>
          <w:lang w:val="en-AU"/>
        </w:rPr>
        <w:t>% of occasions when lake is “full”)</w:t>
      </w:r>
      <w:r>
        <w:rPr>
          <w:rStyle w:val="caption0"/>
          <w:b w:val="0"/>
          <w:sz w:val="22"/>
          <w:lang w:val="en-AU"/>
        </w:rPr>
        <w:t>.</w:t>
      </w:r>
    </w:p>
    <w:p w:rsidR="003B1CCB" w:rsidRPr="00110280" w:rsidRDefault="003B1CCB" w:rsidP="003B1CCB">
      <w:pPr>
        <w:rPr>
          <w:lang w:val="en-AU"/>
        </w:rPr>
      </w:pPr>
    </w:p>
    <w:p w:rsidR="003B1CCB" w:rsidRPr="00110280" w:rsidRDefault="003B1CCB" w:rsidP="003B1CCB">
      <w:pPr>
        <w:spacing w:after="60"/>
        <w:rPr>
          <w:lang w:val="en-AU"/>
        </w:rPr>
      </w:pPr>
      <w:r>
        <w:rPr>
          <w:lang w:val="en-AU"/>
        </w:rPr>
        <w:t>These ecological objectives are sound, however are based on specific environmental flow objectives which differ from the limit of acceptable change for hydrology. Based on the best information available, and considering the practical limitations of monitoring and analysis, t</w:t>
      </w:r>
      <w:r w:rsidRPr="00110280">
        <w:rPr>
          <w:lang w:val="en-AU"/>
        </w:rPr>
        <w:t>he limit</w:t>
      </w:r>
      <w:r>
        <w:rPr>
          <w:lang w:val="en-AU"/>
        </w:rPr>
        <w:t>s</w:t>
      </w:r>
      <w:r w:rsidRPr="00110280">
        <w:rPr>
          <w:lang w:val="en-AU"/>
        </w:rPr>
        <w:t xml:space="preserve"> of acceptable change </w:t>
      </w:r>
      <w:r>
        <w:rPr>
          <w:lang w:val="en-AU"/>
        </w:rPr>
        <w:t>are</w:t>
      </w:r>
      <w:r w:rsidRPr="00110280">
        <w:rPr>
          <w:lang w:val="en-AU"/>
        </w:rPr>
        <w:t xml:space="preserve"> identified as</w:t>
      </w:r>
      <w:r>
        <w:rPr>
          <w:lang w:val="en-AU"/>
        </w:rPr>
        <w:t xml:space="preserve"> outlined below.</w:t>
      </w:r>
    </w:p>
    <w:p w:rsidR="003B1CCB" w:rsidRPr="00110280" w:rsidRDefault="003B1CCB" w:rsidP="003B1CCB">
      <w:pPr>
        <w:numPr>
          <w:ilvl w:val="2"/>
          <w:numId w:val="12"/>
        </w:numPr>
        <w:spacing w:after="60"/>
        <w:rPr>
          <w:rStyle w:val="caption0"/>
          <w:b w:val="0"/>
          <w:sz w:val="22"/>
          <w:lang w:val="en-AU"/>
        </w:rPr>
      </w:pPr>
      <w:r w:rsidRPr="00110280">
        <w:rPr>
          <w:rStyle w:val="caption0"/>
          <w:b w:val="0"/>
          <w:sz w:val="22"/>
          <w:lang w:val="en-AU"/>
        </w:rPr>
        <w:t xml:space="preserve">At least one successful </w:t>
      </w:r>
      <w:r w:rsidR="004B1826">
        <w:rPr>
          <w:rStyle w:val="caption0"/>
          <w:b w:val="0"/>
          <w:sz w:val="22"/>
          <w:lang w:val="en-AU"/>
        </w:rPr>
        <w:t>River Red Gum</w:t>
      </w:r>
      <w:r w:rsidRPr="00110280">
        <w:rPr>
          <w:rStyle w:val="caption0"/>
          <w:b w:val="0"/>
          <w:sz w:val="22"/>
          <w:lang w:val="en-AU"/>
        </w:rPr>
        <w:t xml:space="preserve"> </w:t>
      </w:r>
      <w:r>
        <w:rPr>
          <w:rStyle w:val="caption0"/>
          <w:b w:val="0"/>
          <w:sz w:val="22"/>
          <w:lang w:val="en-AU"/>
        </w:rPr>
        <w:t>recruitment event occurs every 2</w:t>
      </w:r>
      <w:r w:rsidRPr="00110280">
        <w:rPr>
          <w:rStyle w:val="caption0"/>
          <w:b w:val="0"/>
          <w:sz w:val="22"/>
          <w:lang w:val="en-AU"/>
        </w:rPr>
        <w:t>0 years on average</w:t>
      </w:r>
      <w:r>
        <w:rPr>
          <w:rStyle w:val="caption0"/>
          <w:b w:val="0"/>
          <w:sz w:val="22"/>
          <w:lang w:val="en-AU"/>
        </w:rPr>
        <w:t>. This matches the hydrology LAC for a major lake-full overflow event (low confidence level as this requires successful recruitment at every major flood event).</w:t>
      </w:r>
    </w:p>
    <w:p w:rsidR="003B1CCB" w:rsidRDefault="003B1CCB" w:rsidP="003B1CCB">
      <w:pPr>
        <w:numPr>
          <w:ilvl w:val="2"/>
          <w:numId w:val="12"/>
        </w:numPr>
        <w:spacing w:after="60"/>
        <w:rPr>
          <w:rStyle w:val="caption0"/>
          <w:b w:val="0"/>
          <w:sz w:val="22"/>
          <w:lang w:val="en-AU"/>
        </w:rPr>
      </w:pPr>
      <w:r w:rsidRPr="00110280">
        <w:rPr>
          <w:rStyle w:val="caption0"/>
          <w:b w:val="0"/>
          <w:sz w:val="22"/>
          <w:lang w:val="en-AU"/>
        </w:rPr>
        <w:t>At least 75</w:t>
      </w:r>
      <w:r>
        <w:rPr>
          <w:rStyle w:val="caption0"/>
          <w:b w:val="0"/>
          <w:sz w:val="22"/>
          <w:lang w:val="en-AU"/>
        </w:rPr>
        <w:t> </w:t>
      </w:r>
      <w:r w:rsidRPr="00110280">
        <w:rPr>
          <w:rStyle w:val="caption0"/>
          <w:b w:val="0"/>
          <w:sz w:val="22"/>
          <w:lang w:val="en-AU"/>
        </w:rPr>
        <w:t xml:space="preserve">% of the 1993 extent of </w:t>
      </w:r>
      <w:r w:rsidR="004B1826">
        <w:rPr>
          <w:rStyle w:val="caption0"/>
          <w:b w:val="0"/>
          <w:sz w:val="22"/>
          <w:lang w:val="en-AU"/>
        </w:rPr>
        <w:t>River Red Gum</w:t>
      </w:r>
      <w:r w:rsidRPr="00110280">
        <w:rPr>
          <w:rStyle w:val="caption0"/>
          <w:b w:val="0"/>
          <w:sz w:val="22"/>
          <w:lang w:val="en-AU"/>
        </w:rPr>
        <w:t xml:space="preserve"> is maintained</w:t>
      </w:r>
      <w:r>
        <w:rPr>
          <w:rStyle w:val="caption0"/>
          <w:b w:val="0"/>
          <w:sz w:val="22"/>
          <w:lang w:val="en-AU"/>
        </w:rPr>
        <w:t xml:space="preserve"> (low confidence level as recent trends are unknown).</w:t>
      </w:r>
    </w:p>
    <w:p w:rsidR="003B1CCB" w:rsidRPr="00110280" w:rsidRDefault="003B1CCB" w:rsidP="003B1CCB">
      <w:pPr>
        <w:numPr>
          <w:ilvl w:val="2"/>
          <w:numId w:val="12"/>
        </w:numPr>
        <w:spacing w:after="60"/>
        <w:rPr>
          <w:rStyle w:val="caption0"/>
          <w:b w:val="0"/>
          <w:sz w:val="22"/>
          <w:lang w:val="en-AU"/>
        </w:rPr>
      </w:pPr>
      <w:r w:rsidRPr="00110280">
        <w:rPr>
          <w:rStyle w:val="caption0"/>
          <w:b w:val="0"/>
          <w:sz w:val="22"/>
          <w:lang w:val="en-AU"/>
        </w:rPr>
        <w:t>At least 75</w:t>
      </w:r>
      <w:r>
        <w:rPr>
          <w:rStyle w:val="caption0"/>
          <w:b w:val="0"/>
          <w:sz w:val="22"/>
          <w:lang w:val="en-AU"/>
        </w:rPr>
        <w:t> </w:t>
      </w:r>
      <w:r w:rsidRPr="00110280">
        <w:rPr>
          <w:rStyle w:val="caption0"/>
          <w:b w:val="0"/>
          <w:sz w:val="22"/>
          <w:lang w:val="en-AU"/>
        </w:rPr>
        <w:t xml:space="preserve">% of the extent of </w:t>
      </w:r>
      <w:r>
        <w:rPr>
          <w:rStyle w:val="caption0"/>
          <w:b w:val="0"/>
          <w:sz w:val="22"/>
          <w:lang w:val="en-AU"/>
        </w:rPr>
        <w:t xml:space="preserve">the </w:t>
      </w:r>
      <w:r w:rsidRPr="00110280">
        <w:rPr>
          <w:rStyle w:val="caption0"/>
          <w:b w:val="0"/>
          <w:sz w:val="22"/>
          <w:lang w:val="en-AU"/>
        </w:rPr>
        <w:t>Eucalypt woodland community</w:t>
      </w:r>
      <w:r>
        <w:rPr>
          <w:rStyle w:val="caption0"/>
          <w:b w:val="0"/>
          <w:sz w:val="22"/>
          <w:lang w:val="en-AU"/>
        </w:rPr>
        <w:t xml:space="preserve"> is maintained, based on a benchmark established as soon as possible after 1982 (low confidence level as recent trends are unknown). This LAC requires the extent to be determined at or as soon as possible after 1982.</w:t>
      </w:r>
    </w:p>
    <w:p w:rsidR="003B1CCB" w:rsidRPr="00110280" w:rsidRDefault="003B1CCB" w:rsidP="003B1CCB">
      <w:pPr>
        <w:rPr>
          <w:lang w:val="en-AU"/>
        </w:rPr>
      </w:pPr>
    </w:p>
    <w:p w:rsidR="003B1CCB" w:rsidRDefault="003B1CCB" w:rsidP="003B1CCB">
      <w:pPr>
        <w:spacing w:after="60"/>
        <w:rPr>
          <w:lang w:val="en-AU"/>
        </w:rPr>
      </w:pPr>
      <w:r>
        <w:rPr>
          <w:lang w:val="en-AU"/>
        </w:rPr>
        <w:t>S</w:t>
      </w:r>
      <w:r w:rsidRPr="00110280">
        <w:rPr>
          <w:lang w:val="en-AU"/>
        </w:rPr>
        <w:t>ignificant knowledge gap</w:t>
      </w:r>
      <w:r>
        <w:rPr>
          <w:lang w:val="en-AU"/>
        </w:rPr>
        <w:t>s include:</w:t>
      </w:r>
    </w:p>
    <w:p w:rsidR="003B1CCB" w:rsidRPr="00110280" w:rsidRDefault="003B1CCB" w:rsidP="00A857E4">
      <w:pPr>
        <w:numPr>
          <w:ilvl w:val="2"/>
          <w:numId w:val="51"/>
        </w:numPr>
        <w:spacing w:after="60"/>
        <w:rPr>
          <w:lang w:val="en-AU"/>
        </w:rPr>
      </w:pPr>
      <w:r>
        <w:rPr>
          <w:rStyle w:val="caption0"/>
          <w:b w:val="0"/>
          <w:sz w:val="22"/>
          <w:lang w:val="en-AU"/>
        </w:rPr>
        <w:t xml:space="preserve">the extent of </w:t>
      </w:r>
      <w:r w:rsidRPr="00110280">
        <w:rPr>
          <w:lang w:val="en-AU"/>
        </w:rPr>
        <w:t>Eucalypt woodland</w:t>
      </w:r>
      <w:r>
        <w:rPr>
          <w:lang w:val="en-AU"/>
        </w:rPr>
        <w:t xml:space="preserve"> at or around 1982 (or as soon as possible thereafter), based on aerial photographic interpretation, or other method which should become the benchmark for determining changes in the extent of </w:t>
      </w:r>
      <w:r w:rsidRPr="00110280">
        <w:rPr>
          <w:lang w:val="en-AU"/>
        </w:rPr>
        <w:t>Eucalypt woodland</w:t>
      </w:r>
    </w:p>
    <w:p w:rsidR="003B1CCB" w:rsidRDefault="003B1CCB" w:rsidP="00A857E4">
      <w:pPr>
        <w:numPr>
          <w:ilvl w:val="2"/>
          <w:numId w:val="51"/>
        </w:numPr>
        <w:spacing w:after="60"/>
        <w:rPr>
          <w:lang w:val="en-AU"/>
        </w:rPr>
      </w:pPr>
      <w:r>
        <w:rPr>
          <w:lang w:val="en-AU"/>
        </w:rPr>
        <w:t>detailed</w:t>
      </w:r>
      <w:r w:rsidRPr="00110280">
        <w:rPr>
          <w:lang w:val="en-AU"/>
        </w:rPr>
        <w:t xml:space="preserve"> assessment of condition</w:t>
      </w:r>
      <w:r>
        <w:rPr>
          <w:lang w:val="en-AU"/>
        </w:rPr>
        <w:t xml:space="preserve"> of the</w:t>
      </w:r>
      <w:r w:rsidRPr="00083D72">
        <w:rPr>
          <w:lang w:val="en-AU"/>
        </w:rPr>
        <w:t xml:space="preserve"> </w:t>
      </w:r>
      <w:r w:rsidRPr="00110280">
        <w:rPr>
          <w:lang w:val="en-AU"/>
        </w:rPr>
        <w:t>Eucalypt woodland</w:t>
      </w:r>
      <w:r>
        <w:rPr>
          <w:lang w:val="en-AU"/>
        </w:rPr>
        <w:t xml:space="preserve"> </w:t>
      </w:r>
      <w:r w:rsidRPr="00110280">
        <w:rPr>
          <w:lang w:val="en-AU"/>
        </w:rPr>
        <w:t xml:space="preserve">in relation to </w:t>
      </w:r>
      <w:r>
        <w:rPr>
          <w:lang w:val="en-AU"/>
        </w:rPr>
        <w:t xml:space="preserve">dominant </w:t>
      </w:r>
      <w:r w:rsidRPr="00110280">
        <w:rPr>
          <w:lang w:val="en-AU"/>
        </w:rPr>
        <w:t xml:space="preserve">woodland </w:t>
      </w:r>
      <w:r>
        <w:rPr>
          <w:lang w:val="en-AU"/>
        </w:rPr>
        <w:t>species, age structure, and area.</w:t>
      </w:r>
    </w:p>
    <w:p w:rsidR="003B1CCB" w:rsidRDefault="003B1CCB" w:rsidP="003B1CCB">
      <w:pPr>
        <w:pStyle w:val="Heading3"/>
        <w:rPr>
          <w:lang w:val="en-AU"/>
        </w:rPr>
      </w:pPr>
    </w:p>
    <w:p w:rsidR="003B1CCB" w:rsidRPr="00C1563B" w:rsidRDefault="003B1CCB" w:rsidP="003B1CCB">
      <w:pPr>
        <w:pStyle w:val="Heading3"/>
        <w:spacing w:after="60"/>
        <w:rPr>
          <w:lang w:val="en-AU"/>
        </w:rPr>
      </w:pPr>
      <w:bookmarkStart w:id="309" w:name="_Toc248546821"/>
      <w:bookmarkStart w:id="310" w:name="_Toc248565591"/>
      <w:r w:rsidRPr="00C1563B">
        <w:rPr>
          <w:lang w:val="en-AU"/>
        </w:rPr>
        <w:t>8.1.</w:t>
      </w:r>
      <w:r>
        <w:rPr>
          <w:lang w:val="en-AU"/>
        </w:rPr>
        <w:t>5</w:t>
      </w:r>
      <w:r w:rsidRPr="00C1563B">
        <w:rPr>
          <w:lang w:val="en-AU"/>
        </w:rPr>
        <w:t xml:space="preserve"> Threatened fauna</w:t>
      </w:r>
      <w:bookmarkEnd w:id="309"/>
      <w:bookmarkEnd w:id="310"/>
    </w:p>
    <w:p w:rsidR="003B1CCB" w:rsidRDefault="003B1CCB" w:rsidP="003B1CCB">
      <w:r>
        <w:t xml:space="preserve">Four species of fauna listed on the EPBC Act have been recorded within or around the Lake Albacutya Ramsar site, specifically Black-eared Miner, Mallee Emu-wren, and Malleefowl which mainly use and inhabit the adjoining Mallee landscape, and Regent Parrot. </w:t>
      </w:r>
    </w:p>
    <w:p w:rsidR="003B1CCB" w:rsidRDefault="003B1CCB" w:rsidP="003B1CCB"/>
    <w:p w:rsidR="003B1CCB" w:rsidRDefault="003B1CCB" w:rsidP="003B1CCB">
      <w:r>
        <w:t>Regent Parrot is nationally vulnerable and has been recorded in relatively large numbers and breeding at the lake. A maximum count of 50 individuals has been recorded at Lake Albacutya or at least 2 % of the total nati</w:t>
      </w:r>
      <w:r w:rsidR="008878BC">
        <w:t>onal population size of up to 2</w:t>
      </w:r>
      <w:r>
        <w:t xml:space="preserve">500 individuals. This species is also known to breed at the site, with breeding records from 1929, 1992, and 1993. </w:t>
      </w:r>
    </w:p>
    <w:p w:rsidR="003B1CCB" w:rsidRDefault="003B1CCB" w:rsidP="003B1CCB"/>
    <w:p w:rsidR="003B1CCB" w:rsidRPr="0030744F" w:rsidRDefault="003B1CCB" w:rsidP="003B1CCB">
      <w:r>
        <w:t xml:space="preserve">Regent Parrot requires tree hollows for breeding habitat especially those in large live or dead trees greater than 150 cm in diameter and 30 m tall (DEWHA, 2009). Favoured nesting tree species are </w:t>
      </w:r>
      <w:r w:rsidR="004B1826">
        <w:t>River Red Gum</w:t>
      </w:r>
      <w:r>
        <w:t xml:space="preserve"> and </w:t>
      </w:r>
      <w:r w:rsidR="004B1826">
        <w:t>Black Box</w:t>
      </w:r>
      <w:r>
        <w:t xml:space="preserve">, especially if close to permanent water. Successful nesting also depends on close </w:t>
      </w:r>
      <w:r w:rsidRPr="0030744F">
        <w:t xml:space="preserve">proximity of large tracts of Mallee vegetation, within 2 km of the nesting site, which the birds require for feeding habitat. When breeding, the birds may make three trips from nesting to foraging sites in a day. </w:t>
      </w:r>
    </w:p>
    <w:p w:rsidR="003B1CCB" w:rsidRPr="0030744F" w:rsidRDefault="003B1CCB" w:rsidP="003B1CCB"/>
    <w:p w:rsidR="003B1CCB" w:rsidRPr="0030744F" w:rsidRDefault="003B1CCB" w:rsidP="003B1CCB">
      <w:r w:rsidRPr="0030744F">
        <w:t xml:space="preserve">These habitat requirements are well provided for at </w:t>
      </w:r>
      <w:smartTag w:uri="urn:schemas-microsoft-com:office:smarttags" w:element="place">
        <w:smartTag w:uri="urn:schemas-microsoft-com:office:smarttags" w:element="PlaceType">
          <w:r w:rsidRPr="0030744F">
            <w:t>Lake</w:t>
          </w:r>
        </w:smartTag>
        <w:r w:rsidRPr="0030744F">
          <w:t xml:space="preserve"> </w:t>
        </w:r>
        <w:smartTag w:uri="urn:schemas-microsoft-com:office:smarttags" w:element="PlaceName">
          <w:r w:rsidRPr="0030744F">
            <w:t>Albacutya</w:t>
          </w:r>
        </w:smartTag>
      </w:smartTag>
      <w:r w:rsidRPr="0030744F">
        <w:t xml:space="preserve"> with an extensive Eucalypt woodland community, containing large, mature </w:t>
      </w:r>
      <w:r w:rsidR="004B1826">
        <w:t>River Red Gum</w:t>
      </w:r>
      <w:r w:rsidRPr="0030744F">
        <w:t xml:space="preserve">, in close proximity to large tracts of Mallee vegetation and a </w:t>
      </w:r>
      <w:r>
        <w:t>persistent source</w:t>
      </w:r>
      <w:r w:rsidRPr="0030744F">
        <w:t xml:space="preserve"> </w:t>
      </w:r>
      <w:r>
        <w:t xml:space="preserve">of </w:t>
      </w:r>
      <w:r w:rsidRPr="0030744F">
        <w:t>water when the lake is full.</w:t>
      </w:r>
    </w:p>
    <w:p w:rsidR="003B1CCB" w:rsidRPr="0030744F" w:rsidRDefault="003B1CCB" w:rsidP="003B1CCB"/>
    <w:p w:rsidR="003B1CCB" w:rsidRPr="0030744F" w:rsidRDefault="003B1CCB" w:rsidP="003B1CCB">
      <w:pPr>
        <w:spacing w:after="60"/>
      </w:pPr>
      <w:r w:rsidRPr="0030744F">
        <w:t>Accurate annual records for Regent Parrot are not available, however based on the available information the following LAC is established:</w:t>
      </w:r>
    </w:p>
    <w:p w:rsidR="003B1CCB" w:rsidRPr="0030744F" w:rsidRDefault="003B1CCB" w:rsidP="003B1CCB">
      <w:pPr>
        <w:numPr>
          <w:ilvl w:val="2"/>
          <w:numId w:val="13"/>
        </w:numPr>
        <w:spacing w:after="60"/>
        <w:rPr>
          <w:rStyle w:val="caption0"/>
          <w:b w:val="0"/>
          <w:sz w:val="22"/>
        </w:rPr>
      </w:pPr>
      <w:r>
        <w:rPr>
          <w:rStyle w:val="caption0"/>
          <w:b w:val="0"/>
          <w:sz w:val="22"/>
        </w:rPr>
        <w:t>a</w:t>
      </w:r>
      <w:r w:rsidRPr="0030744F">
        <w:rPr>
          <w:rStyle w:val="caption0"/>
          <w:b w:val="0"/>
          <w:sz w:val="22"/>
        </w:rPr>
        <w:t xml:space="preserve"> local Regent Parrot population is maintained at Lake Albacutya</w:t>
      </w:r>
    </w:p>
    <w:p w:rsidR="003B1CCB" w:rsidRPr="0030744F" w:rsidRDefault="003B1CCB" w:rsidP="003B1CCB">
      <w:pPr>
        <w:numPr>
          <w:ilvl w:val="2"/>
          <w:numId w:val="13"/>
        </w:numPr>
        <w:spacing w:after="60"/>
        <w:rPr>
          <w:rStyle w:val="caption0"/>
          <w:b w:val="0"/>
          <w:sz w:val="22"/>
        </w:rPr>
      </w:pPr>
      <w:r>
        <w:rPr>
          <w:rStyle w:val="caption0"/>
          <w:b w:val="0"/>
          <w:sz w:val="22"/>
        </w:rPr>
        <w:t>a</w:t>
      </w:r>
      <w:r w:rsidRPr="0030744F">
        <w:rPr>
          <w:rStyle w:val="caption0"/>
          <w:b w:val="0"/>
          <w:sz w:val="22"/>
        </w:rPr>
        <w:t>t least 2</w:t>
      </w:r>
      <w:r>
        <w:rPr>
          <w:rStyle w:val="caption0"/>
          <w:b w:val="0"/>
          <w:sz w:val="22"/>
        </w:rPr>
        <w:t> </w:t>
      </w:r>
      <w:r w:rsidRPr="0030744F">
        <w:rPr>
          <w:rStyle w:val="caption0"/>
          <w:b w:val="0"/>
          <w:sz w:val="22"/>
        </w:rPr>
        <w:t xml:space="preserve">% of the national Regent Parrot population is recorded at </w:t>
      </w: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in one year in ten, at a minimum</w:t>
      </w:r>
      <w:r>
        <w:rPr>
          <w:rStyle w:val="caption0"/>
          <w:b w:val="0"/>
          <w:sz w:val="22"/>
        </w:rPr>
        <w:t>.</w:t>
      </w:r>
    </w:p>
    <w:p w:rsidR="003B1CCB" w:rsidRPr="0030744F" w:rsidRDefault="003B1CCB" w:rsidP="003B1CCB"/>
    <w:p w:rsidR="003B1CCB" w:rsidRPr="0030744F" w:rsidRDefault="003B1CCB" w:rsidP="003B1CCB">
      <w:r w:rsidRPr="0030744F">
        <w:t>The key knowledge gap associated with Regent Parrot relates to accurate seasonal and annual population records, and variations in the population over time. As a result, the second LAC above has a low level of confidence.</w:t>
      </w:r>
    </w:p>
    <w:p w:rsidR="003B1CCB" w:rsidRPr="00C1563B" w:rsidRDefault="003B1CCB" w:rsidP="003B1CCB">
      <w:pPr>
        <w:ind w:left="1080"/>
        <w:rPr>
          <w:lang w:val="en-AU"/>
        </w:rPr>
      </w:pPr>
    </w:p>
    <w:p w:rsidR="003B1CCB" w:rsidRPr="00C1563B" w:rsidRDefault="003B1CCB" w:rsidP="003B1CCB">
      <w:pPr>
        <w:pStyle w:val="Heading2"/>
        <w:rPr>
          <w:lang w:val="en-AU"/>
        </w:rPr>
      </w:pPr>
      <w:bookmarkStart w:id="311" w:name="_Toc248546822"/>
      <w:bookmarkStart w:id="312" w:name="_Toc248565592"/>
      <w:r w:rsidRPr="00C1563B">
        <w:rPr>
          <w:lang w:val="en-AU"/>
        </w:rPr>
        <w:t>8.2 Limits of acceptable change for critical benefits and services</w:t>
      </w:r>
      <w:bookmarkEnd w:id="311"/>
      <w:bookmarkEnd w:id="312"/>
    </w:p>
    <w:p w:rsidR="003B1CCB" w:rsidRPr="00C1563B" w:rsidRDefault="003B1CCB" w:rsidP="003B1CCB">
      <w:pPr>
        <w:rPr>
          <w:lang w:val="en-AU"/>
        </w:rPr>
      </w:pPr>
    </w:p>
    <w:p w:rsidR="003B1CCB" w:rsidRDefault="003B1CCB" w:rsidP="003B1CCB">
      <w:pPr>
        <w:pStyle w:val="Heading3"/>
        <w:spacing w:after="60"/>
        <w:rPr>
          <w:lang w:val="en-AU"/>
        </w:rPr>
      </w:pPr>
      <w:bookmarkStart w:id="313" w:name="_Toc248546823"/>
      <w:bookmarkStart w:id="314" w:name="_Toc248565593"/>
      <w:r>
        <w:rPr>
          <w:lang w:val="en-AU"/>
        </w:rPr>
        <w:t>8.2.1 Wetland representativeness</w:t>
      </w:r>
      <w:bookmarkEnd w:id="313"/>
      <w:bookmarkEnd w:id="314"/>
    </w:p>
    <w:p w:rsidR="003B1CCB" w:rsidRDefault="003B1CCB" w:rsidP="003B1CCB">
      <w:pPr>
        <w:autoSpaceDE w:val="0"/>
        <w:autoSpaceDN w:val="0"/>
        <w:adjustRightInd w:val="0"/>
      </w:pPr>
      <w:r w:rsidRPr="0051109C">
        <w:t>Lake Albacutya represents a near-natural example of the Ramsar wetland category ‘seasonal intermittent freshwater lakes over 8</w:t>
      </w:r>
      <w:r>
        <w:t xml:space="preserve"> </w:t>
      </w:r>
      <w:r w:rsidRPr="0051109C">
        <w:t>ha including floodplain lakes’</w:t>
      </w:r>
      <w:r>
        <w:t>, and provides the basis of one of the five criteria</w:t>
      </w:r>
      <w:r w:rsidRPr="00F938D9">
        <w:t xml:space="preserve"> </w:t>
      </w:r>
      <w:r>
        <w:t>that underpins its Ramsar status</w:t>
      </w:r>
      <w:r w:rsidRPr="0051109C">
        <w:t xml:space="preserve">. It is one of 71 </w:t>
      </w:r>
      <w:r>
        <w:t xml:space="preserve">examples </w:t>
      </w:r>
      <w:r w:rsidRPr="0051109C">
        <w:t xml:space="preserve">of this wetland type within the Murray-Darling Drainage Division that are also listed on the Directory of Important Wetlands in </w:t>
      </w:r>
      <w:smartTag w:uri="urn:schemas-microsoft-com:office:smarttags" w:element="place">
        <w:smartTag w:uri="urn:schemas-microsoft-com:office:smarttags" w:element="country-region">
          <w:r w:rsidRPr="0051109C">
            <w:t>Australia</w:t>
          </w:r>
        </w:smartTag>
      </w:smartTag>
      <w:r w:rsidRPr="0051109C">
        <w:t xml:space="preserve">. </w:t>
      </w:r>
    </w:p>
    <w:p w:rsidR="003B1CCB" w:rsidRDefault="003B1CCB" w:rsidP="003B1CCB">
      <w:pPr>
        <w:autoSpaceDE w:val="0"/>
        <w:autoSpaceDN w:val="0"/>
        <w:adjustRightInd w:val="0"/>
      </w:pPr>
    </w:p>
    <w:p w:rsidR="003B1CCB" w:rsidRPr="0051109C" w:rsidRDefault="003B1CCB" w:rsidP="003B1CCB">
      <w:pPr>
        <w:autoSpaceDE w:val="0"/>
        <w:autoSpaceDN w:val="0"/>
        <w:adjustRightInd w:val="0"/>
      </w:pPr>
      <w:r w:rsidRPr="0051109C">
        <w:t xml:space="preserve">It has been suggested that terminal lakes are under-represented in Victorian protected areas (Environment Australia, 2001). Lake Albacutya is also a relatively intact representative example of an intermittent </w:t>
      </w:r>
      <w:r>
        <w:t>sub</w:t>
      </w:r>
      <w:r w:rsidRPr="0051109C">
        <w:t>terminal lake of which there are only two greater than 5000 ha within the north-flowing endor</w:t>
      </w:r>
      <w:r>
        <w:t>h</w:t>
      </w:r>
      <w:r w:rsidRPr="0051109C">
        <w:t xml:space="preserve">eic Wimmera-Avon sub basin, the largest internal drainage system in Victoria. This is particularly important, as these southern terminal lakes are likely to flood out of phase with other inland lakes that receive south-flowing flood waters from northern </w:t>
      </w:r>
      <w:smartTag w:uri="urn:schemas-microsoft-com:office:smarttags" w:element="place">
        <w:smartTag w:uri="urn:schemas-microsoft-com:office:smarttags" w:element="country-region">
          <w:r w:rsidRPr="0051109C">
            <w:t>Australia</w:t>
          </w:r>
        </w:smartTag>
      </w:smartTag>
      <w:r w:rsidRPr="0051109C">
        <w:t>.</w:t>
      </w:r>
    </w:p>
    <w:p w:rsidR="003B1CCB" w:rsidRPr="0051109C" w:rsidRDefault="003B1CCB" w:rsidP="003B1CCB">
      <w:pPr>
        <w:autoSpaceDE w:val="0"/>
        <w:autoSpaceDN w:val="0"/>
        <w:adjustRightInd w:val="0"/>
      </w:pPr>
    </w:p>
    <w:p w:rsidR="003B1CCB" w:rsidRPr="0030744F" w:rsidRDefault="003B1CCB" w:rsidP="003B1CCB">
      <w:r w:rsidRPr="0051109C">
        <w:t xml:space="preserve">Lake Albacutya Ramsar site makes up the major portion of the </w:t>
      </w:r>
      <w:smartTag w:uri="urn:schemas-microsoft-com:office:smarttags" w:element="place">
        <w:smartTag w:uri="urn:schemas-microsoft-com:office:smarttags" w:element="PlaceType">
          <w:r w:rsidRPr="0051109C">
            <w:t>Lake</w:t>
          </w:r>
        </w:smartTag>
        <w:r w:rsidRPr="0051109C">
          <w:t xml:space="preserve"> </w:t>
        </w:r>
        <w:smartTag w:uri="urn:schemas-microsoft-com:office:smarttags" w:element="PlaceName">
          <w:r w:rsidRPr="0051109C">
            <w:t>Albacutya</w:t>
          </w:r>
        </w:smartTag>
        <w:r w:rsidRPr="0051109C">
          <w:t xml:space="preserve"> </w:t>
        </w:r>
        <w:smartTag w:uri="urn:schemas-microsoft-com:office:smarttags" w:element="PlaceType">
          <w:r w:rsidRPr="0051109C">
            <w:t>Park</w:t>
          </w:r>
        </w:smartTag>
      </w:smartTag>
      <w:r w:rsidRPr="0051109C">
        <w:t xml:space="preserve">, which helps to conserve the natural values of the site. </w:t>
      </w:r>
      <w:r>
        <w:t xml:space="preserve">The level of protection afforded the natural values of the site by the Victorian </w:t>
      </w:r>
      <w:r w:rsidRPr="00097B8F">
        <w:rPr>
          <w:i/>
        </w:rPr>
        <w:t>National Parks Act 1975</w:t>
      </w:r>
      <w:r>
        <w:t xml:space="preserve">, is highly significant. The natural habitat of the adjoining </w:t>
      </w:r>
      <w:smartTag w:uri="urn:schemas-microsoft-com:office:smarttags" w:element="place">
        <w:smartTag w:uri="urn:schemas-microsoft-com:office:smarttags" w:element="PlaceName">
          <w:r>
            <w:t>Wyperfeld</w:t>
          </w:r>
        </w:smartTag>
        <w:r>
          <w:t xml:space="preserve"> </w:t>
        </w:r>
        <w:smartTag w:uri="urn:schemas-microsoft-com:office:smarttags" w:element="PlaceType">
          <w:r>
            <w:t xml:space="preserve">National </w:t>
          </w:r>
          <w:r w:rsidRPr="0030744F">
            <w:t>Park</w:t>
          </w:r>
        </w:smartTag>
      </w:smartTag>
      <w:r w:rsidRPr="0030744F">
        <w:t xml:space="preserve"> also provides significant benefit to the Ramsar site, in terms of Mallee foraging habitat for Regent Parrot, and as a habitat corridor and buffer from land clearing and land use activity.</w:t>
      </w:r>
    </w:p>
    <w:p w:rsidR="003B1CCB" w:rsidRPr="0030744F" w:rsidRDefault="003B1CCB" w:rsidP="003B1CCB"/>
    <w:p w:rsidR="003B1CCB" w:rsidRPr="0030744F" w:rsidRDefault="003B1CCB" w:rsidP="003B1CCB">
      <w:r w:rsidRPr="0030744F">
        <w:t xml:space="preserve">Prior to the gazettal of Lake Albacutya Park in 1980, the site was privately owned and it is likely that sheep grazing on the lake margins limited the recruitment of </w:t>
      </w:r>
      <w:r w:rsidR="004B1826">
        <w:t>River Red Gum</w:t>
      </w:r>
      <w:r w:rsidRPr="0030744F">
        <w:t xml:space="preserve"> and probably other woodland species, and that cropping of the lakebed reduced the terrestrial and aquatic habitat values. These pressures have since been removed from the site as a result of protection </w:t>
      </w:r>
      <w:r>
        <w:t xml:space="preserve">and management </w:t>
      </w:r>
      <w:r w:rsidRPr="0030744F">
        <w:t xml:space="preserve">under the </w:t>
      </w:r>
      <w:r w:rsidRPr="0030744F">
        <w:rPr>
          <w:i/>
        </w:rPr>
        <w:t>National Parks Act 1975</w:t>
      </w:r>
      <w:r w:rsidRPr="0030744F">
        <w:t>.</w:t>
      </w:r>
      <w:r>
        <w:t xml:space="preserve"> </w:t>
      </w:r>
    </w:p>
    <w:p w:rsidR="003B1CCB" w:rsidRPr="0030744F" w:rsidRDefault="003B1CCB" w:rsidP="003B1CCB"/>
    <w:p w:rsidR="003B1CCB" w:rsidRPr="0030744F" w:rsidRDefault="003B1CCB" w:rsidP="003B1CCB">
      <w:pPr>
        <w:spacing w:after="60"/>
      </w:pPr>
      <w:r w:rsidRPr="0030744F">
        <w:t>Based on the available information the following limit of acceptable change is established:</w:t>
      </w:r>
    </w:p>
    <w:p w:rsidR="003B1CCB" w:rsidRPr="002874BE" w:rsidRDefault="003B1CCB" w:rsidP="003B1CCB">
      <w:pPr>
        <w:numPr>
          <w:ilvl w:val="2"/>
          <w:numId w:val="14"/>
        </w:numPr>
        <w:spacing w:after="60"/>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2874BE">
            <w:t>Albacutya</w:t>
          </w:r>
        </w:smartTag>
      </w:smartTag>
      <w:r w:rsidRPr="002874BE">
        <w:t xml:space="preserve"> </w:t>
      </w:r>
      <w:r>
        <w:t>and the surrounding environment are</w:t>
      </w:r>
      <w:r w:rsidRPr="002874BE">
        <w:t xml:space="preserve"> maintained in a near-natural state.</w:t>
      </w:r>
    </w:p>
    <w:p w:rsidR="003B1CCB" w:rsidRPr="002874BE" w:rsidRDefault="003B1CCB" w:rsidP="003B1CCB"/>
    <w:p w:rsidR="003B1CCB" w:rsidRPr="00521B54" w:rsidRDefault="003B1CCB" w:rsidP="003B1CCB">
      <w:pPr>
        <w:pStyle w:val="Heading3"/>
        <w:spacing w:after="60"/>
      </w:pPr>
      <w:bookmarkStart w:id="315" w:name="_Toc248546824"/>
      <w:bookmarkStart w:id="316" w:name="_Toc248565594"/>
      <w:r w:rsidRPr="00521B54">
        <w:t>8.2.2 Waterbird habitat</w:t>
      </w:r>
      <w:bookmarkEnd w:id="315"/>
      <w:bookmarkEnd w:id="316"/>
    </w:p>
    <w:p w:rsidR="003B1CCB" w:rsidRDefault="003B1CCB" w:rsidP="003B1CCB">
      <w:pPr>
        <w:autoSpaceDE w:val="0"/>
        <w:autoSpaceDN w:val="0"/>
        <w:adjustRightInd w:val="0"/>
        <w:snapToGrid w:val="0"/>
        <w:spacing w:line="240" w:lineRule="atLeast"/>
        <w:rPr>
          <w:color w:val="000000"/>
        </w:rPr>
      </w:pPr>
      <w:r w:rsidRPr="0030744F">
        <w:rPr>
          <w:bCs/>
        </w:rPr>
        <w:t xml:space="preserve">Of the </w:t>
      </w:r>
      <w:r w:rsidR="008878BC">
        <w:rPr>
          <w:color w:val="000000"/>
        </w:rPr>
        <w:t xml:space="preserve">18 </w:t>
      </w:r>
      <w:r w:rsidRPr="0030744F">
        <w:rPr>
          <w:color w:val="000000"/>
        </w:rPr>
        <w:t>500 wetlands in the Murray-Darling Basin only 98 or 0.53</w:t>
      </w:r>
      <w:r>
        <w:rPr>
          <w:color w:val="000000"/>
        </w:rPr>
        <w:t> </w:t>
      </w:r>
      <w:r w:rsidRPr="0030744F">
        <w:rPr>
          <w:color w:val="000000"/>
        </w:rPr>
        <w:t>% were found to support more than 10</w:t>
      </w:r>
      <w:r w:rsidR="008878BC">
        <w:rPr>
          <w:color w:val="000000"/>
        </w:rPr>
        <w:t xml:space="preserve"> </w:t>
      </w:r>
      <w:r w:rsidRPr="0030744F">
        <w:rPr>
          <w:color w:val="000000"/>
        </w:rPr>
        <w:t xml:space="preserve">000 waterbirds (Scott, 1997). </w:t>
      </w:r>
      <w:smartTag w:uri="urn:schemas-microsoft-com:office:smarttags" w:element="place">
        <w:smartTag w:uri="urn:schemas-microsoft-com:office:smarttags" w:element="PlaceType">
          <w:r w:rsidRPr="0030744F">
            <w:rPr>
              <w:color w:val="000000"/>
            </w:rPr>
            <w:t>Lake</w:t>
          </w:r>
        </w:smartTag>
        <w:r w:rsidRPr="0030744F">
          <w:rPr>
            <w:color w:val="000000"/>
          </w:rPr>
          <w:t xml:space="preserve"> </w:t>
        </w:r>
        <w:smartTag w:uri="urn:schemas-microsoft-com:office:smarttags" w:element="PlaceName">
          <w:r w:rsidRPr="0030744F">
            <w:rPr>
              <w:color w:val="000000"/>
            </w:rPr>
            <w:t>Albacutya</w:t>
          </w:r>
        </w:smartTag>
      </w:smartTag>
      <w:r w:rsidRPr="0030744F">
        <w:rPr>
          <w:color w:val="000000"/>
        </w:rPr>
        <w:t xml:space="preserve"> also provides habitat for at least 13 migratory species listed on the CAMBA, JAMBA</w:t>
      </w:r>
      <w:r>
        <w:rPr>
          <w:color w:val="000000"/>
        </w:rPr>
        <w:t xml:space="preserve">, or ROKAMBA lists. It is apparent that </w:t>
      </w:r>
      <w:smartTag w:uri="urn:schemas-microsoft-com:office:smarttags" w:element="place">
        <w:smartTag w:uri="urn:schemas-microsoft-com:office:smarttags" w:element="PlaceType">
          <w:r>
            <w:rPr>
              <w:color w:val="000000"/>
            </w:rPr>
            <w:t>Lake</w:t>
          </w:r>
        </w:smartTag>
        <w:r>
          <w:rPr>
            <w:color w:val="000000"/>
          </w:rPr>
          <w:t xml:space="preserve"> </w:t>
        </w:r>
        <w:smartTag w:uri="urn:schemas-microsoft-com:office:smarttags" w:element="PlaceName">
          <w:r>
            <w:rPr>
              <w:color w:val="000000"/>
            </w:rPr>
            <w:t>Albacutya</w:t>
          </w:r>
        </w:smartTag>
      </w:smartTag>
      <w:r>
        <w:rPr>
          <w:color w:val="000000"/>
        </w:rPr>
        <w:t xml:space="preserve"> provides a highly valuable resource as waterbird habitat on a regional and national scale when water is present. </w:t>
      </w:r>
    </w:p>
    <w:p w:rsidR="003B1CCB" w:rsidRDefault="003B1CCB" w:rsidP="003B1CCB">
      <w:pPr>
        <w:autoSpaceDE w:val="0"/>
        <w:autoSpaceDN w:val="0"/>
        <w:adjustRightInd w:val="0"/>
        <w:snapToGrid w:val="0"/>
        <w:spacing w:line="240" w:lineRule="atLeast"/>
        <w:rPr>
          <w:color w:val="000000"/>
        </w:rPr>
      </w:pPr>
    </w:p>
    <w:p w:rsidR="003B1CCB" w:rsidRDefault="003B1CCB" w:rsidP="003B1CCB">
      <w:pPr>
        <w:autoSpaceDE w:val="0"/>
        <w:autoSpaceDN w:val="0"/>
        <w:adjustRightInd w:val="0"/>
        <w:snapToGrid w:val="0"/>
        <w:spacing w:line="240" w:lineRule="atLeast"/>
        <w:rPr>
          <w:color w:val="000000"/>
        </w:rPr>
      </w:pPr>
      <w:r w:rsidRPr="0051109C">
        <w:rPr>
          <w:color w:val="000000"/>
        </w:rPr>
        <w:t xml:space="preserve">This service is supported by several key components and processes interacting at the site. Waterbird habitat is provided during the flooded phase of the wet-dry hydrological cycle but relies on the cycle in its entirety for the quality of the habitat. The hydrological cycle supports healthy permanent vegetation in the form of the Eucalypt woodland which </w:t>
      </w:r>
      <w:r>
        <w:rPr>
          <w:color w:val="000000"/>
        </w:rPr>
        <w:t>some</w:t>
      </w:r>
      <w:r w:rsidRPr="0051109C">
        <w:rPr>
          <w:color w:val="000000"/>
        </w:rPr>
        <w:t xml:space="preserve"> waterbirds require for roosting and nesting. The food to support high numbers of waterbirds feeding and breeding is a result of aquatic fauna and flora communities which develop during flooding and depend on nutrient cycling within and between </w:t>
      </w:r>
      <w:r>
        <w:rPr>
          <w:color w:val="000000"/>
        </w:rPr>
        <w:t xml:space="preserve">inundation </w:t>
      </w:r>
      <w:r w:rsidRPr="0051109C">
        <w:rPr>
          <w:color w:val="000000"/>
        </w:rPr>
        <w:t xml:space="preserve">phases. </w:t>
      </w:r>
    </w:p>
    <w:p w:rsidR="003B1CCB" w:rsidRDefault="003B1CCB" w:rsidP="003B1CCB">
      <w:pPr>
        <w:autoSpaceDE w:val="0"/>
        <w:autoSpaceDN w:val="0"/>
        <w:adjustRightInd w:val="0"/>
        <w:snapToGrid w:val="0"/>
        <w:spacing w:line="240" w:lineRule="atLeast"/>
        <w:rPr>
          <w:color w:val="000000"/>
        </w:rPr>
      </w:pPr>
    </w:p>
    <w:p w:rsidR="003B1CCB" w:rsidRDefault="003B1CCB" w:rsidP="003B1CCB">
      <w:pPr>
        <w:autoSpaceDE w:val="0"/>
        <w:autoSpaceDN w:val="0"/>
        <w:adjustRightInd w:val="0"/>
        <w:snapToGrid w:val="0"/>
        <w:spacing w:line="240" w:lineRule="atLeast"/>
        <w:rPr>
          <w:color w:val="000000"/>
        </w:rPr>
      </w:pPr>
      <w:r>
        <w:rPr>
          <w:color w:val="000000"/>
        </w:rPr>
        <w:t xml:space="preserve">Data that describes and quantifies waterbird habitat is extremely limited. Information on the extent of </w:t>
      </w:r>
      <w:r w:rsidR="004B1826">
        <w:rPr>
          <w:color w:val="000000"/>
        </w:rPr>
        <w:t>River Red Gum</w:t>
      </w:r>
      <w:r>
        <w:rPr>
          <w:color w:val="000000"/>
        </w:rPr>
        <w:t xml:space="preserve"> in 1993, significant for roosting and nesting waterbirds, is available. An aerial photographic interpretation may provide additional information on the extent of Eucalypt woodland over time. However no information exists on the components of aquatic waterbird habitat such as mudflats, emergent vegetation, and submerged macrophytes, the specific nesting materials used at </w:t>
      </w:r>
      <w:smartTag w:uri="urn:schemas-microsoft-com:office:smarttags" w:element="place">
        <w:smartTag w:uri="urn:schemas-microsoft-com:office:smarttags" w:element="PlaceType">
          <w:r>
            <w:rPr>
              <w:color w:val="000000"/>
            </w:rPr>
            <w:t>Lake</w:t>
          </w:r>
        </w:smartTag>
        <w:r>
          <w:rPr>
            <w:color w:val="000000"/>
          </w:rPr>
          <w:t xml:space="preserve"> </w:t>
        </w:r>
        <w:smartTag w:uri="urn:schemas-microsoft-com:office:smarttags" w:element="PlaceName">
          <w:r>
            <w:rPr>
              <w:color w:val="000000"/>
            </w:rPr>
            <w:t>Albacutya</w:t>
          </w:r>
        </w:smartTag>
      </w:smartTag>
      <w:r>
        <w:rPr>
          <w:color w:val="000000"/>
        </w:rPr>
        <w:t>,</w:t>
      </w:r>
      <w:r w:rsidRPr="00607D62">
        <w:rPr>
          <w:color w:val="000000"/>
        </w:rPr>
        <w:t xml:space="preserve"> </w:t>
      </w:r>
      <w:r>
        <w:rPr>
          <w:color w:val="000000"/>
        </w:rPr>
        <w:t>and the specific local foods of waders, paddlers and non-piscivorous divers.</w:t>
      </w:r>
    </w:p>
    <w:p w:rsidR="003B1CCB" w:rsidRPr="0051109C" w:rsidRDefault="003B1CCB" w:rsidP="003B1CCB"/>
    <w:p w:rsidR="003B1CCB" w:rsidRPr="0030744F" w:rsidRDefault="003B1CCB" w:rsidP="003B1CCB">
      <w:pPr>
        <w:spacing w:after="60"/>
      </w:pPr>
      <w:r w:rsidRPr="0051109C">
        <w:t xml:space="preserve">Based on the </w:t>
      </w:r>
      <w:r w:rsidRPr="0030744F">
        <w:t>available information the following limits of acceptable change are established:</w:t>
      </w:r>
    </w:p>
    <w:p w:rsidR="003B1CCB" w:rsidRPr="0030744F" w:rsidRDefault="003B1CCB" w:rsidP="003B1CCB">
      <w:pPr>
        <w:numPr>
          <w:ilvl w:val="2"/>
          <w:numId w:val="15"/>
        </w:numPr>
        <w:spacing w:after="60"/>
        <w:rPr>
          <w:rStyle w:val="caption0"/>
          <w:b w:val="0"/>
          <w:sz w:val="22"/>
        </w:rPr>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terrestrial waterbird habitat LAC is as for Eucalypt woodland above</w:t>
      </w:r>
      <w:r>
        <w:rPr>
          <w:rStyle w:val="caption0"/>
          <w:b w:val="0"/>
          <w:sz w:val="22"/>
        </w:rPr>
        <w:t>.</w:t>
      </w:r>
    </w:p>
    <w:p w:rsidR="003B1CCB" w:rsidRPr="0030744F" w:rsidRDefault="003B1CCB" w:rsidP="003B1CCB">
      <w:pPr>
        <w:numPr>
          <w:ilvl w:val="2"/>
          <w:numId w:val="15"/>
        </w:numPr>
        <w:spacing w:after="60"/>
        <w:rPr>
          <w:rStyle w:val="caption0"/>
          <w:b w:val="0"/>
          <w:sz w:val="22"/>
        </w:rPr>
      </w:pPr>
      <w:smartTag w:uri="urn:schemas-microsoft-com:office:smarttags" w:element="place">
        <w:smartTag w:uri="urn:schemas-microsoft-com:office:smarttags" w:element="PlaceType">
          <w:r w:rsidRPr="0030744F">
            <w:rPr>
              <w:rStyle w:val="caption0"/>
              <w:b w:val="0"/>
              <w:sz w:val="22"/>
            </w:rPr>
            <w:t>Lake</w:t>
          </w:r>
        </w:smartTag>
        <w:r w:rsidRPr="0030744F">
          <w:rPr>
            <w:rStyle w:val="caption0"/>
            <w:b w:val="0"/>
            <w:sz w:val="22"/>
          </w:rPr>
          <w:t xml:space="preserve"> </w:t>
        </w:r>
        <w:smartTag w:uri="urn:schemas-microsoft-com:office:smarttags" w:element="PlaceName">
          <w:r w:rsidRPr="0030744F">
            <w:rPr>
              <w:rStyle w:val="caption0"/>
              <w:b w:val="0"/>
              <w:sz w:val="22"/>
            </w:rPr>
            <w:t>Albacutya</w:t>
          </w:r>
        </w:smartTag>
      </w:smartTag>
      <w:r w:rsidRPr="0030744F">
        <w:rPr>
          <w:rStyle w:val="caption0"/>
          <w:b w:val="0"/>
          <w:sz w:val="22"/>
        </w:rPr>
        <w:t xml:space="preserve"> aquatic waterbird habitat is maintained</w:t>
      </w:r>
      <w:r>
        <w:rPr>
          <w:rStyle w:val="caption0"/>
          <w:b w:val="0"/>
          <w:sz w:val="22"/>
        </w:rPr>
        <w:t xml:space="preserve"> in a near-natural state</w:t>
      </w:r>
      <w:r w:rsidRPr="0030744F">
        <w:rPr>
          <w:rStyle w:val="caption0"/>
          <w:b w:val="0"/>
          <w:sz w:val="22"/>
        </w:rPr>
        <w:t>.</w:t>
      </w:r>
    </w:p>
    <w:p w:rsidR="003B1CCB" w:rsidRPr="0030744F" w:rsidRDefault="003B1CCB" w:rsidP="003B1CCB">
      <w:pPr>
        <w:rPr>
          <w:rStyle w:val="caption0"/>
          <w:b w:val="0"/>
          <w:sz w:val="22"/>
        </w:rPr>
      </w:pPr>
    </w:p>
    <w:p w:rsidR="003B1CCB" w:rsidRPr="0051109C" w:rsidRDefault="003B1CCB" w:rsidP="003B1CCB">
      <w:pPr>
        <w:rPr>
          <w:rStyle w:val="caption0"/>
          <w:b w:val="0"/>
        </w:rPr>
      </w:pPr>
      <w:r w:rsidRPr="0030744F">
        <w:rPr>
          <w:rStyle w:val="caption0"/>
          <w:b w:val="0"/>
          <w:sz w:val="22"/>
        </w:rPr>
        <w:t xml:space="preserve">These </w:t>
      </w:r>
      <w:r w:rsidRPr="0030744F">
        <w:t xml:space="preserve">limits of acceptable change have a high level of confidence, however </w:t>
      </w:r>
      <w:r>
        <w:t>the LAC</w:t>
      </w:r>
      <w:r w:rsidRPr="0030744F">
        <w:t xml:space="preserve"> for </w:t>
      </w:r>
      <w:r w:rsidRPr="0030744F">
        <w:rPr>
          <w:rStyle w:val="caption0"/>
          <w:b w:val="0"/>
          <w:sz w:val="22"/>
        </w:rPr>
        <w:t xml:space="preserve">aquatic waterbird habitat </w:t>
      </w:r>
      <w:r w:rsidRPr="0030744F">
        <w:t>should be reviewed and preferably quantified, as additional data becomes available on specific components</w:t>
      </w:r>
      <w:r>
        <w:t xml:space="preserve"> of waterbird habitat.</w:t>
      </w:r>
    </w:p>
    <w:p w:rsidR="003B1CCB" w:rsidRDefault="003B1CCB" w:rsidP="003B1CCB">
      <w:pPr>
        <w:pStyle w:val="Heading3"/>
        <w:rPr>
          <w:rStyle w:val="caption0"/>
          <w:b/>
        </w:rPr>
      </w:pPr>
    </w:p>
    <w:p w:rsidR="003B1CCB" w:rsidRDefault="003B1CCB" w:rsidP="003B1CCB">
      <w:pPr>
        <w:pStyle w:val="Heading3"/>
        <w:spacing w:after="60"/>
        <w:rPr>
          <w:lang w:val="en-AU"/>
        </w:rPr>
      </w:pPr>
      <w:bookmarkStart w:id="317" w:name="_Toc248546825"/>
      <w:bookmarkStart w:id="318" w:name="_Toc248565595"/>
      <w:r>
        <w:rPr>
          <w:lang w:val="en-AU"/>
        </w:rPr>
        <w:t>8.2.3 Supporting threatened species</w:t>
      </w:r>
      <w:bookmarkEnd w:id="317"/>
      <w:bookmarkEnd w:id="318"/>
    </w:p>
    <w:p w:rsidR="003B1CCB" w:rsidRDefault="003B1CCB" w:rsidP="003B1CCB">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r>
        <w:t xml:space="preserve"> and its surrounding area provide important habitat for the nationally vulnerable Regent Parrot. At least 50 individuals (at least 2 % of a m</w:t>
      </w:r>
      <w:r w:rsidR="008878BC">
        <w:t>aximum national population of 2</w:t>
      </w:r>
      <w:r>
        <w:t xml:space="preserve">500) have been known to occupy the site and the species has been recorded breeding at the site three times. The Eucalypt woodland surrounding the lake provides suitable breeding sites in tree hollows in large Eucalypts, particularly </w:t>
      </w:r>
      <w:r w:rsidR="004B1826">
        <w:t>River Red Gum</w:t>
      </w:r>
      <w:r>
        <w:t xml:space="preserve">. The close proximity of the Eucalypt woodland at </w:t>
      </w:r>
      <w:smartTag w:uri="urn:schemas-microsoft-com:office:smarttags" w:element="PlaceType">
        <w:r>
          <w:t>Lake</w:t>
        </w:r>
      </w:smartTag>
      <w:r>
        <w:t xml:space="preserve"> </w:t>
      </w:r>
      <w:smartTag w:uri="urn:schemas-microsoft-com:office:smarttags" w:element="PlaceName">
        <w:r>
          <w:t>Albacutya</w:t>
        </w:r>
      </w:smartTag>
      <w:r>
        <w:t xml:space="preserve"> to the surrounding Mallee landscape which is important foraging habitat for the species, and to water which is important in the selection of breeding sites, adds to the value of the Regent Parrot habitat at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p>
    <w:p w:rsidR="003B1CCB" w:rsidRDefault="003B1CCB" w:rsidP="003B1CCB"/>
    <w:p w:rsidR="003B1CCB" w:rsidRDefault="003B1CCB" w:rsidP="003B1CCB">
      <w:r>
        <w:t>Based on the available information, the limit of acceptable change for Eucalypt woodland above will also ensure the continuation of an acceptable level of support for threatened species. This LAC has a high level of confidence.</w:t>
      </w:r>
    </w:p>
    <w:p w:rsidR="003B1CCB" w:rsidRDefault="003B1CCB" w:rsidP="003B1CCB">
      <w:pPr>
        <w:rPr>
          <w:lang w:val="en-AU"/>
        </w:rPr>
      </w:pPr>
    </w:p>
    <w:p w:rsidR="003B1CCB" w:rsidRDefault="00AA127E" w:rsidP="003B1CCB">
      <w:pPr>
        <w:rPr>
          <w:lang w:val="en-AU"/>
        </w:rPr>
      </w:pPr>
      <w:r>
        <w:rPr>
          <w:noProof/>
          <w:lang w:val="en-AU" w:eastAsia="en-AU"/>
        </w:rPr>
        <w:drawing>
          <wp:inline distT="0" distB="0" distL="0" distR="0">
            <wp:extent cx="4140200" cy="3039745"/>
            <wp:effectExtent l="19050" t="19050" r="12700" b="27305"/>
            <wp:docPr id="84" name="Picture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
                    <pic:cNvPicPr>
                      <a:picLocks noChangeAspect="1" noChangeArrowheads="1"/>
                    </pic:cNvPicPr>
                  </pic:nvPicPr>
                  <pic:blipFill>
                    <a:blip r:embed="rId113" cstate="print"/>
                    <a:srcRect/>
                    <a:stretch>
                      <a:fillRect/>
                    </a:stretch>
                  </pic:blipFill>
                  <pic:spPr bwMode="auto">
                    <a:xfrm>
                      <a:off x="0" y="0"/>
                      <a:ext cx="4140200" cy="3039745"/>
                    </a:xfrm>
                    <a:prstGeom prst="rect">
                      <a:avLst/>
                    </a:prstGeom>
                    <a:noFill/>
                    <a:ln w="6350" cmpd="sng">
                      <a:solidFill>
                        <a:srgbClr val="000000"/>
                      </a:solidFill>
                      <a:miter lim="800000"/>
                      <a:headEnd/>
                      <a:tailEnd/>
                    </a:ln>
                    <a:effectLst/>
                  </pic:spPr>
                </pic:pic>
              </a:graphicData>
            </a:graphic>
          </wp:inline>
        </w:drawing>
      </w:r>
    </w:p>
    <w:p w:rsidR="003B1CCB" w:rsidRDefault="003B1CCB" w:rsidP="003B1CCB">
      <w:pPr>
        <w:rPr>
          <w:lang w:val="en-AU"/>
        </w:rPr>
      </w:pPr>
    </w:p>
    <w:p w:rsidR="003B1CCB" w:rsidRPr="00873779" w:rsidRDefault="003B1CCB" w:rsidP="003B1CCB">
      <w:pPr>
        <w:rPr>
          <w:rStyle w:val="caption0"/>
          <w:bCs/>
        </w:rPr>
      </w:pPr>
      <w:r w:rsidRPr="00873779">
        <w:rPr>
          <w:rStyle w:val="caption0"/>
          <w:bCs/>
        </w:rPr>
        <w:t xml:space="preserve">Female Regent </w:t>
      </w:r>
      <w:r>
        <w:rPr>
          <w:rStyle w:val="caption0"/>
          <w:bCs/>
        </w:rPr>
        <w:t>Parrot at nest hollow (p</w:t>
      </w:r>
      <w:r w:rsidRPr="00873779">
        <w:rPr>
          <w:rStyle w:val="caption0"/>
          <w:bCs/>
        </w:rPr>
        <w:t xml:space="preserve">hoto </w:t>
      </w:r>
      <w:smartTag w:uri="urn:schemas-microsoft-com:office:smarttags" w:element="place">
        <w:r w:rsidRPr="00873779">
          <w:rPr>
            <w:rStyle w:val="caption0"/>
            <w:bCs/>
          </w:rPr>
          <w:t>I</w:t>
        </w:r>
        <w:r>
          <w:rPr>
            <w:rStyle w:val="caption0"/>
            <w:bCs/>
          </w:rPr>
          <w:t>.</w:t>
        </w:r>
      </w:smartTag>
      <w:r w:rsidRPr="00873779">
        <w:rPr>
          <w:rStyle w:val="caption0"/>
          <w:bCs/>
        </w:rPr>
        <w:t xml:space="preserve"> Morgan)</w:t>
      </w:r>
    </w:p>
    <w:p w:rsidR="003B1CCB" w:rsidRDefault="003B1CCB" w:rsidP="003B1CCB">
      <w:pPr>
        <w:rPr>
          <w:lang w:val="en-AU"/>
        </w:rPr>
      </w:pPr>
    </w:p>
    <w:p w:rsidR="003B1CCB" w:rsidRPr="00F64D3A" w:rsidRDefault="003B1CCB" w:rsidP="003B1CCB">
      <w:pPr>
        <w:rPr>
          <w:lang w:val="en-AU"/>
        </w:rPr>
        <w:sectPr w:rsidR="003B1CCB" w:rsidRPr="00F64D3A" w:rsidSect="00C016D0">
          <w:pgSz w:w="11907" w:h="16840" w:code="9"/>
          <w:pgMar w:top="1021" w:right="1077" w:bottom="851" w:left="1361" w:header="709" w:footer="709" w:gutter="0"/>
          <w:cols w:space="720"/>
          <w:docGrid w:linePitch="360"/>
        </w:sectPr>
      </w:pPr>
    </w:p>
    <w:p w:rsidR="003B1CCB" w:rsidRDefault="003B1CCB" w:rsidP="003B1CCB">
      <w:pPr>
        <w:pStyle w:val="Table"/>
        <w:rPr>
          <w:rStyle w:val="caption0"/>
          <w:b/>
        </w:rPr>
      </w:pPr>
      <w:bookmarkStart w:id="319" w:name="_Toc248548901"/>
      <w:r w:rsidRPr="00C1563B">
        <w:rPr>
          <w:rStyle w:val="caption0"/>
          <w:b/>
        </w:rPr>
        <w:t>Table 8.1 Limits of acceptable change in the ecological character of Lake Albacutya</w:t>
      </w:r>
      <w:bookmarkEnd w:id="319"/>
      <w:r w:rsidR="000E14FA">
        <w:rPr>
          <w:rStyle w:val="caption0"/>
          <w:b/>
        </w:rPr>
        <w:t xml:space="preserve"> (see Explanatory Notes below</w:t>
      </w:r>
      <w:r w:rsidR="00B77AAF">
        <w:rPr>
          <w:rStyle w:val="caption0"/>
          <w:b/>
        </w:rPr>
        <w:t xml:space="preserve"> </w:t>
      </w:r>
      <w:r w:rsidR="000E14FA">
        <w:rPr>
          <w:rStyle w:val="caption0"/>
          <w:b/>
        </w:rPr>
        <w:t>#)</w:t>
      </w:r>
    </w:p>
    <w:p w:rsidR="003B1CCB" w:rsidRDefault="003B1CCB" w:rsidP="003B1CCB">
      <w:pPr>
        <w:pStyle w:val="Table"/>
        <w:rPr>
          <w:rStyle w:val="caption0"/>
          <w:b/>
        </w:rPr>
      </w:pPr>
    </w:p>
    <w:p w:rsidR="003B1CCB" w:rsidRDefault="003B1CCB" w:rsidP="003B1CCB">
      <w:pPr>
        <w:pStyle w:val="Table"/>
        <w:rPr>
          <w:rStyle w:val="caption0"/>
          <w:b/>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4111"/>
        <w:gridCol w:w="3287"/>
        <w:gridCol w:w="3574"/>
        <w:gridCol w:w="1597"/>
        <w:gridCol w:w="1305"/>
      </w:tblGrid>
      <w:tr w:rsidR="003B1CCB" w:rsidRPr="009E1ACE" w:rsidTr="000E14FA">
        <w:tc>
          <w:tcPr>
            <w:tcW w:w="1911" w:type="dxa"/>
            <w:vMerge w:val="restart"/>
            <w:shd w:val="clear" w:color="auto" w:fill="E6E6E6"/>
          </w:tcPr>
          <w:p w:rsidR="003B1CCB" w:rsidRPr="009E1ACE" w:rsidRDefault="003B1CCB" w:rsidP="000E14FA">
            <w:pPr>
              <w:rPr>
                <w:b/>
                <w:sz w:val="20"/>
                <w:szCs w:val="20"/>
              </w:rPr>
            </w:pPr>
            <w:r w:rsidRPr="009E1ACE">
              <w:rPr>
                <w:b/>
                <w:sz w:val="20"/>
                <w:szCs w:val="20"/>
              </w:rPr>
              <w:t>Critical parameter</w:t>
            </w:r>
          </w:p>
        </w:tc>
        <w:tc>
          <w:tcPr>
            <w:tcW w:w="4189" w:type="dxa"/>
            <w:vMerge w:val="restart"/>
            <w:shd w:val="clear" w:color="auto" w:fill="E6E6E6"/>
          </w:tcPr>
          <w:p w:rsidR="003B1CCB" w:rsidRPr="009E1ACE" w:rsidRDefault="003B1CCB" w:rsidP="000E14FA">
            <w:pPr>
              <w:rPr>
                <w:b/>
                <w:sz w:val="20"/>
                <w:szCs w:val="20"/>
              </w:rPr>
            </w:pPr>
            <w:r w:rsidRPr="009E1ACE">
              <w:rPr>
                <w:b/>
                <w:sz w:val="20"/>
                <w:szCs w:val="20"/>
              </w:rPr>
              <w:t>Baseline condition and range of natural variation</w:t>
            </w:r>
          </w:p>
        </w:tc>
        <w:tc>
          <w:tcPr>
            <w:tcW w:w="6989" w:type="dxa"/>
            <w:gridSpan w:val="2"/>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 xml:space="preserve">Limits of acceptable change </w:t>
            </w:r>
          </w:p>
        </w:tc>
        <w:tc>
          <w:tcPr>
            <w:tcW w:w="1599" w:type="dxa"/>
            <w:vMerge w:val="restart"/>
            <w:shd w:val="clear" w:color="auto" w:fill="E6E6E6"/>
          </w:tcPr>
          <w:p w:rsidR="003B1CCB" w:rsidRPr="009E1ACE" w:rsidRDefault="003B1CCB" w:rsidP="000E14FA">
            <w:pPr>
              <w:rPr>
                <w:b/>
                <w:sz w:val="20"/>
                <w:szCs w:val="20"/>
              </w:rPr>
            </w:pPr>
            <w:r w:rsidRPr="009E1ACE">
              <w:rPr>
                <w:b/>
                <w:sz w:val="20"/>
                <w:szCs w:val="20"/>
              </w:rPr>
              <w:t>Basis for determination</w:t>
            </w:r>
          </w:p>
        </w:tc>
        <w:tc>
          <w:tcPr>
            <w:tcW w:w="1080" w:type="dxa"/>
            <w:vMerge w:val="restart"/>
            <w:shd w:val="clear" w:color="auto" w:fill="E6E6E6"/>
          </w:tcPr>
          <w:p w:rsidR="003B1CCB" w:rsidRPr="009E1ACE" w:rsidRDefault="003B1CCB" w:rsidP="000E14FA">
            <w:pPr>
              <w:rPr>
                <w:b/>
                <w:sz w:val="20"/>
                <w:szCs w:val="20"/>
              </w:rPr>
            </w:pPr>
            <w:r w:rsidRPr="009E1ACE">
              <w:rPr>
                <w:b/>
                <w:sz w:val="20"/>
                <w:szCs w:val="20"/>
              </w:rPr>
              <w:t>Confidence level</w:t>
            </w:r>
          </w:p>
        </w:tc>
      </w:tr>
      <w:tr w:rsidR="003B1CCB" w:rsidRPr="009E1ACE" w:rsidTr="000E14FA">
        <w:tc>
          <w:tcPr>
            <w:tcW w:w="1911" w:type="dxa"/>
            <w:vMerge/>
            <w:tcBorders>
              <w:bottom w:val="single" w:sz="4" w:space="0" w:color="auto"/>
            </w:tcBorders>
            <w:shd w:val="clear" w:color="auto" w:fill="F3F3F3"/>
          </w:tcPr>
          <w:p w:rsidR="003B1CCB" w:rsidRPr="009E1ACE" w:rsidRDefault="003B1CCB" w:rsidP="000E14FA">
            <w:pPr>
              <w:rPr>
                <w:sz w:val="20"/>
                <w:szCs w:val="20"/>
              </w:rPr>
            </w:pPr>
          </w:p>
        </w:tc>
        <w:tc>
          <w:tcPr>
            <w:tcW w:w="4189" w:type="dxa"/>
            <w:vMerge/>
            <w:tcBorders>
              <w:bottom w:val="single" w:sz="4" w:space="0" w:color="auto"/>
            </w:tcBorders>
            <w:shd w:val="clear" w:color="auto" w:fill="F3F3F3"/>
          </w:tcPr>
          <w:p w:rsidR="003B1CCB" w:rsidRPr="009E1ACE" w:rsidRDefault="003B1CCB" w:rsidP="000E14FA">
            <w:pPr>
              <w:rPr>
                <w:sz w:val="20"/>
                <w:szCs w:val="20"/>
              </w:rPr>
            </w:pPr>
          </w:p>
        </w:tc>
        <w:tc>
          <w:tcPr>
            <w:tcW w:w="3342"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Short term (0 – 10 years)</w:t>
            </w:r>
          </w:p>
        </w:tc>
        <w:tc>
          <w:tcPr>
            <w:tcW w:w="3647"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Medium term (25 to 50 years)</w:t>
            </w:r>
          </w:p>
        </w:tc>
        <w:tc>
          <w:tcPr>
            <w:tcW w:w="1599" w:type="dxa"/>
            <w:vMerge/>
            <w:tcBorders>
              <w:bottom w:val="single" w:sz="4" w:space="0" w:color="auto"/>
            </w:tcBorders>
            <w:shd w:val="clear" w:color="auto" w:fill="F3F3F3"/>
          </w:tcPr>
          <w:p w:rsidR="003B1CCB" w:rsidRPr="009E1ACE" w:rsidRDefault="003B1CCB" w:rsidP="000E14FA">
            <w:pPr>
              <w:rPr>
                <w:color w:val="000080"/>
                <w:sz w:val="20"/>
                <w:szCs w:val="20"/>
              </w:rPr>
            </w:pPr>
          </w:p>
        </w:tc>
        <w:tc>
          <w:tcPr>
            <w:tcW w:w="1080" w:type="dxa"/>
            <w:vMerge/>
            <w:tcBorders>
              <w:bottom w:val="single" w:sz="4" w:space="0" w:color="auto"/>
            </w:tcBorders>
            <w:shd w:val="clear" w:color="auto" w:fill="F3F3F3"/>
          </w:tcPr>
          <w:p w:rsidR="003B1CCB" w:rsidRPr="009E1ACE" w:rsidRDefault="003B1CCB" w:rsidP="000E14FA">
            <w:pPr>
              <w:rPr>
                <w:color w:val="000080"/>
                <w:sz w:val="20"/>
                <w:szCs w:val="20"/>
              </w:rPr>
            </w:pPr>
          </w:p>
        </w:tc>
      </w:tr>
      <w:tr w:rsidR="003B1CCB" w:rsidRPr="009E1ACE" w:rsidTr="000E14FA">
        <w:tc>
          <w:tcPr>
            <w:tcW w:w="15768" w:type="dxa"/>
            <w:gridSpan w:val="6"/>
            <w:shd w:val="clear" w:color="auto" w:fill="auto"/>
            <w:vAlign w:val="center"/>
          </w:tcPr>
          <w:p w:rsidR="003B1CCB" w:rsidRPr="009E1ACE" w:rsidRDefault="003B1CCB" w:rsidP="000E14FA">
            <w:pPr>
              <w:rPr>
                <w:b/>
                <w:sz w:val="20"/>
                <w:szCs w:val="20"/>
              </w:rPr>
            </w:pPr>
            <w:r w:rsidRPr="009E1ACE">
              <w:rPr>
                <w:b/>
                <w:sz w:val="20"/>
                <w:szCs w:val="20"/>
              </w:rPr>
              <w:t>Critical components and processes</w:t>
            </w:r>
          </w:p>
          <w:p w:rsidR="003B1CCB" w:rsidRPr="009E1ACE" w:rsidRDefault="003B1CCB" w:rsidP="000E14FA">
            <w:pPr>
              <w:rPr>
                <w:b/>
                <w:sz w:val="20"/>
                <w:szCs w:val="20"/>
              </w:rPr>
            </w:pPr>
          </w:p>
        </w:tc>
      </w:tr>
      <w:tr w:rsidR="003B1CCB" w:rsidRPr="009E1ACE" w:rsidTr="000E14FA">
        <w:tc>
          <w:tcPr>
            <w:tcW w:w="1911" w:type="dxa"/>
          </w:tcPr>
          <w:p w:rsidR="003B1CCB" w:rsidRPr="009E1ACE" w:rsidRDefault="003B1CCB" w:rsidP="000E14FA">
            <w:pPr>
              <w:rPr>
                <w:rStyle w:val="caption0"/>
                <w:b w:val="0"/>
                <w:szCs w:val="20"/>
              </w:rPr>
            </w:pPr>
            <w:r w:rsidRPr="009E1ACE">
              <w:rPr>
                <w:rStyle w:val="caption0"/>
                <w:b w:val="0"/>
                <w:szCs w:val="20"/>
              </w:rPr>
              <w:t>Morphology -  lakebed</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tc>
        <w:tc>
          <w:tcPr>
            <w:tcW w:w="4189" w:type="dxa"/>
          </w:tcPr>
          <w:p w:rsidR="003B1CCB" w:rsidRPr="009E1ACE" w:rsidRDefault="003B1CCB" w:rsidP="000E14FA">
            <w:pPr>
              <w:rPr>
                <w:sz w:val="20"/>
                <w:szCs w:val="20"/>
              </w:rPr>
            </w:pPr>
            <w:r w:rsidRPr="009E1ACE">
              <w:rPr>
                <w:sz w:val="20"/>
                <w:szCs w:val="20"/>
              </w:rPr>
              <w:t>The lakebed is comprised of a suitable substrate enabling it to hold water for extended periods to depths of over 6 m when full, while allowing some seepage to recharge the groundwater aquifer.</w:t>
            </w: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 xml:space="preserve">The single natural inlet creek allows unimpeded flows from </w:t>
            </w:r>
            <w:smartTag w:uri="urn:schemas-microsoft-com:office:smarttags" w:element="place">
              <w:smartTag w:uri="urn:schemas-microsoft-com:office:smarttags" w:element="PlaceType">
                <w:r w:rsidRPr="009E1ACE">
                  <w:rPr>
                    <w:sz w:val="20"/>
                    <w:szCs w:val="20"/>
                  </w:rPr>
                  <w:t>Lake</w:t>
                </w:r>
              </w:smartTag>
              <w:r w:rsidRPr="009E1ACE">
                <w:rPr>
                  <w:sz w:val="20"/>
                  <w:szCs w:val="20"/>
                </w:rPr>
                <w:t xml:space="preserve"> </w:t>
              </w:r>
              <w:smartTag w:uri="urn:schemas-microsoft-com:office:smarttags" w:element="PlaceName">
                <w:r w:rsidRPr="009E1ACE">
                  <w:rPr>
                    <w:sz w:val="20"/>
                    <w:szCs w:val="20"/>
                  </w:rPr>
                  <w:t>Hindmarsh</w:t>
                </w:r>
              </w:smartTag>
            </w:smartTag>
            <w:r w:rsidRPr="009E1ACE">
              <w:rPr>
                <w:sz w:val="20"/>
                <w:szCs w:val="20"/>
              </w:rPr>
              <w:t>.</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The sill of the single natural discharge creek allows water to accumulate in the lake to a depth of over 6 m.</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 xml:space="preserve">The lake margins have an elevation significantly higher than the discharge creek bed  </w:t>
            </w:r>
          </w:p>
        </w:tc>
        <w:tc>
          <w:tcPr>
            <w:tcW w:w="3342" w:type="dxa"/>
          </w:tcPr>
          <w:p w:rsidR="003B1CCB" w:rsidRPr="009E1ACE" w:rsidRDefault="003B1CCB" w:rsidP="000E14FA">
            <w:pPr>
              <w:rPr>
                <w:sz w:val="20"/>
                <w:szCs w:val="20"/>
              </w:rPr>
            </w:pPr>
            <w:r w:rsidRPr="009E1ACE">
              <w:rPr>
                <w:sz w:val="20"/>
                <w:szCs w:val="20"/>
              </w:rPr>
              <w:t>Attribute retained without significant change as a result of human interference.</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Attribute retained without significant change as a result of human interference.</w:t>
            </w: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Attribute retained without significant change as a result of human interference.</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Attribute retained without significant change as a result of human interference.</w:t>
            </w:r>
          </w:p>
          <w:p w:rsidR="003B1CCB" w:rsidRPr="009E1ACE" w:rsidRDefault="003B1CCB" w:rsidP="000E14FA">
            <w:pPr>
              <w:rPr>
                <w:rStyle w:val="caption0"/>
                <w:b w:val="0"/>
                <w:szCs w:val="20"/>
              </w:rPr>
            </w:pPr>
          </w:p>
        </w:tc>
        <w:tc>
          <w:tcPr>
            <w:tcW w:w="3647" w:type="dxa"/>
          </w:tcPr>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sz w:val="20"/>
                <w:szCs w:val="20"/>
              </w:rPr>
            </w:pPr>
          </w:p>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sz w:val="20"/>
                <w:szCs w:val="20"/>
              </w:rPr>
            </w:pPr>
          </w:p>
        </w:tc>
        <w:tc>
          <w:tcPr>
            <w:tcW w:w="1599" w:type="dxa"/>
          </w:tcPr>
          <w:p w:rsidR="003B1CCB" w:rsidRPr="009E1ACE" w:rsidRDefault="003B1CCB" w:rsidP="000E14FA">
            <w:pPr>
              <w:rPr>
                <w:sz w:val="20"/>
                <w:szCs w:val="20"/>
              </w:rPr>
            </w:pPr>
            <w:r w:rsidRPr="009E1ACE">
              <w:rPr>
                <w:sz w:val="20"/>
                <w:szCs w:val="20"/>
              </w:rPr>
              <w:t>Expert opinion.</w:t>
            </w:r>
          </w:p>
        </w:tc>
        <w:tc>
          <w:tcPr>
            <w:tcW w:w="1080" w:type="dxa"/>
          </w:tcPr>
          <w:p w:rsidR="003B1CCB" w:rsidRPr="009E1ACE" w:rsidRDefault="003B1CCB" w:rsidP="000E14FA">
            <w:pPr>
              <w:rPr>
                <w:sz w:val="20"/>
                <w:szCs w:val="20"/>
              </w:rPr>
            </w:pPr>
            <w:r w:rsidRPr="009E1ACE">
              <w:rPr>
                <w:sz w:val="20"/>
                <w:szCs w:val="20"/>
              </w:rPr>
              <w:t>High</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High</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High</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High</w:t>
            </w:r>
          </w:p>
        </w:tc>
      </w:tr>
      <w:tr w:rsidR="003B1CCB" w:rsidRPr="009E1ACE" w:rsidTr="000E14FA">
        <w:tc>
          <w:tcPr>
            <w:tcW w:w="1911" w:type="dxa"/>
          </w:tcPr>
          <w:p w:rsidR="003B1CCB" w:rsidRPr="009E1ACE" w:rsidRDefault="003B1CCB" w:rsidP="000E14FA">
            <w:pPr>
              <w:rPr>
                <w:sz w:val="20"/>
                <w:szCs w:val="20"/>
              </w:rPr>
            </w:pPr>
            <w:bookmarkStart w:id="320" w:name="_Toc234650014"/>
            <w:bookmarkStart w:id="321" w:name="_Toc234661338"/>
            <w:r w:rsidRPr="009E1ACE">
              <w:rPr>
                <w:sz w:val="20"/>
                <w:szCs w:val="20"/>
              </w:rPr>
              <w:t>Hydrology</w:t>
            </w:r>
            <w:bookmarkEnd w:id="320"/>
            <w:bookmarkEnd w:id="321"/>
          </w:p>
          <w:p w:rsidR="003B1CCB" w:rsidRPr="009E1ACE" w:rsidRDefault="003B1CCB" w:rsidP="000E14FA">
            <w:pPr>
              <w:rPr>
                <w:sz w:val="20"/>
                <w:szCs w:val="20"/>
              </w:rPr>
            </w:pPr>
          </w:p>
        </w:tc>
        <w:tc>
          <w:tcPr>
            <w:tcW w:w="4189" w:type="dxa"/>
          </w:tcPr>
          <w:p w:rsidR="003B1CCB" w:rsidRPr="009E1ACE" w:rsidRDefault="003B1CCB" w:rsidP="000E14FA">
            <w:pPr>
              <w:rPr>
                <w:rStyle w:val="caption0"/>
                <w:b w:val="0"/>
                <w:szCs w:val="20"/>
              </w:rPr>
            </w:pPr>
            <w:bookmarkStart w:id="322" w:name="_Toc234650015"/>
            <w:bookmarkStart w:id="323" w:name="_Toc234661339"/>
            <w:r w:rsidRPr="009E1ACE">
              <w:rPr>
                <w:sz w:val="20"/>
                <w:szCs w:val="20"/>
              </w:rPr>
              <w:t>Lake Albacutya fills intermittently from river flows from the upper catchment, and once full, holds water for several years</w:t>
            </w:r>
            <w:bookmarkEnd w:id="322"/>
            <w:bookmarkEnd w:id="323"/>
            <w:r w:rsidR="008878BC">
              <w:rPr>
                <w:sz w:val="20"/>
                <w:szCs w:val="20"/>
              </w:rPr>
              <w:t>.</w:t>
            </w:r>
            <w:r w:rsidRPr="009E1ACE">
              <w:rPr>
                <w:sz w:val="20"/>
                <w:szCs w:val="20"/>
              </w:rPr>
              <w:t xml:space="preserve"> Modelling of natural conditions indicates that t</w:t>
            </w:r>
            <w:r w:rsidRPr="009E1ACE">
              <w:rPr>
                <w:rStyle w:val="caption0"/>
                <w:b w:val="0"/>
                <w:szCs w:val="20"/>
              </w:rPr>
              <w:t>he recurrence interval for 6 months duration overflow events is 6 years, and for 24 months duration overflow events is 10 years.</w:t>
            </w:r>
          </w:p>
          <w:p w:rsidR="003B1CCB" w:rsidRPr="009E1ACE" w:rsidRDefault="003B1CCB" w:rsidP="000E14FA">
            <w:pPr>
              <w:rPr>
                <w:sz w:val="20"/>
                <w:szCs w:val="20"/>
              </w:rPr>
            </w:pPr>
          </w:p>
        </w:tc>
        <w:tc>
          <w:tcPr>
            <w:tcW w:w="3342" w:type="dxa"/>
          </w:tcPr>
          <w:p w:rsidR="003B1CCB" w:rsidRPr="009E1ACE" w:rsidRDefault="003B1CCB" w:rsidP="000E14FA">
            <w:pPr>
              <w:rPr>
                <w:sz w:val="20"/>
                <w:szCs w:val="20"/>
              </w:rPr>
            </w:pPr>
            <w:r w:rsidRPr="009E1ACE">
              <w:rPr>
                <w:sz w:val="20"/>
                <w:szCs w:val="20"/>
              </w:rPr>
              <w:t>Not applicable</w:t>
            </w:r>
          </w:p>
          <w:p w:rsidR="003B1CCB" w:rsidRPr="009E1ACE" w:rsidRDefault="003B1CCB" w:rsidP="000E14FA">
            <w:pPr>
              <w:rPr>
                <w:rStyle w:val="caption0"/>
                <w:b w:val="0"/>
                <w:szCs w:val="20"/>
              </w:rPr>
            </w:pPr>
          </w:p>
        </w:tc>
        <w:tc>
          <w:tcPr>
            <w:tcW w:w="3647" w:type="dxa"/>
          </w:tcPr>
          <w:p w:rsidR="003B1CCB" w:rsidRPr="009E1ACE" w:rsidRDefault="003B1CCB" w:rsidP="000E14FA">
            <w:pPr>
              <w:rPr>
                <w:rStyle w:val="caption0"/>
                <w:b w:val="0"/>
                <w:szCs w:val="20"/>
              </w:rPr>
            </w:pPr>
            <w:r w:rsidRPr="009E1ACE">
              <w:rPr>
                <w:rStyle w:val="caption0"/>
                <w:b w:val="0"/>
                <w:szCs w:val="20"/>
              </w:rPr>
              <w:t>The average return period for shallow floods of at least nine months duration will be no more than eight years.</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 xml:space="preserve">The average return period for </w:t>
            </w:r>
            <w:r w:rsidRPr="009E1ACE">
              <w:rPr>
                <w:sz w:val="20"/>
                <w:szCs w:val="20"/>
              </w:rPr>
              <w:t xml:space="preserve">lake-full overflow events </w:t>
            </w:r>
            <w:r w:rsidRPr="009E1ACE">
              <w:rPr>
                <w:rStyle w:val="caption0"/>
                <w:b w:val="0"/>
                <w:szCs w:val="20"/>
              </w:rPr>
              <w:t>of 24 months duration will be no more than 20 years.</w:t>
            </w:r>
          </w:p>
          <w:p w:rsidR="003B1CCB" w:rsidRPr="009E1ACE" w:rsidRDefault="003B1CCB" w:rsidP="000E14FA">
            <w:pPr>
              <w:rPr>
                <w:rStyle w:val="caption0"/>
                <w:b w:val="0"/>
                <w:szCs w:val="20"/>
              </w:rPr>
            </w:pPr>
          </w:p>
          <w:p w:rsidR="003B1CCB" w:rsidRPr="009E1ACE" w:rsidRDefault="003B1CCB" w:rsidP="000E14FA">
            <w:pPr>
              <w:rPr>
                <w:sz w:val="20"/>
                <w:szCs w:val="20"/>
              </w:rPr>
            </w:pPr>
          </w:p>
        </w:tc>
        <w:tc>
          <w:tcPr>
            <w:tcW w:w="1599" w:type="dxa"/>
          </w:tcPr>
          <w:p w:rsidR="003B1CCB" w:rsidRPr="009E1ACE" w:rsidRDefault="003B1CCB" w:rsidP="000E14FA">
            <w:pPr>
              <w:rPr>
                <w:sz w:val="20"/>
                <w:szCs w:val="20"/>
              </w:rPr>
            </w:pPr>
            <w:r w:rsidRPr="009E1ACE">
              <w:rPr>
                <w:sz w:val="20"/>
                <w:szCs w:val="20"/>
              </w:rPr>
              <w:t>Expert opinion and documented literature - Ecological Associates, 2004.</w:t>
            </w:r>
          </w:p>
        </w:tc>
        <w:tc>
          <w:tcPr>
            <w:tcW w:w="1080" w:type="dxa"/>
          </w:tcPr>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Medium</w:t>
            </w:r>
          </w:p>
        </w:tc>
      </w:tr>
    </w:tbl>
    <w:p w:rsidR="003B1CCB" w:rsidDel="00D35608" w:rsidRDefault="003B1CCB" w:rsidP="003B1CCB">
      <w:r>
        <w:br w:type="page"/>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4310"/>
        <w:gridCol w:w="3418"/>
        <w:gridCol w:w="3202"/>
        <w:gridCol w:w="1597"/>
        <w:gridCol w:w="1295"/>
        <w:gridCol w:w="10"/>
        <w:tblGridChange w:id="324">
          <w:tblGrid>
            <w:gridCol w:w="1936"/>
            <w:gridCol w:w="4310"/>
            <w:gridCol w:w="3418"/>
            <w:gridCol w:w="3202"/>
            <w:gridCol w:w="1597"/>
            <w:gridCol w:w="1295"/>
            <w:gridCol w:w="10"/>
          </w:tblGrid>
        </w:tblGridChange>
      </w:tblGrid>
      <w:tr w:rsidR="003B1CCB" w:rsidRPr="009E1ACE" w:rsidTr="000E14FA">
        <w:trPr>
          <w:trHeight w:val="229"/>
        </w:trPr>
        <w:tc>
          <w:tcPr>
            <w:tcW w:w="1936" w:type="dxa"/>
            <w:vMerge w:val="restart"/>
            <w:shd w:val="clear" w:color="auto" w:fill="E6E6E6"/>
          </w:tcPr>
          <w:p w:rsidR="003B1CCB" w:rsidRPr="009E1ACE" w:rsidRDefault="003B1CCB" w:rsidP="000E14FA">
            <w:pPr>
              <w:rPr>
                <w:b/>
                <w:sz w:val="20"/>
                <w:szCs w:val="20"/>
              </w:rPr>
            </w:pPr>
            <w:r w:rsidRPr="009E1ACE">
              <w:rPr>
                <w:b/>
                <w:sz w:val="20"/>
                <w:szCs w:val="20"/>
              </w:rPr>
              <w:t>Critical parameter</w:t>
            </w:r>
          </w:p>
        </w:tc>
        <w:tc>
          <w:tcPr>
            <w:tcW w:w="4310" w:type="dxa"/>
            <w:vMerge w:val="restart"/>
            <w:shd w:val="clear" w:color="auto" w:fill="E6E6E6"/>
          </w:tcPr>
          <w:p w:rsidR="003B1CCB" w:rsidRPr="009E1ACE" w:rsidRDefault="003B1CCB" w:rsidP="000E14FA">
            <w:pPr>
              <w:rPr>
                <w:b/>
                <w:sz w:val="20"/>
                <w:szCs w:val="20"/>
              </w:rPr>
            </w:pPr>
            <w:r w:rsidRPr="009E1ACE">
              <w:rPr>
                <w:b/>
                <w:sz w:val="20"/>
                <w:szCs w:val="20"/>
              </w:rPr>
              <w:t>Baseline condition and range of natural variation</w:t>
            </w:r>
          </w:p>
        </w:tc>
        <w:tc>
          <w:tcPr>
            <w:tcW w:w="6620" w:type="dxa"/>
            <w:gridSpan w:val="2"/>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 xml:space="preserve">Limits of acceptable change </w:t>
            </w:r>
          </w:p>
        </w:tc>
        <w:tc>
          <w:tcPr>
            <w:tcW w:w="1597" w:type="dxa"/>
            <w:vMerge w:val="restart"/>
            <w:shd w:val="clear" w:color="auto" w:fill="E6E6E6"/>
          </w:tcPr>
          <w:p w:rsidR="003B1CCB" w:rsidRPr="009E1ACE" w:rsidRDefault="003B1CCB" w:rsidP="000E14FA">
            <w:pPr>
              <w:rPr>
                <w:b/>
                <w:sz w:val="20"/>
                <w:szCs w:val="20"/>
              </w:rPr>
            </w:pPr>
            <w:r w:rsidRPr="009E1ACE">
              <w:rPr>
                <w:b/>
                <w:sz w:val="20"/>
                <w:szCs w:val="20"/>
              </w:rPr>
              <w:t>Basis for determination</w:t>
            </w:r>
          </w:p>
        </w:tc>
        <w:tc>
          <w:tcPr>
            <w:tcW w:w="1305" w:type="dxa"/>
            <w:gridSpan w:val="2"/>
            <w:vMerge w:val="restart"/>
            <w:shd w:val="clear" w:color="auto" w:fill="E6E6E6"/>
          </w:tcPr>
          <w:p w:rsidR="003B1CCB" w:rsidRPr="009E1ACE" w:rsidRDefault="003B1CCB" w:rsidP="000E14FA">
            <w:pPr>
              <w:rPr>
                <w:b/>
                <w:sz w:val="20"/>
                <w:szCs w:val="20"/>
              </w:rPr>
            </w:pPr>
            <w:r w:rsidRPr="009E1ACE">
              <w:rPr>
                <w:b/>
                <w:sz w:val="20"/>
                <w:szCs w:val="20"/>
              </w:rPr>
              <w:t>Confidence level</w:t>
            </w:r>
          </w:p>
        </w:tc>
      </w:tr>
      <w:tr w:rsidR="003B1CCB" w:rsidRPr="009E1ACE" w:rsidTr="000E14FA">
        <w:trPr>
          <w:trHeight w:val="228"/>
        </w:trPr>
        <w:tc>
          <w:tcPr>
            <w:tcW w:w="1936" w:type="dxa"/>
            <w:vMerge/>
            <w:shd w:val="clear" w:color="auto" w:fill="E6E6E6"/>
          </w:tcPr>
          <w:p w:rsidR="003B1CCB" w:rsidRPr="009E1ACE" w:rsidRDefault="003B1CCB" w:rsidP="000E14FA">
            <w:pPr>
              <w:rPr>
                <w:b/>
                <w:sz w:val="20"/>
                <w:szCs w:val="20"/>
              </w:rPr>
            </w:pPr>
          </w:p>
        </w:tc>
        <w:tc>
          <w:tcPr>
            <w:tcW w:w="4310" w:type="dxa"/>
            <w:vMerge/>
            <w:shd w:val="clear" w:color="auto" w:fill="E6E6E6"/>
          </w:tcPr>
          <w:p w:rsidR="003B1CCB" w:rsidRPr="009E1ACE" w:rsidRDefault="003B1CCB" w:rsidP="000E14FA">
            <w:pPr>
              <w:rPr>
                <w:b/>
                <w:sz w:val="20"/>
                <w:szCs w:val="20"/>
              </w:rPr>
            </w:pPr>
          </w:p>
        </w:tc>
        <w:tc>
          <w:tcPr>
            <w:tcW w:w="3418"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Short term (0 – 10 years)</w:t>
            </w:r>
          </w:p>
        </w:tc>
        <w:tc>
          <w:tcPr>
            <w:tcW w:w="3202"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Medium term (25 to 50 years)</w:t>
            </w:r>
          </w:p>
        </w:tc>
        <w:tc>
          <w:tcPr>
            <w:tcW w:w="1597" w:type="dxa"/>
            <w:vMerge/>
            <w:shd w:val="clear" w:color="auto" w:fill="E6E6E6"/>
          </w:tcPr>
          <w:p w:rsidR="003B1CCB" w:rsidRPr="009E1ACE" w:rsidRDefault="003B1CCB" w:rsidP="000E14FA">
            <w:pPr>
              <w:rPr>
                <w:b/>
                <w:sz w:val="20"/>
                <w:szCs w:val="20"/>
              </w:rPr>
            </w:pPr>
          </w:p>
        </w:tc>
        <w:tc>
          <w:tcPr>
            <w:tcW w:w="1305" w:type="dxa"/>
            <w:gridSpan w:val="2"/>
            <w:vMerge/>
            <w:shd w:val="clear" w:color="auto" w:fill="E6E6E6"/>
          </w:tcPr>
          <w:p w:rsidR="003B1CCB" w:rsidRPr="009E1ACE" w:rsidRDefault="003B1CCB" w:rsidP="000E14FA">
            <w:pPr>
              <w:rPr>
                <w:b/>
                <w:sz w:val="20"/>
                <w:szCs w:val="20"/>
              </w:rPr>
            </w:pPr>
          </w:p>
        </w:tc>
      </w:tr>
      <w:tr w:rsidR="003B1CCB" w:rsidRPr="009E1ACE" w:rsidTr="000E14FA">
        <w:trPr>
          <w:gridAfter w:val="1"/>
          <w:wAfter w:w="10" w:type="dxa"/>
        </w:trPr>
        <w:tc>
          <w:tcPr>
            <w:tcW w:w="1936" w:type="dxa"/>
          </w:tcPr>
          <w:p w:rsidR="003B1CCB" w:rsidRPr="009E1ACE" w:rsidRDefault="003B1CCB" w:rsidP="000E14FA">
            <w:pPr>
              <w:rPr>
                <w:rStyle w:val="caption0"/>
                <w:b w:val="0"/>
                <w:szCs w:val="20"/>
              </w:rPr>
            </w:pPr>
            <w:r w:rsidRPr="009E1ACE">
              <w:rPr>
                <w:rStyle w:val="caption0"/>
                <w:b w:val="0"/>
                <w:szCs w:val="20"/>
              </w:rPr>
              <w:t>Fauna - waterbirds</w:t>
            </w:r>
          </w:p>
        </w:tc>
        <w:tc>
          <w:tcPr>
            <w:tcW w:w="4310" w:type="dxa"/>
          </w:tcPr>
          <w:p w:rsidR="003B1CCB" w:rsidRPr="009E1ACE" w:rsidRDefault="003B1CCB" w:rsidP="000E14FA">
            <w:pPr>
              <w:rPr>
                <w:sz w:val="20"/>
                <w:szCs w:val="20"/>
              </w:rPr>
            </w:pPr>
            <w:r w:rsidRPr="009E1ACE">
              <w:rPr>
                <w:sz w:val="20"/>
                <w:szCs w:val="20"/>
              </w:rPr>
              <w:t>60 waterbird species occur at the lake, with 12 species breeding (common species were probably not recorded prior to 1993). More than 1 % of relevant Australian waterbird population occurred in 1983 (Freckled Duck and Banded Stilt) and 1993 (Austr</w:t>
            </w:r>
            <w:r w:rsidR="008878BC">
              <w:rPr>
                <w:sz w:val="20"/>
                <w:szCs w:val="20"/>
              </w:rPr>
              <w:t xml:space="preserve">alasian Shoveler). More than 20 </w:t>
            </w:r>
            <w:r w:rsidRPr="009E1ACE">
              <w:rPr>
                <w:sz w:val="20"/>
                <w:szCs w:val="20"/>
              </w:rPr>
              <w:t>000 waterbirds occurred in 1993 and probably in 1983</w:t>
            </w:r>
            <w:r w:rsidR="008878BC">
              <w:rPr>
                <w:sz w:val="20"/>
                <w:szCs w:val="20"/>
              </w:rPr>
              <w:t>.</w:t>
            </w:r>
            <w:r w:rsidRPr="009E1ACE">
              <w:rPr>
                <w:sz w:val="20"/>
                <w:szCs w:val="20"/>
              </w:rPr>
              <w:t xml:space="preserve"> </w:t>
            </w:r>
          </w:p>
          <w:p w:rsidR="003B1CCB" w:rsidRPr="009E1ACE" w:rsidRDefault="003B1CCB" w:rsidP="000E14FA">
            <w:pPr>
              <w:rPr>
                <w:sz w:val="20"/>
                <w:szCs w:val="20"/>
              </w:rPr>
            </w:pPr>
          </w:p>
          <w:p w:rsidR="003B1CCB" w:rsidRPr="009E1ACE" w:rsidRDefault="003B1CCB" w:rsidP="000E14FA">
            <w:pPr>
              <w:rPr>
                <w:sz w:val="20"/>
                <w:szCs w:val="20"/>
              </w:rPr>
            </w:pPr>
          </w:p>
        </w:tc>
        <w:tc>
          <w:tcPr>
            <w:tcW w:w="3418" w:type="dxa"/>
          </w:tcPr>
          <w:p w:rsidR="003B1CCB" w:rsidRPr="009E1ACE" w:rsidRDefault="003B1CCB" w:rsidP="000E14FA">
            <w:pPr>
              <w:rPr>
                <w:rStyle w:val="caption0"/>
                <w:b w:val="0"/>
                <w:szCs w:val="20"/>
              </w:rPr>
            </w:pPr>
            <w:r w:rsidRPr="009E1ACE">
              <w:rPr>
                <w:rStyle w:val="caption0"/>
                <w:b w:val="0"/>
                <w:szCs w:val="20"/>
              </w:rPr>
              <w:t>Short term goals not applicable, as waterbirds are present only when the lake holds water.</w:t>
            </w:r>
          </w:p>
        </w:tc>
        <w:tc>
          <w:tcPr>
            <w:tcW w:w="3202" w:type="dxa"/>
          </w:tcPr>
          <w:p w:rsidR="003B1CCB" w:rsidRPr="009E1ACE" w:rsidRDefault="008878BC" w:rsidP="000E14FA">
            <w:pPr>
              <w:rPr>
                <w:rStyle w:val="caption0"/>
                <w:b w:val="0"/>
                <w:szCs w:val="20"/>
              </w:rPr>
            </w:pPr>
            <w:r>
              <w:rPr>
                <w:rStyle w:val="caption0"/>
                <w:b w:val="0"/>
                <w:szCs w:val="20"/>
              </w:rPr>
              <w:t xml:space="preserve">Supports 20 </w:t>
            </w:r>
            <w:r w:rsidR="003B1CCB" w:rsidRPr="009E1ACE">
              <w:rPr>
                <w:rStyle w:val="caption0"/>
                <w:b w:val="0"/>
                <w:szCs w:val="20"/>
              </w:rPr>
              <w:t>000 or more waterbirds on one in three occasions when the lake holds water for a period of at least nine months.</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Supports 1 % of the individuals in a population of one species or subspecies of waterbird on one in three occasions when the lake holds water for a period of at least nine months.</w:t>
            </w:r>
          </w:p>
          <w:p w:rsidR="003B1CCB" w:rsidRPr="009E1ACE" w:rsidRDefault="003B1CCB" w:rsidP="000E14FA">
            <w:pPr>
              <w:rPr>
                <w:sz w:val="20"/>
                <w:szCs w:val="20"/>
              </w:rPr>
            </w:pPr>
          </w:p>
        </w:tc>
        <w:tc>
          <w:tcPr>
            <w:tcW w:w="1597" w:type="dxa"/>
          </w:tcPr>
          <w:p w:rsidR="003B1CCB" w:rsidRPr="009E1ACE" w:rsidRDefault="003B1CCB" w:rsidP="000E14FA">
            <w:pPr>
              <w:rPr>
                <w:sz w:val="20"/>
                <w:szCs w:val="20"/>
              </w:rPr>
            </w:pPr>
            <w:r w:rsidRPr="009E1ACE">
              <w:rPr>
                <w:sz w:val="20"/>
                <w:szCs w:val="20"/>
              </w:rPr>
              <w:t>Existing records and expert opinion.</w:t>
            </w:r>
          </w:p>
        </w:tc>
        <w:tc>
          <w:tcPr>
            <w:tcW w:w="1295" w:type="dxa"/>
          </w:tcPr>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Low</w:t>
            </w:r>
          </w:p>
        </w:tc>
      </w:tr>
      <w:tr w:rsidR="003B1CCB" w:rsidRPr="009E1ACE" w:rsidTr="000E14FA">
        <w:trPr>
          <w:gridAfter w:val="1"/>
          <w:wAfter w:w="10" w:type="dxa"/>
        </w:trPr>
        <w:tc>
          <w:tcPr>
            <w:tcW w:w="1936" w:type="dxa"/>
          </w:tcPr>
          <w:p w:rsidR="003B1CCB" w:rsidRPr="009E1ACE" w:rsidRDefault="003B1CCB" w:rsidP="000E14FA">
            <w:pPr>
              <w:rPr>
                <w:rStyle w:val="caption0"/>
                <w:b w:val="0"/>
                <w:szCs w:val="20"/>
              </w:rPr>
            </w:pPr>
            <w:r w:rsidRPr="009E1ACE">
              <w:rPr>
                <w:rStyle w:val="caption0"/>
                <w:b w:val="0"/>
                <w:szCs w:val="20"/>
              </w:rPr>
              <w:t>Eucalypt woodland</w:t>
            </w:r>
          </w:p>
        </w:tc>
        <w:tc>
          <w:tcPr>
            <w:tcW w:w="4310" w:type="dxa"/>
          </w:tcPr>
          <w:p w:rsidR="003B1CCB" w:rsidRPr="009E1ACE" w:rsidRDefault="003B1CCB" w:rsidP="000E14FA">
            <w:pPr>
              <w:rPr>
                <w:rStyle w:val="caption0"/>
                <w:b w:val="0"/>
                <w:szCs w:val="20"/>
              </w:rPr>
            </w:pPr>
            <w:r w:rsidRPr="009E1ACE">
              <w:rPr>
                <w:rStyle w:val="caption0"/>
                <w:b w:val="0"/>
                <w:szCs w:val="20"/>
              </w:rPr>
              <w:t xml:space="preserve">Eucalypt woodland provides significant habitat and nesting sites, including in tree hollows, for waterbirds and threatened species. </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 xml:space="preserve">River </w:t>
            </w:r>
            <w:r w:rsidR="00B21F38" w:rsidRPr="009E1ACE">
              <w:rPr>
                <w:rStyle w:val="caption0"/>
                <w:b w:val="0"/>
                <w:szCs w:val="20"/>
              </w:rPr>
              <w:t xml:space="preserve">red gum </w:t>
            </w:r>
            <w:r w:rsidRPr="009E1ACE">
              <w:rPr>
                <w:rStyle w:val="caption0"/>
                <w:b w:val="0"/>
                <w:szCs w:val="20"/>
              </w:rPr>
              <w:t>are suffering dieback, and tree hollows only form after about 75 years. Sheep grazing the Eucalypt woodland may have limited recruitment prior to 1983.</w:t>
            </w:r>
          </w:p>
          <w:p w:rsidR="003B1CCB" w:rsidRPr="009E1ACE" w:rsidRDefault="003B1CCB" w:rsidP="000E14FA">
            <w:pPr>
              <w:rPr>
                <w:rStyle w:val="caption0"/>
                <w:b w:val="0"/>
                <w:szCs w:val="20"/>
              </w:rPr>
            </w:pPr>
          </w:p>
        </w:tc>
        <w:tc>
          <w:tcPr>
            <w:tcW w:w="3418" w:type="dxa"/>
          </w:tcPr>
          <w:p w:rsidR="003B1CCB" w:rsidRPr="009E1ACE" w:rsidRDefault="003B1CCB" w:rsidP="000E14FA">
            <w:pPr>
              <w:rPr>
                <w:sz w:val="20"/>
                <w:szCs w:val="20"/>
              </w:rPr>
            </w:pPr>
            <w:r w:rsidRPr="009E1ACE">
              <w:rPr>
                <w:sz w:val="20"/>
                <w:szCs w:val="20"/>
              </w:rPr>
              <w:t>Not applicable</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 xml:space="preserve">River </w:t>
            </w:r>
            <w:r w:rsidR="00B21F38" w:rsidRPr="009E1ACE">
              <w:rPr>
                <w:rStyle w:val="caption0"/>
                <w:b w:val="0"/>
                <w:szCs w:val="20"/>
              </w:rPr>
              <w:t xml:space="preserve">red gum </w:t>
            </w:r>
            <w:r w:rsidRPr="009E1ACE">
              <w:rPr>
                <w:rStyle w:val="caption0"/>
                <w:b w:val="0"/>
                <w:szCs w:val="20"/>
              </w:rPr>
              <w:t xml:space="preserve">may respond slowly to changes in hydrology therefore changes in condition are difficult to assess in the short term. </w:t>
            </w:r>
          </w:p>
          <w:p w:rsidR="003B1CCB" w:rsidRPr="009E1ACE" w:rsidRDefault="003B1CCB" w:rsidP="000E14FA">
            <w:pPr>
              <w:rPr>
                <w:sz w:val="20"/>
                <w:szCs w:val="20"/>
              </w:rPr>
            </w:pPr>
          </w:p>
        </w:tc>
        <w:tc>
          <w:tcPr>
            <w:tcW w:w="3202" w:type="dxa"/>
          </w:tcPr>
          <w:p w:rsidR="003B1CCB" w:rsidRPr="009E1ACE" w:rsidRDefault="003B1CCB" w:rsidP="000E14FA">
            <w:pPr>
              <w:rPr>
                <w:rStyle w:val="caption0"/>
                <w:b w:val="0"/>
                <w:szCs w:val="20"/>
              </w:rPr>
            </w:pPr>
            <w:r w:rsidRPr="009E1ACE">
              <w:rPr>
                <w:rStyle w:val="caption0"/>
                <w:b w:val="0"/>
                <w:szCs w:val="20"/>
              </w:rPr>
              <w:t xml:space="preserve">At least one successful </w:t>
            </w:r>
            <w:r w:rsidR="004B1826">
              <w:rPr>
                <w:rStyle w:val="caption0"/>
                <w:b w:val="0"/>
                <w:szCs w:val="20"/>
              </w:rPr>
              <w:t>River Red Gum</w:t>
            </w:r>
            <w:r w:rsidRPr="009E1ACE">
              <w:rPr>
                <w:rStyle w:val="caption0"/>
                <w:b w:val="0"/>
                <w:szCs w:val="20"/>
              </w:rPr>
              <w:t xml:space="preserve"> recruitment event occurs every 20 years on average.</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 xml:space="preserve">At least 75 % of the 1993 extent of </w:t>
            </w:r>
            <w:r w:rsidR="004B1826">
              <w:rPr>
                <w:rStyle w:val="caption0"/>
                <w:b w:val="0"/>
                <w:szCs w:val="20"/>
              </w:rPr>
              <w:t>River Red Gum</w:t>
            </w:r>
            <w:r w:rsidRPr="009E1ACE">
              <w:rPr>
                <w:rStyle w:val="caption0"/>
                <w:b w:val="0"/>
                <w:szCs w:val="20"/>
              </w:rPr>
              <w:t xml:space="preserve"> is maintained.</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rPr>
              <w:t>At least 75 % of the extent of the Eucalypt woodland community is maintained, based on a benchmark established as soon as possible after 1982</w:t>
            </w:r>
          </w:p>
          <w:p w:rsidR="003B1CCB" w:rsidRPr="009E1ACE" w:rsidRDefault="003B1CCB" w:rsidP="000E14FA">
            <w:pPr>
              <w:rPr>
                <w:sz w:val="20"/>
                <w:szCs w:val="20"/>
              </w:rPr>
            </w:pPr>
          </w:p>
        </w:tc>
        <w:tc>
          <w:tcPr>
            <w:tcW w:w="1597" w:type="dxa"/>
          </w:tcPr>
          <w:p w:rsidR="003B1CCB" w:rsidRPr="009E1ACE" w:rsidRDefault="003B1CCB" w:rsidP="000E14FA">
            <w:pPr>
              <w:rPr>
                <w:sz w:val="20"/>
                <w:szCs w:val="20"/>
              </w:rPr>
            </w:pPr>
            <w:r w:rsidRPr="009E1ACE">
              <w:rPr>
                <w:sz w:val="20"/>
                <w:szCs w:val="20"/>
              </w:rPr>
              <w:t>Expert opinion and documented literature - Ecological Associates, 2004.</w:t>
            </w:r>
          </w:p>
        </w:tc>
        <w:tc>
          <w:tcPr>
            <w:tcW w:w="1295" w:type="dxa"/>
          </w:tcPr>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tc>
      </w:tr>
      <w:tr w:rsidR="003B1CCB" w:rsidRPr="009E1ACE" w:rsidTr="000E14FA">
        <w:trPr>
          <w:gridAfter w:val="1"/>
          <w:wAfter w:w="10" w:type="dxa"/>
        </w:trPr>
        <w:tc>
          <w:tcPr>
            <w:tcW w:w="1936" w:type="dxa"/>
            <w:tcBorders>
              <w:bottom w:val="single" w:sz="4" w:space="0" w:color="auto"/>
            </w:tcBorders>
          </w:tcPr>
          <w:p w:rsidR="003B1CCB" w:rsidRPr="009E1ACE" w:rsidRDefault="003B1CCB" w:rsidP="000E14FA">
            <w:pPr>
              <w:rPr>
                <w:sz w:val="20"/>
                <w:szCs w:val="20"/>
              </w:rPr>
            </w:pPr>
            <w:r w:rsidRPr="009E1ACE">
              <w:rPr>
                <w:sz w:val="20"/>
                <w:szCs w:val="20"/>
              </w:rPr>
              <w:t>Threatened fauna</w:t>
            </w:r>
          </w:p>
          <w:p w:rsidR="003B1CCB" w:rsidRPr="009E1ACE" w:rsidRDefault="003B1CCB" w:rsidP="000E14FA">
            <w:pPr>
              <w:rPr>
                <w:sz w:val="20"/>
                <w:szCs w:val="20"/>
              </w:rPr>
            </w:pPr>
          </w:p>
        </w:tc>
        <w:tc>
          <w:tcPr>
            <w:tcW w:w="4310" w:type="dxa"/>
            <w:tcBorders>
              <w:bottom w:val="single" w:sz="4" w:space="0" w:color="auto"/>
            </w:tcBorders>
          </w:tcPr>
          <w:p w:rsidR="003B1CCB" w:rsidRPr="009E1ACE" w:rsidRDefault="003B1CCB" w:rsidP="000E14FA">
            <w:pPr>
              <w:rPr>
                <w:sz w:val="20"/>
                <w:szCs w:val="20"/>
              </w:rPr>
            </w:pPr>
            <w:r w:rsidRPr="009E1ACE">
              <w:rPr>
                <w:sz w:val="20"/>
                <w:szCs w:val="20"/>
              </w:rPr>
              <w:t xml:space="preserve">Nationally vulnerable Regent Parrot occurs at the site and breeds in </w:t>
            </w:r>
            <w:r w:rsidR="004B1826">
              <w:rPr>
                <w:sz w:val="20"/>
                <w:szCs w:val="20"/>
              </w:rPr>
              <w:t>River Red Gum</w:t>
            </w:r>
            <w:r w:rsidRPr="009E1ACE">
              <w:rPr>
                <w:sz w:val="20"/>
                <w:szCs w:val="20"/>
              </w:rPr>
              <w:t xml:space="preserve">. Up to 50 individuals have been recorded at </w:t>
            </w:r>
            <w:smartTag w:uri="urn:schemas-microsoft-com:office:smarttags" w:element="place">
              <w:smartTag w:uri="urn:schemas-microsoft-com:office:smarttags" w:element="PlaceType">
                <w:r w:rsidRPr="009E1ACE">
                  <w:rPr>
                    <w:sz w:val="20"/>
                    <w:szCs w:val="20"/>
                  </w:rPr>
                  <w:t>Lake</w:t>
                </w:r>
              </w:smartTag>
              <w:r w:rsidRPr="009E1ACE">
                <w:rPr>
                  <w:sz w:val="20"/>
                  <w:szCs w:val="20"/>
                </w:rPr>
                <w:t xml:space="preserve"> </w:t>
              </w:r>
              <w:smartTag w:uri="urn:schemas-microsoft-com:office:smarttags" w:element="PlaceName">
                <w:r w:rsidRPr="009E1ACE">
                  <w:rPr>
                    <w:sz w:val="20"/>
                    <w:szCs w:val="20"/>
                  </w:rPr>
                  <w:t>Albacutya</w:t>
                </w:r>
              </w:smartTag>
            </w:smartTag>
            <w:r w:rsidRPr="009E1ACE">
              <w:rPr>
                <w:sz w:val="20"/>
                <w:szCs w:val="20"/>
              </w:rPr>
              <w:t xml:space="preserve"> (around 2 % of the national population). Regent Parrot depend on the close proximity of the Lake Albacutya Eucalypt woodland to the important foraging habitat of the adjoining Mallee landscape.</w:t>
            </w:r>
          </w:p>
          <w:p w:rsidR="003B1CCB" w:rsidRPr="009E1ACE" w:rsidRDefault="003B1CCB" w:rsidP="000E14FA">
            <w:pPr>
              <w:rPr>
                <w:sz w:val="20"/>
                <w:szCs w:val="20"/>
              </w:rPr>
            </w:pPr>
          </w:p>
        </w:tc>
        <w:tc>
          <w:tcPr>
            <w:tcW w:w="3418" w:type="dxa"/>
            <w:tcBorders>
              <w:bottom w:val="single" w:sz="4" w:space="0" w:color="auto"/>
            </w:tcBorders>
          </w:tcPr>
          <w:p w:rsidR="003B1CCB" w:rsidRPr="009E1ACE" w:rsidRDefault="003B1CCB" w:rsidP="000E14FA">
            <w:pPr>
              <w:rPr>
                <w:rStyle w:val="caption0"/>
                <w:b w:val="0"/>
                <w:szCs w:val="20"/>
              </w:rPr>
            </w:pPr>
            <w:r w:rsidRPr="009E1ACE">
              <w:rPr>
                <w:rStyle w:val="caption0"/>
                <w:b w:val="0"/>
                <w:szCs w:val="20"/>
              </w:rPr>
              <w:t xml:space="preserve">A local Regent Parrot population is maintained at </w:t>
            </w:r>
            <w:smartTag w:uri="urn:schemas-microsoft-com:office:smarttags" w:element="place">
              <w:smartTag w:uri="urn:schemas-microsoft-com:office:smarttags" w:element="PlaceType">
                <w:r w:rsidRPr="009E1ACE">
                  <w:rPr>
                    <w:rStyle w:val="caption0"/>
                    <w:b w:val="0"/>
                    <w:szCs w:val="20"/>
                  </w:rPr>
                  <w:t>Lake</w:t>
                </w:r>
              </w:smartTag>
              <w:r w:rsidRPr="009E1ACE">
                <w:rPr>
                  <w:rStyle w:val="caption0"/>
                  <w:b w:val="0"/>
                  <w:szCs w:val="20"/>
                </w:rPr>
                <w:t xml:space="preserve"> </w:t>
              </w:r>
              <w:smartTag w:uri="urn:schemas-microsoft-com:office:smarttags" w:element="PlaceName">
                <w:r w:rsidRPr="009E1ACE">
                  <w:rPr>
                    <w:rStyle w:val="caption0"/>
                    <w:b w:val="0"/>
                    <w:szCs w:val="20"/>
                  </w:rPr>
                  <w:t>Albacutya</w:t>
                </w:r>
              </w:smartTag>
            </w:smartTag>
            <w:r w:rsidRPr="009E1ACE">
              <w:rPr>
                <w:rStyle w:val="caption0"/>
                <w:b w:val="0"/>
                <w:szCs w:val="20"/>
              </w:rPr>
              <w:t>.</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 xml:space="preserve">At least 2 % of the national Regent Parrot population is recorded at </w:t>
            </w:r>
            <w:smartTag w:uri="urn:schemas-microsoft-com:office:smarttags" w:element="place">
              <w:smartTag w:uri="urn:schemas-microsoft-com:office:smarttags" w:element="PlaceType">
                <w:r w:rsidRPr="009E1ACE">
                  <w:rPr>
                    <w:rStyle w:val="caption0"/>
                    <w:b w:val="0"/>
                    <w:szCs w:val="20"/>
                  </w:rPr>
                  <w:t>Lake</w:t>
                </w:r>
              </w:smartTag>
              <w:r w:rsidRPr="009E1ACE">
                <w:rPr>
                  <w:rStyle w:val="caption0"/>
                  <w:b w:val="0"/>
                  <w:szCs w:val="20"/>
                </w:rPr>
                <w:t xml:space="preserve"> </w:t>
              </w:r>
              <w:smartTag w:uri="urn:schemas-microsoft-com:office:smarttags" w:element="PlaceName">
                <w:r w:rsidRPr="009E1ACE">
                  <w:rPr>
                    <w:rStyle w:val="caption0"/>
                    <w:b w:val="0"/>
                    <w:szCs w:val="20"/>
                  </w:rPr>
                  <w:t>Albacutya</w:t>
                </w:r>
              </w:smartTag>
            </w:smartTag>
            <w:r w:rsidRPr="009E1ACE">
              <w:rPr>
                <w:rStyle w:val="caption0"/>
                <w:b w:val="0"/>
                <w:szCs w:val="20"/>
              </w:rPr>
              <w:t xml:space="preserve"> in one year in ten, at a minimum</w:t>
            </w:r>
            <w:r w:rsidRPr="009E1ACE">
              <w:rPr>
                <w:rStyle w:val="CommentReference"/>
                <w:sz w:val="20"/>
                <w:szCs w:val="20"/>
              </w:rPr>
              <w:t xml:space="preserve"> </w:t>
            </w:r>
          </w:p>
          <w:p w:rsidR="003B1CCB" w:rsidRPr="009E1ACE" w:rsidRDefault="003B1CCB" w:rsidP="000E14FA">
            <w:pPr>
              <w:rPr>
                <w:sz w:val="20"/>
                <w:szCs w:val="20"/>
              </w:rPr>
            </w:pPr>
          </w:p>
        </w:tc>
        <w:tc>
          <w:tcPr>
            <w:tcW w:w="3202" w:type="dxa"/>
            <w:tcBorders>
              <w:bottom w:val="single" w:sz="4" w:space="0" w:color="auto"/>
            </w:tcBorders>
          </w:tcPr>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sz w:val="20"/>
                <w:szCs w:val="20"/>
              </w:rPr>
            </w:pPr>
          </w:p>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sz w:val="20"/>
                <w:szCs w:val="20"/>
              </w:rPr>
            </w:pPr>
          </w:p>
        </w:tc>
        <w:tc>
          <w:tcPr>
            <w:tcW w:w="1597" w:type="dxa"/>
            <w:tcBorders>
              <w:bottom w:val="single" w:sz="4" w:space="0" w:color="auto"/>
            </w:tcBorders>
          </w:tcPr>
          <w:p w:rsidR="003B1CCB" w:rsidRPr="009E1ACE" w:rsidRDefault="003B1CCB" w:rsidP="000E14FA">
            <w:pPr>
              <w:rPr>
                <w:sz w:val="20"/>
                <w:szCs w:val="20"/>
              </w:rPr>
            </w:pPr>
            <w:r w:rsidRPr="009E1ACE">
              <w:rPr>
                <w:sz w:val="20"/>
                <w:szCs w:val="20"/>
              </w:rPr>
              <w:t>Existing records and expert opinion.</w:t>
            </w:r>
          </w:p>
        </w:tc>
        <w:tc>
          <w:tcPr>
            <w:tcW w:w="1295" w:type="dxa"/>
            <w:tcBorders>
              <w:bottom w:val="single" w:sz="4" w:space="0" w:color="auto"/>
            </w:tcBorders>
          </w:tcPr>
          <w:p w:rsidR="003B1CCB" w:rsidRPr="009E1ACE" w:rsidRDefault="003B1CCB" w:rsidP="000E14FA">
            <w:pPr>
              <w:rPr>
                <w:sz w:val="20"/>
                <w:szCs w:val="20"/>
              </w:rPr>
            </w:pPr>
            <w:r w:rsidRPr="009E1ACE">
              <w:rPr>
                <w:sz w:val="20"/>
                <w:szCs w:val="20"/>
              </w:rPr>
              <w:t>High</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Low</w:t>
            </w:r>
          </w:p>
          <w:p w:rsidR="003B1CCB" w:rsidRPr="009E1ACE" w:rsidRDefault="003B1CCB" w:rsidP="000E14FA">
            <w:pPr>
              <w:rPr>
                <w:sz w:val="20"/>
                <w:szCs w:val="20"/>
              </w:rPr>
            </w:pPr>
          </w:p>
        </w:tc>
      </w:tr>
    </w:tbl>
    <w:p w:rsidR="003B1CCB" w:rsidRDefault="003B1CCB" w:rsidP="003B1CCB"/>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35"/>
        <w:gridCol w:w="4275"/>
        <w:gridCol w:w="3418"/>
        <w:gridCol w:w="3202"/>
        <w:gridCol w:w="1597"/>
        <w:gridCol w:w="1305"/>
        <w:tblGridChange w:id="325">
          <w:tblGrid>
            <w:gridCol w:w="1936"/>
            <w:gridCol w:w="35"/>
            <w:gridCol w:w="4275"/>
            <w:gridCol w:w="3418"/>
            <w:gridCol w:w="3202"/>
            <w:gridCol w:w="1597"/>
            <w:gridCol w:w="1305"/>
          </w:tblGrid>
        </w:tblGridChange>
      </w:tblGrid>
      <w:tr w:rsidR="003B1CCB" w:rsidRPr="009E1ACE" w:rsidTr="000E14FA">
        <w:trPr>
          <w:trHeight w:val="229"/>
        </w:trPr>
        <w:tc>
          <w:tcPr>
            <w:tcW w:w="1936" w:type="dxa"/>
            <w:vMerge w:val="restart"/>
            <w:shd w:val="clear" w:color="auto" w:fill="E6E6E6"/>
          </w:tcPr>
          <w:p w:rsidR="003B1CCB" w:rsidRPr="009E1ACE" w:rsidRDefault="003B1CCB" w:rsidP="000E14FA">
            <w:pPr>
              <w:rPr>
                <w:b/>
                <w:sz w:val="20"/>
                <w:szCs w:val="20"/>
              </w:rPr>
            </w:pPr>
            <w:r w:rsidRPr="009E1ACE">
              <w:rPr>
                <w:b/>
                <w:sz w:val="20"/>
                <w:szCs w:val="20"/>
              </w:rPr>
              <w:t>Critical parameter</w:t>
            </w:r>
          </w:p>
        </w:tc>
        <w:tc>
          <w:tcPr>
            <w:tcW w:w="4310" w:type="dxa"/>
            <w:gridSpan w:val="2"/>
            <w:vMerge w:val="restart"/>
            <w:shd w:val="clear" w:color="auto" w:fill="E6E6E6"/>
          </w:tcPr>
          <w:p w:rsidR="003B1CCB" w:rsidRPr="009E1ACE" w:rsidRDefault="003B1CCB" w:rsidP="000E14FA">
            <w:pPr>
              <w:rPr>
                <w:b/>
                <w:sz w:val="20"/>
                <w:szCs w:val="20"/>
              </w:rPr>
            </w:pPr>
            <w:r w:rsidRPr="009E1ACE">
              <w:rPr>
                <w:b/>
                <w:sz w:val="20"/>
                <w:szCs w:val="20"/>
              </w:rPr>
              <w:t>Baseline condition and range of natural variation</w:t>
            </w:r>
          </w:p>
        </w:tc>
        <w:tc>
          <w:tcPr>
            <w:tcW w:w="6620" w:type="dxa"/>
            <w:gridSpan w:val="2"/>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 xml:space="preserve">Limits of acceptable change </w:t>
            </w:r>
          </w:p>
        </w:tc>
        <w:tc>
          <w:tcPr>
            <w:tcW w:w="1597" w:type="dxa"/>
            <w:vMerge w:val="restart"/>
            <w:shd w:val="clear" w:color="auto" w:fill="E6E6E6"/>
          </w:tcPr>
          <w:p w:rsidR="003B1CCB" w:rsidRPr="009E1ACE" w:rsidRDefault="003B1CCB" w:rsidP="000E14FA">
            <w:pPr>
              <w:rPr>
                <w:b/>
                <w:sz w:val="20"/>
                <w:szCs w:val="20"/>
              </w:rPr>
            </w:pPr>
            <w:r w:rsidRPr="009E1ACE">
              <w:rPr>
                <w:b/>
                <w:sz w:val="20"/>
                <w:szCs w:val="20"/>
              </w:rPr>
              <w:t>Basis for determination</w:t>
            </w:r>
          </w:p>
        </w:tc>
        <w:tc>
          <w:tcPr>
            <w:tcW w:w="1305" w:type="dxa"/>
            <w:vMerge w:val="restart"/>
            <w:shd w:val="clear" w:color="auto" w:fill="E6E6E6"/>
          </w:tcPr>
          <w:p w:rsidR="003B1CCB" w:rsidRPr="009E1ACE" w:rsidRDefault="003B1CCB" w:rsidP="000E14FA">
            <w:pPr>
              <w:rPr>
                <w:b/>
                <w:sz w:val="20"/>
                <w:szCs w:val="20"/>
              </w:rPr>
            </w:pPr>
            <w:r w:rsidRPr="009E1ACE">
              <w:rPr>
                <w:b/>
                <w:sz w:val="20"/>
                <w:szCs w:val="20"/>
              </w:rPr>
              <w:t>Confidence level</w:t>
            </w:r>
          </w:p>
        </w:tc>
      </w:tr>
      <w:tr w:rsidR="003B1CCB" w:rsidRPr="009E1ACE" w:rsidTr="000E14FA">
        <w:trPr>
          <w:trHeight w:val="228"/>
        </w:trPr>
        <w:tc>
          <w:tcPr>
            <w:tcW w:w="1936" w:type="dxa"/>
            <w:vMerge/>
            <w:shd w:val="clear" w:color="auto" w:fill="E6E6E6"/>
          </w:tcPr>
          <w:p w:rsidR="003B1CCB" w:rsidRPr="009E1ACE" w:rsidRDefault="003B1CCB" w:rsidP="000E14FA">
            <w:pPr>
              <w:rPr>
                <w:b/>
                <w:sz w:val="20"/>
                <w:szCs w:val="20"/>
              </w:rPr>
            </w:pPr>
          </w:p>
        </w:tc>
        <w:tc>
          <w:tcPr>
            <w:tcW w:w="4310" w:type="dxa"/>
            <w:gridSpan w:val="2"/>
            <w:vMerge/>
            <w:shd w:val="clear" w:color="auto" w:fill="E6E6E6"/>
          </w:tcPr>
          <w:p w:rsidR="003B1CCB" w:rsidRPr="009E1ACE" w:rsidRDefault="003B1CCB" w:rsidP="000E14FA">
            <w:pPr>
              <w:rPr>
                <w:b/>
                <w:sz w:val="20"/>
                <w:szCs w:val="20"/>
              </w:rPr>
            </w:pPr>
          </w:p>
        </w:tc>
        <w:tc>
          <w:tcPr>
            <w:tcW w:w="3418"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Short term (0 – 10 years)</w:t>
            </w:r>
          </w:p>
        </w:tc>
        <w:tc>
          <w:tcPr>
            <w:tcW w:w="3202" w:type="dxa"/>
            <w:tcBorders>
              <w:bottom w:val="single" w:sz="4" w:space="0" w:color="auto"/>
            </w:tcBorders>
            <w:shd w:val="clear" w:color="auto" w:fill="E6E6E6"/>
          </w:tcPr>
          <w:p w:rsidR="003B1CCB" w:rsidRPr="009E1ACE" w:rsidRDefault="003B1CCB" w:rsidP="000E14FA">
            <w:pPr>
              <w:rPr>
                <w:b/>
                <w:sz w:val="20"/>
                <w:szCs w:val="20"/>
              </w:rPr>
            </w:pPr>
            <w:r w:rsidRPr="009E1ACE">
              <w:rPr>
                <w:b/>
                <w:sz w:val="20"/>
                <w:szCs w:val="20"/>
              </w:rPr>
              <w:t>Medium term (25 to 50 years)</w:t>
            </w:r>
          </w:p>
        </w:tc>
        <w:tc>
          <w:tcPr>
            <w:tcW w:w="1597" w:type="dxa"/>
            <w:vMerge/>
            <w:shd w:val="clear" w:color="auto" w:fill="E6E6E6"/>
          </w:tcPr>
          <w:p w:rsidR="003B1CCB" w:rsidRPr="009E1ACE" w:rsidRDefault="003B1CCB" w:rsidP="000E14FA">
            <w:pPr>
              <w:rPr>
                <w:b/>
                <w:sz w:val="20"/>
                <w:szCs w:val="20"/>
              </w:rPr>
            </w:pPr>
          </w:p>
        </w:tc>
        <w:tc>
          <w:tcPr>
            <w:tcW w:w="1305" w:type="dxa"/>
            <w:vMerge/>
            <w:shd w:val="clear" w:color="auto" w:fill="E6E6E6"/>
          </w:tcPr>
          <w:p w:rsidR="003B1CCB" w:rsidRPr="009E1ACE" w:rsidRDefault="003B1CCB" w:rsidP="000E14FA">
            <w:pPr>
              <w:rPr>
                <w:b/>
                <w:sz w:val="20"/>
                <w:szCs w:val="20"/>
              </w:rPr>
            </w:pPr>
          </w:p>
        </w:tc>
      </w:tr>
      <w:tr w:rsidR="003B1CCB" w:rsidRPr="009E1ACE" w:rsidTr="000E14FA">
        <w:tc>
          <w:tcPr>
            <w:tcW w:w="15768" w:type="dxa"/>
            <w:gridSpan w:val="7"/>
            <w:shd w:val="clear" w:color="auto" w:fill="auto"/>
            <w:vAlign w:val="center"/>
          </w:tcPr>
          <w:p w:rsidR="003B1CCB" w:rsidRPr="009E1ACE" w:rsidRDefault="003B1CCB" w:rsidP="000E14FA">
            <w:pPr>
              <w:rPr>
                <w:b/>
                <w:sz w:val="20"/>
                <w:szCs w:val="20"/>
              </w:rPr>
            </w:pPr>
            <w:r w:rsidRPr="009E1ACE">
              <w:rPr>
                <w:b/>
                <w:sz w:val="20"/>
                <w:szCs w:val="20"/>
              </w:rPr>
              <w:t>Critical benefits and services</w:t>
            </w:r>
          </w:p>
          <w:p w:rsidR="003B1CCB" w:rsidRPr="009E1ACE" w:rsidRDefault="003B1CCB" w:rsidP="000E14FA">
            <w:pPr>
              <w:rPr>
                <w:b/>
                <w:sz w:val="20"/>
                <w:szCs w:val="20"/>
              </w:rPr>
            </w:pPr>
          </w:p>
        </w:tc>
      </w:tr>
      <w:tr w:rsidR="003B1CCB" w:rsidRPr="009E1ACE" w:rsidTr="000E14FA">
        <w:tc>
          <w:tcPr>
            <w:tcW w:w="1971" w:type="dxa"/>
            <w:gridSpan w:val="2"/>
          </w:tcPr>
          <w:p w:rsidR="003B1CCB" w:rsidRPr="009E1ACE" w:rsidRDefault="003B1CCB" w:rsidP="000E14FA">
            <w:pPr>
              <w:rPr>
                <w:sz w:val="20"/>
                <w:szCs w:val="20"/>
              </w:rPr>
            </w:pPr>
            <w:r w:rsidRPr="009E1ACE">
              <w:rPr>
                <w:sz w:val="20"/>
                <w:szCs w:val="20"/>
              </w:rPr>
              <w:t>Wetland representativeness</w:t>
            </w:r>
          </w:p>
          <w:p w:rsidR="003B1CCB" w:rsidRPr="009E1ACE" w:rsidRDefault="003B1CCB" w:rsidP="000E14FA">
            <w:pPr>
              <w:rPr>
                <w:sz w:val="20"/>
                <w:szCs w:val="20"/>
              </w:rPr>
            </w:pPr>
          </w:p>
          <w:p w:rsidR="003B1CCB" w:rsidRPr="009E1ACE" w:rsidRDefault="003B1CCB" w:rsidP="000E14FA">
            <w:pPr>
              <w:rPr>
                <w:sz w:val="20"/>
                <w:szCs w:val="20"/>
              </w:rPr>
            </w:pPr>
          </w:p>
        </w:tc>
        <w:tc>
          <w:tcPr>
            <w:tcW w:w="4275" w:type="dxa"/>
          </w:tcPr>
          <w:p w:rsidR="003B1CCB" w:rsidRPr="009E1ACE" w:rsidRDefault="003B1CCB" w:rsidP="000E14FA">
            <w:pPr>
              <w:rPr>
                <w:sz w:val="20"/>
                <w:szCs w:val="20"/>
              </w:rPr>
            </w:pPr>
            <w:smartTag w:uri="urn:schemas-microsoft-com:office:smarttags" w:element="place">
              <w:smartTag w:uri="urn:schemas-microsoft-com:office:smarttags" w:element="PlaceType">
                <w:r w:rsidRPr="009E1ACE">
                  <w:rPr>
                    <w:sz w:val="20"/>
                    <w:szCs w:val="20"/>
                  </w:rPr>
                  <w:t>Lake</w:t>
                </w:r>
              </w:smartTag>
              <w:r w:rsidRPr="009E1ACE">
                <w:rPr>
                  <w:sz w:val="20"/>
                  <w:szCs w:val="20"/>
                </w:rPr>
                <w:t xml:space="preserve"> </w:t>
              </w:r>
              <w:smartTag w:uri="urn:schemas-microsoft-com:office:smarttags" w:element="PlaceName">
                <w:r w:rsidRPr="009E1ACE">
                  <w:rPr>
                    <w:sz w:val="20"/>
                    <w:szCs w:val="20"/>
                  </w:rPr>
                  <w:t>Albacutya</w:t>
                </w:r>
              </w:smartTag>
            </w:smartTag>
            <w:r w:rsidRPr="009E1ACE">
              <w:rPr>
                <w:sz w:val="20"/>
                <w:szCs w:val="20"/>
              </w:rPr>
              <w:t xml:space="preserve"> represents a near-natural example of the Ramsar wetland category ‘seasonal intermittent freshwater lakes over 8 ha including floodplain lakes’. It is on</w:t>
            </w:r>
            <w:r w:rsidR="008878BC">
              <w:rPr>
                <w:sz w:val="20"/>
                <w:szCs w:val="20"/>
              </w:rPr>
              <w:t>e of 2 subterminal lakes over 5</w:t>
            </w:r>
            <w:r w:rsidRPr="009E1ACE">
              <w:rPr>
                <w:sz w:val="20"/>
                <w:szCs w:val="20"/>
              </w:rPr>
              <w:t xml:space="preserve">000 ha in the Wimmera River catchment, and floods as a result of rains in southern Australia, unlike many inland wetlands which flood from rains in northern and eastern Australia. </w:t>
            </w:r>
            <w:r>
              <w:rPr>
                <w:sz w:val="20"/>
                <w:szCs w:val="20"/>
              </w:rPr>
              <w:t>I</w:t>
            </w:r>
            <w:r w:rsidRPr="009E1ACE">
              <w:rPr>
                <w:sz w:val="20"/>
                <w:szCs w:val="20"/>
              </w:rPr>
              <w:t xml:space="preserve">ts </w:t>
            </w:r>
            <w:r>
              <w:rPr>
                <w:sz w:val="20"/>
                <w:szCs w:val="20"/>
              </w:rPr>
              <w:t xml:space="preserve">land-based </w:t>
            </w:r>
            <w:r w:rsidRPr="009E1ACE">
              <w:rPr>
                <w:sz w:val="20"/>
                <w:szCs w:val="20"/>
              </w:rPr>
              <w:t xml:space="preserve">ecological values are protected under the </w:t>
            </w:r>
            <w:r w:rsidRPr="009E1ACE">
              <w:rPr>
                <w:i/>
                <w:sz w:val="20"/>
                <w:szCs w:val="20"/>
              </w:rPr>
              <w:t>Victorian National Parks Act 1975</w:t>
            </w:r>
            <w:r w:rsidRPr="009E1ACE">
              <w:rPr>
                <w:sz w:val="20"/>
                <w:szCs w:val="20"/>
              </w:rPr>
              <w:t>.</w:t>
            </w:r>
          </w:p>
          <w:p w:rsidR="003B1CCB" w:rsidRPr="009E1ACE" w:rsidRDefault="003B1CCB" w:rsidP="000E14FA">
            <w:pPr>
              <w:rPr>
                <w:sz w:val="20"/>
                <w:szCs w:val="20"/>
              </w:rPr>
            </w:pPr>
          </w:p>
        </w:tc>
        <w:tc>
          <w:tcPr>
            <w:tcW w:w="3418" w:type="dxa"/>
          </w:tcPr>
          <w:p w:rsidR="003B1CCB" w:rsidRPr="009E1ACE" w:rsidRDefault="003B1CCB" w:rsidP="000E14FA">
            <w:pPr>
              <w:rPr>
                <w:rStyle w:val="caption0"/>
                <w:b w:val="0"/>
                <w:szCs w:val="20"/>
              </w:rPr>
            </w:pPr>
            <w:smartTag w:uri="urn:schemas-microsoft-com:office:smarttags" w:element="place">
              <w:smartTag w:uri="urn:schemas-microsoft-com:office:smarttags" w:element="PlaceType">
                <w:r w:rsidRPr="009E1ACE">
                  <w:rPr>
                    <w:rStyle w:val="caption0"/>
                    <w:b w:val="0"/>
                    <w:szCs w:val="20"/>
                  </w:rPr>
                  <w:t>Lake</w:t>
                </w:r>
              </w:smartTag>
              <w:r w:rsidRPr="009E1ACE">
                <w:rPr>
                  <w:rStyle w:val="caption0"/>
                  <w:b w:val="0"/>
                  <w:szCs w:val="20"/>
                </w:rPr>
                <w:t xml:space="preserve"> </w:t>
              </w:r>
              <w:smartTag w:uri="urn:schemas-microsoft-com:office:smarttags" w:element="PlaceName">
                <w:r w:rsidRPr="00C01B56">
                  <w:rPr>
                    <w:rStyle w:val="caption0"/>
                    <w:b w:val="0"/>
                    <w:szCs w:val="20"/>
                  </w:rPr>
                  <w:t>Albacutya</w:t>
                </w:r>
              </w:smartTag>
            </w:smartTag>
            <w:r w:rsidRPr="00C01B56">
              <w:rPr>
                <w:rStyle w:val="caption0"/>
                <w:b w:val="0"/>
                <w:szCs w:val="20"/>
              </w:rPr>
              <w:t xml:space="preserve"> and the surrounding environment are</w:t>
            </w:r>
            <w:r w:rsidRPr="009E1ACE">
              <w:rPr>
                <w:rStyle w:val="caption0"/>
                <w:b w:val="0"/>
                <w:szCs w:val="20"/>
              </w:rPr>
              <w:t xml:space="preserve"> maintained in a near-natural state.</w:t>
            </w:r>
          </w:p>
        </w:tc>
        <w:tc>
          <w:tcPr>
            <w:tcW w:w="3202" w:type="dxa"/>
          </w:tcPr>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tc>
        <w:tc>
          <w:tcPr>
            <w:tcW w:w="1597" w:type="dxa"/>
          </w:tcPr>
          <w:p w:rsidR="003B1CCB" w:rsidRPr="009E1ACE" w:rsidRDefault="003B1CCB" w:rsidP="000E14FA">
            <w:pPr>
              <w:rPr>
                <w:sz w:val="20"/>
                <w:szCs w:val="20"/>
              </w:rPr>
            </w:pPr>
            <w:r w:rsidRPr="009E1ACE">
              <w:rPr>
                <w:sz w:val="20"/>
                <w:szCs w:val="20"/>
              </w:rPr>
              <w:t>Existing information and expert opinion.</w:t>
            </w:r>
          </w:p>
        </w:tc>
        <w:tc>
          <w:tcPr>
            <w:tcW w:w="1305" w:type="dxa"/>
          </w:tcPr>
          <w:p w:rsidR="003B1CCB" w:rsidRPr="009E1ACE" w:rsidRDefault="003B1CCB" w:rsidP="000E14FA">
            <w:pPr>
              <w:rPr>
                <w:sz w:val="20"/>
                <w:szCs w:val="20"/>
              </w:rPr>
            </w:pPr>
            <w:r w:rsidRPr="009E1ACE">
              <w:rPr>
                <w:sz w:val="20"/>
                <w:szCs w:val="20"/>
              </w:rPr>
              <w:t>High</w:t>
            </w:r>
          </w:p>
        </w:tc>
      </w:tr>
      <w:tr w:rsidR="003B1CCB" w:rsidRPr="009E1ACE" w:rsidTr="000E14FA">
        <w:tc>
          <w:tcPr>
            <w:tcW w:w="1971" w:type="dxa"/>
            <w:gridSpan w:val="2"/>
          </w:tcPr>
          <w:p w:rsidR="003B1CCB" w:rsidRPr="009E1ACE" w:rsidRDefault="003B1CCB" w:rsidP="000E14FA">
            <w:pPr>
              <w:rPr>
                <w:sz w:val="20"/>
                <w:szCs w:val="20"/>
              </w:rPr>
            </w:pPr>
            <w:r w:rsidRPr="009E1ACE">
              <w:rPr>
                <w:sz w:val="20"/>
                <w:szCs w:val="20"/>
              </w:rPr>
              <w:t>Waterbird habitat</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tc>
        <w:tc>
          <w:tcPr>
            <w:tcW w:w="4275" w:type="dxa"/>
          </w:tcPr>
          <w:p w:rsidR="003B1CCB" w:rsidRPr="009E1ACE" w:rsidRDefault="003B1CCB" w:rsidP="000E14FA">
            <w:pPr>
              <w:rPr>
                <w:color w:val="000000"/>
                <w:sz w:val="20"/>
                <w:szCs w:val="20"/>
              </w:rPr>
            </w:pPr>
            <w:r w:rsidRPr="009E1ACE">
              <w:rPr>
                <w:color w:val="000000"/>
                <w:sz w:val="20"/>
                <w:szCs w:val="20"/>
              </w:rPr>
              <w:t xml:space="preserve">Waterbird habitat is provided by filling of the lakebed during the wet phase of the wet-dry hydrological cycle but relies on the cycle in its entirety for the quality of the habitat. </w:t>
            </w:r>
          </w:p>
          <w:p w:rsidR="003B1CCB" w:rsidRPr="009E1ACE" w:rsidRDefault="003B1CCB" w:rsidP="000E14FA">
            <w:pPr>
              <w:rPr>
                <w:color w:val="000000"/>
                <w:sz w:val="20"/>
                <w:szCs w:val="20"/>
              </w:rPr>
            </w:pPr>
          </w:p>
          <w:p w:rsidR="003B1CCB" w:rsidRPr="009E1ACE" w:rsidRDefault="003B1CCB" w:rsidP="000E14FA">
            <w:pPr>
              <w:rPr>
                <w:color w:val="000000"/>
                <w:sz w:val="20"/>
                <w:szCs w:val="20"/>
              </w:rPr>
            </w:pPr>
            <w:r w:rsidRPr="009E1ACE">
              <w:rPr>
                <w:color w:val="000000"/>
                <w:sz w:val="20"/>
                <w:szCs w:val="20"/>
              </w:rPr>
              <w:t xml:space="preserve">The hydrological cycle maintains healthy permanent vegetation in the form of Eucalypt woodland which many waterbirds require for roosting and nesting. </w:t>
            </w:r>
          </w:p>
          <w:p w:rsidR="003B1CCB" w:rsidRPr="009E1ACE" w:rsidRDefault="003B1CCB" w:rsidP="000E14FA">
            <w:pPr>
              <w:rPr>
                <w:color w:val="000000"/>
                <w:sz w:val="20"/>
                <w:szCs w:val="20"/>
              </w:rPr>
            </w:pPr>
          </w:p>
          <w:p w:rsidR="003B1CCB" w:rsidRPr="009E1ACE" w:rsidRDefault="003B1CCB" w:rsidP="000E14FA">
            <w:pPr>
              <w:rPr>
                <w:color w:val="000000"/>
                <w:sz w:val="20"/>
                <w:szCs w:val="20"/>
              </w:rPr>
            </w:pPr>
            <w:r w:rsidRPr="009E1ACE">
              <w:rPr>
                <w:color w:val="000000"/>
                <w:sz w:val="20"/>
                <w:szCs w:val="20"/>
              </w:rPr>
              <w:t xml:space="preserve">The food and habitat to support high numbers of waterbirds feeding and breeding is a result of aquatic fauna and flora communities which develop during flooding, depend on nutrient cycling within and between phases, and vary temporally. </w:t>
            </w:r>
          </w:p>
          <w:p w:rsidR="003B1CCB" w:rsidRPr="009E1ACE" w:rsidRDefault="003B1CCB" w:rsidP="000E14FA">
            <w:pPr>
              <w:rPr>
                <w:color w:val="000000"/>
                <w:sz w:val="20"/>
                <w:szCs w:val="20"/>
              </w:rPr>
            </w:pPr>
          </w:p>
          <w:p w:rsidR="003B1CCB" w:rsidRDefault="003B1CCB" w:rsidP="00B0174A">
            <w:pPr>
              <w:rPr>
                <w:color w:val="000000"/>
                <w:sz w:val="20"/>
                <w:szCs w:val="20"/>
              </w:rPr>
            </w:pPr>
            <w:r w:rsidRPr="009E1ACE">
              <w:rPr>
                <w:color w:val="000000"/>
                <w:sz w:val="20"/>
                <w:szCs w:val="20"/>
              </w:rPr>
              <w:t>Habitat availability for specific waterbird species is unknown</w:t>
            </w:r>
            <w:r w:rsidR="008878BC">
              <w:rPr>
                <w:color w:val="000000"/>
                <w:sz w:val="20"/>
                <w:szCs w:val="20"/>
              </w:rPr>
              <w:t>.</w:t>
            </w:r>
          </w:p>
          <w:p w:rsidR="00B0174A" w:rsidRPr="009E1ACE" w:rsidRDefault="00B0174A" w:rsidP="00B0174A">
            <w:pPr>
              <w:rPr>
                <w:sz w:val="20"/>
                <w:szCs w:val="20"/>
              </w:rPr>
            </w:pPr>
          </w:p>
        </w:tc>
        <w:tc>
          <w:tcPr>
            <w:tcW w:w="3418" w:type="dxa"/>
          </w:tcPr>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Not applicable, as for Eucalypt woodland above</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smartTag w:uri="urn:schemas-microsoft-com:office:smarttags" w:element="place">
              <w:smartTag w:uri="urn:schemas-microsoft-com:office:smarttags" w:element="PlaceType">
                <w:r w:rsidRPr="009E1ACE">
                  <w:rPr>
                    <w:rStyle w:val="caption0"/>
                    <w:b w:val="0"/>
                    <w:szCs w:val="20"/>
                  </w:rPr>
                  <w:t>Lake</w:t>
                </w:r>
              </w:smartTag>
              <w:r w:rsidRPr="009E1ACE">
                <w:rPr>
                  <w:rStyle w:val="caption0"/>
                  <w:b w:val="0"/>
                  <w:szCs w:val="20"/>
                </w:rPr>
                <w:t xml:space="preserve"> </w:t>
              </w:r>
              <w:smartTag w:uri="urn:schemas-microsoft-com:office:smarttags" w:element="PlaceName">
                <w:r w:rsidRPr="009E1ACE">
                  <w:rPr>
                    <w:rStyle w:val="caption0"/>
                    <w:b w:val="0"/>
                    <w:szCs w:val="20"/>
                  </w:rPr>
                  <w:t>Albacutya</w:t>
                </w:r>
              </w:smartTag>
            </w:smartTag>
            <w:r w:rsidRPr="009E1ACE">
              <w:rPr>
                <w:rStyle w:val="caption0"/>
                <w:b w:val="0"/>
                <w:szCs w:val="20"/>
              </w:rPr>
              <w:t xml:space="preserve"> aquatic waterbird habitat is maintained in a near-natural state.</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tc>
        <w:tc>
          <w:tcPr>
            <w:tcW w:w="3202" w:type="dxa"/>
          </w:tcPr>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smartTag w:uri="urn:schemas-microsoft-com:office:smarttags" w:element="place">
              <w:smartTag w:uri="urn:schemas-microsoft-com:office:smarttags" w:element="PlaceType">
                <w:r w:rsidRPr="009E1ACE">
                  <w:rPr>
                    <w:rStyle w:val="caption0"/>
                    <w:b w:val="0"/>
                    <w:szCs w:val="20"/>
                  </w:rPr>
                  <w:t>Lake</w:t>
                </w:r>
              </w:smartTag>
              <w:r w:rsidRPr="009E1ACE">
                <w:rPr>
                  <w:rStyle w:val="caption0"/>
                  <w:b w:val="0"/>
                  <w:szCs w:val="20"/>
                </w:rPr>
                <w:t xml:space="preserve"> </w:t>
              </w:r>
              <w:smartTag w:uri="urn:schemas-microsoft-com:office:smarttags" w:element="PlaceName">
                <w:r w:rsidRPr="009E1ACE">
                  <w:rPr>
                    <w:rStyle w:val="caption0"/>
                    <w:b w:val="0"/>
                    <w:szCs w:val="20"/>
                  </w:rPr>
                  <w:t>Albacutya</w:t>
                </w:r>
              </w:smartTag>
            </w:smartTag>
            <w:r w:rsidRPr="009E1ACE">
              <w:rPr>
                <w:rStyle w:val="caption0"/>
                <w:b w:val="0"/>
                <w:szCs w:val="20"/>
              </w:rPr>
              <w:t xml:space="preserve"> terrestrial waterbird habitat LAC is as for Eucalypt woodland above</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p w:rsidR="003B1CCB" w:rsidRPr="009E1ACE" w:rsidRDefault="003B1CCB" w:rsidP="000E14FA">
            <w:pPr>
              <w:rPr>
                <w:rStyle w:val="caption0"/>
                <w:b w:val="0"/>
                <w:szCs w:val="20"/>
              </w:rPr>
            </w:pPr>
            <w:r w:rsidRPr="009E1ACE">
              <w:rPr>
                <w:rStyle w:val="caption0"/>
                <w:b w:val="0"/>
                <w:szCs w:val="20"/>
              </w:rPr>
              <w:t>As for short term</w:t>
            </w:r>
          </w:p>
          <w:p w:rsidR="003B1CCB" w:rsidRPr="009E1ACE" w:rsidRDefault="003B1CCB" w:rsidP="000E14FA">
            <w:pPr>
              <w:rPr>
                <w:rStyle w:val="caption0"/>
                <w:b w:val="0"/>
                <w:szCs w:val="20"/>
              </w:rPr>
            </w:pPr>
          </w:p>
          <w:p w:rsidR="003B1CCB" w:rsidRPr="009E1ACE" w:rsidRDefault="003B1CCB" w:rsidP="000E14FA">
            <w:pPr>
              <w:rPr>
                <w:rStyle w:val="caption0"/>
                <w:b w:val="0"/>
                <w:szCs w:val="20"/>
              </w:rPr>
            </w:pPr>
          </w:p>
        </w:tc>
        <w:tc>
          <w:tcPr>
            <w:tcW w:w="1597" w:type="dxa"/>
          </w:tcPr>
          <w:p w:rsidR="003B1CCB" w:rsidRPr="009E1ACE" w:rsidRDefault="003B1CCB" w:rsidP="000E14FA">
            <w:pPr>
              <w:rPr>
                <w:sz w:val="20"/>
                <w:szCs w:val="20"/>
              </w:rPr>
            </w:pPr>
            <w:r w:rsidRPr="009E1ACE">
              <w:rPr>
                <w:sz w:val="20"/>
                <w:szCs w:val="20"/>
              </w:rPr>
              <w:t>Existing information and expert opinion.</w:t>
            </w:r>
          </w:p>
        </w:tc>
        <w:tc>
          <w:tcPr>
            <w:tcW w:w="1305" w:type="dxa"/>
          </w:tcPr>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High</w:t>
            </w: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p>
          <w:p w:rsidR="003B1CCB" w:rsidRPr="009E1ACE" w:rsidRDefault="003B1CCB" w:rsidP="000E14FA">
            <w:pPr>
              <w:rPr>
                <w:sz w:val="20"/>
                <w:szCs w:val="20"/>
              </w:rPr>
            </w:pPr>
            <w:r w:rsidRPr="009E1ACE">
              <w:rPr>
                <w:sz w:val="20"/>
                <w:szCs w:val="20"/>
              </w:rPr>
              <w:t>High</w:t>
            </w:r>
          </w:p>
        </w:tc>
      </w:tr>
      <w:tr w:rsidR="003B1CCB" w:rsidRPr="009E1ACE" w:rsidTr="000E14FA">
        <w:tc>
          <w:tcPr>
            <w:tcW w:w="1971" w:type="dxa"/>
            <w:gridSpan w:val="2"/>
          </w:tcPr>
          <w:p w:rsidR="003B1CCB" w:rsidRPr="009E1ACE" w:rsidRDefault="003B1CCB" w:rsidP="000E14FA">
            <w:pPr>
              <w:rPr>
                <w:sz w:val="20"/>
                <w:szCs w:val="20"/>
              </w:rPr>
            </w:pPr>
            <w:r w:rsidRPr="009E1ACE">
              <w:rPr>
                <w:sz w:val="20"/>
                <w:szCs w:val="20"/>
              </w:rPr>
              <w:t>Supports threatened species</w:t>
            </w:r>
          </w:p>
          <w:p w:rsidR="003B1CCB" w:rsidRPr="009E1ACE" w:rsidRDefault="003B1CCB" w:rsidP="000E14FA">
            <w:pPr>
              <w:rPr>
                <w:sz w:val="20"/>
                <w:szCs w:val="20"/>
              </w:rPr>
            </w:pPr>
          </w:p>
          <w:p w:rsidR="003B1CCB" w:rsidRPr="009E1ACE" w:rsidRDefault="003B1CCB" w:rsidP="000E14FA">
            <w:pPr>
              <w:rPr>
                <w:sz w:val="20"/>
                <w:szCs w:val="20"/>
              </w:rPr>
            </w:pPr>
          </w:p>
        </w:tc>
        <w:tc>
          <w:tcPr>
            <w:tcW w:w="4275" w:type="dxa"/>
          </w:tcPr>
          <w:p w:rsidR="003B1CCB" w:rsidRPr="009E1ACE" w:rsidRDefault="003B1CCB" w:rsidP="000E14FA">
            <w:pPr>
              <w:rPr>
                <w:sz w:val="20"/>
                <w:szCs w:val="20"/>
              </w:rPr>
            </w:pPr>
            <w:smartTag w:uri="urn:schemas-microsoft-com:office:smarttags" w:element="place">
              <w:smartTag w:uri="urn:schemas-microsoft-com:office:smarttags" w:element="PlaceType">
                <w:r w:rsidRPr="009E1ACE">
                  <w:rPr>
                    <w:sz w:val="20"/>
                    <w:szCs w:val="20"/>
                  </w:rPr>
                  <w:t>Lake</w:t>
                </w:r>
              </w:smartTag>
              <w:r w:rsidRPr="009E1ACE">
                <w:rPr>
                  <w:sz w:val="20"/>
                  <w:szCs w:val="20"/>
                </w:rPr>
                <w:t xml:space="preserve"> </w:t>
              </w:r>
              <w:smartTag w:uri="urn:schemas-microsoft-com:office:smarttags" w:element="PlaceName">
                <w:r w:rsidRPr="009E1ACE">
                  <w:rPr>
                    <w:sz w:val="20"/>
                    <w:szCs w:val="20"/>
                  </w:rPr>
                  <w:t>Albacutya</w:t>
                </w:r>
              </w:smartTag>
            </w:smartTag>
            <w:r w:rsidRPr="009E1ACE">
              <w:rPr>
                <w:sz w:val="20"/>
                <w:szCs w:val="20"/>
              </w:rPr>
              <w:t xml:space="preserve">, especially the Eucalypt woodland, provides important habitat for the nationally vulnerable Regent Parrot, including roosting and nesting sites. </w:t>
            </w:r>
          </w:p>
        </w:tc>
        <w:tc>
          <w:tcPr>
            <w:tcW w:w="3418" w:type="dxa"/>
          </w:tcPr>
          <w:p w:rsidR="003B1CCB" w:rsidRPr="009E1ACE" w:rsidRDefault="003B1CCB" w:rsidP="000E14FA">
            <w:pPr>
              <w:rPr>
                <w:rStyle w:val="caption0"/>
                <w:b w:val="0"/>
                <w:szCs w:val="20"/>
              </w:rPr>
            </w:pPr>
            <w:r w:rsidRPr="009E1ACE">
              <w:rPr>
                <w:rStyle w:val="caption0"/>
                <w:b w:val="0"/>
                <w:szCs w:val="20"/>
              </w:rPr>
              <w:t>Not applicable, as for Eucalypt woodland above</w:t>
            </w:r>
          </w:p>
          <w:p w:rsidR="003B1CCB" w:rsidRPr="009E1ACE" w:rsidRDefault="003B1CCB" w:rsidP="000E14FA">
            <w:pPr>
              <w:rPr>
                <w:rStyle w:val="caption0"/>
                <w:szCs w:val="20"/>
              </w:rPr>
            </w:pPr>
          </w:p>
        </w:tc>
        <w:tc>
          <w:tcPr>
            <w:tcW w:w="3202" w:type="dxa"/>
          </w:tcPr>
          <w:p w:rsidR="003B1CCB" w:rsidRPr="009E1ACE" w:rsidRDefault="003B1CCB" w:rsidP="000E14FA">
            <w:pPr>
              <w:rPr>
                <w:rStyle w:val="caption0"/>
                <w:b w:val="0"/>
                <w:szCs w:val="20"/>
              </w:rPr>
            </w:pPr>
            <w:r w:rsidRPr="009E1ACE">
              <w:rPr>
                <w:rStyle w:val="caption0"/>
                <w:b w:val="0"/>
                <w:szCs w:val="20"/>
              </w:rPr>
              <w:t>As for</w:t>
            </w:r>
            <w:r w:rsidRPr="009E1ACE">
              <w:rPr>
                <w:sz w:val="20"/>
                <w:szCs w:val="20"/>
              </w:rPr>
              <w:t xml:space="preserve"> Eucalypt woodland above.</w:t>
            </w:r>
          </w:p>
        </w:tc>
        <w:tc>
          <w:tcPr>
            <w:tcW w:w="1597" w:type="dxa"/>
          </w:tcPr>
          <w:p w:rsidR="003B1CCB" w:rsidRPr="009E1ACE" w:rsidRDefault="003B1CCB" w:rsidP="000E14FA">
            <w:pPr>
              <w:rPr>
                <w:sz w:val="20"/>
                <w:szCs w:val="20"/>
              </w:rPr>
            </w:pPr>
            <w:r w:rsidRPr="009E1ACE">
              <w:rPr>
                <w:sz w:val="20"/>
                <w:szCs w:val="20"/>
              </w:rPr>
              <w:t>Expert opinion and documented literature.</w:t>
            </w:r>
          </w:p>
        </w:tc>
        <w:tc>
          <w:tcPr>
            <w:tcW w:w="1305" w:type="dxa"/>
          </w:tcPr>
          <w:p w:rsidR="003B1CCB" w:rsidRPr="009E1ACE" w:rsidRDefault="003B1CCB" w:rsidP="000E14FA">
            <w:pPr>
              <w:rPr>
                <w:sz w:val="20"/>
                <w:szCs w:val="20"/>
              </w:rPr>
            </w:pPr>
            <w:r w:rsidRPr="009E1ACE">
              <w:rPr>
                <w:sz w:val="20"/>
                <w:szCs w:val="20"/>
              </w:rPr>
              <w:t>High</w:t>
            </w:r>
          </w:p>
        </w:tc>
      </w:tr>
    </w:tbl>
    <w:p w:rsidR="003B1CCB" w:rsidRPr="0050418A" w:rsidRDefault="003B1CCB" w:rsidP="003B1CCB">
      <w:pPr>
        <w:rPr>
          <w:lang w:val="en-AU"/>
        </w:rPr>
        <w:sectPr w:rsidR="003B1CCB" w:rsidRPr="0050418A" w:rsidSect="00C016D0">
          <w:pgSz w:w="16840" w:h="11907" w:orient="landscape" w:code="9"/>
          <w:pgMar w:top="1361" w:right="1021" w:bottom="1077" w:left="851" w:header="709" w:footer="709" w:gutter="0"/>
          <w:cols w:space="720"/>
          <w:docGrid w:linePitch="360"/>
        </w:sectPr>
      </w:pPr>
    </w:p>
    <w:p w:rsidR="000E14FA" w:rsidRPr="000E14FA" w:rsidRDefault="000E14FA" w:rsidP="003B1CCB">
      <w:pPr>
        <w:autoSpaceDE w:val="0"/>
        <w:autoSpaceDN w:val="0"/>
        <w:adjustRightInd w:val="0"/>
        <w:rPr>
          <w:bCs/>
          <w:lang w:val="en-AU" w:eastAsia="en-AU"/>
        </w:rPr>
      </w:pPr>
    </w:p>
    <w:p w:rsidR="003B1CCB" w:rsidRPr="000E14FA" w:rsidRDefault="00AF25F9" w:rsidP="003B1CCB">
      <w:pPr>
        <w:autoSpaceDE w:val="0"/>
        <w:autoSpaceDN w:val="0"/>
        <w:adjustRightInd w:val="0"/>
        <w:rPr>
          <w:b/>
          <w:bCs/>
          <w:lang w:val="en-AU" w:eastAsia="en-AU"/>
        </w:rPr>
      </w:pPr>
      <w:r>
        <w:rPr>
          <w:b/>
          <w:bCs/>
          <w:lang w:val="en-AU" w:eastAsia="en-AU"/>
        </w:rPr>
        <w:t>Additional explanatory notes for Limits of Acceptable Change</w:t>
      </w:r>
    </w:p>
    <w:p w:rsidR="000E14FA" w:rsidRPr="000E14FA" w:rsidRDefault="000E14FA" w:rsidP="003B1CCB">
      <w:pPr>
        <w:autoSpaceDE w:val="0"/>
        <w:autoSpaceDN w:val="0"/>
        <w:adjustRightInd w:val="0"/>
        <w:rPr>
          <w:bCs/>
          <w:lang w:val="en-AU" w:eastAsia="en-AU"/>
        </w:rPr>
      </w:pP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Limits of Acceptable Change are a tool by which ecological change can be measured. However, Ecological Character Descriptions are not management plans and Limits of Acceptable Change do not constitute a management regime for the Ramsar site.</w:t>
      </w: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In reading the Ecological Character Description and the Limits of Acceptable Change, it should be recognised that the hydrology of many catchments in the Murray-Darling Basin is highly regulated, despite many of the wetlands forming under natural hydrological regimes that were more variable and less predictable. Many of the Ramsar wetlands of the Murray-Darling Basin were listed at a time when the rivers were highly regulated and water over allocated, with the character of these sites reflecting the prevailing conditions. When listed under the Ramsar Convention, many sites were already on a long-term trend of ecological decline.</w:t>
      </w: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Users should exercise their own skill and care with respect to their use of the information in this Ecological Character Description and carefully evaluate the suitability of the information for their own purposes.</w:t>
      </w:r>
    </w:p>
    <w:p w:rsidR="000E14FA" w:rsidRPr="000E14FA" w:rsidRDefault="000E14FA" w:rsidP="00AF25F9">
      <w:pPr>
        <w:pStyle w:val="ListParagraph"/>
        <w:spacing w:before="120"/>
        <w:ind w:left="0"/>
        <w:rPr>
          <w:rFonts w:ascii="Arial" w:hAnsi="Arial" w:cs="Arial"/>
          <w:color w:val="000000"/>
        </w:rPr>
      </w:pPr>
      <w:r w:rsidRPr="000E14FA">
        <w:rPr>
          <w:rFonts w:ascii="Arial" w:hAnsi="Arial" w:cs="Arial"/>
          <w:color w:val="000000"/>
        </w:rPr>
        <w:t xml:space="preserve">Limits of Acceptable Change can be updated as new information becomes available to ensure they more accurately reflect the natural variability (or normal range for artificial sites) of critical components, processes, benefits or services of the Ramsar wetland. </w:t>
      </w:r>
    </w:p>
    <w:p w:rsidR="000E14FA" w:rsidRPr="000E14FA" w:rsidRDefault="000E14FA" w:rsidP="003B1CCB">
      <w:pPr>
        <w:autoSpaceDE w:val="0"/>
        <w:autoSpaceDN w:val="0"/>
        <w:adjustRightInd w:val="0"/>
        <w:rPr>
          <w:bCs/>
          <w:lang w:val="en-AU" w:eastAsia="en-AU"/>
        </w:rPr>
        <w:sectPr w:rsidR="000E14FA" w:rsidRPr="000E14FA" w:rsidSect="00966524">
          <w:footerReference w:type="even" r:id="rId114"/>
          <w:footerReference w:type="default" r:id="rId115"/>
          <w:type w:val="nextColumn"/>
          <w:pgSz w:w="11907" w:h="16840" w:code="9"/>
          <w:pgMar w:top="964" w:right="1134" w:bottom="64" w:left="1418" w:header="709" w:footer="709" w:gutter="0"/>
          <w:cols w:space="708"/>
          <w:titlePg/>
          <w:docGrid w:linePitch="360"/>
        </w:sectPr>
      </w:pPr>
    </w:p>
    <w:p w:rsidR="000E14FA" w:rsidRPr="00C1563B" w:rsidRDefault="000E14FA" w:rsidP="003B1CCB">
      <w:pPr>
        <w:autoSpaceDE w:val="0"/>
        <w:autoSpaceDN w:val="0"/>
        <w:adjustRightInd w:val="0"/>
        <w:rPr>
          <w:bCs/>
          <w:lang w:val="en-AU" w:eastAsia="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AA127E" w:rsidP="000E14FA">
            <w:pPr>
              <w:ind w:left="-126"/>
              <w:rPr>
                <w:lang w:val="en-AU"/>
              </w:rPr>
            </w:pPr>
            <w:r>
              <w:rPr>
                <w:noProof/>
                <w:lang w:val="en-AU" w:eastAsia="en-AU"/>
              </w:rPr>
              <w:drawing>
                <wp:inline distT="0" distB="0" distL="0" distR="0">
                  <wp:extent cx="1828800" cy="1287145"/>
                  <wp:effectExtent l="19050" t="0" r="0" b="0"/>
                  <wp:docPr id="85" name="Picture 85" descr="weir pool north of jep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eir pool north of jeparit"/>
                          <pic:cNvPicPr>
                            <a:picLocks noChangeAspect="1" noChangeArrowheads="1"/>
                          </pic:cNvPicPr>
                        </pic:nvPicPr>
                        <pic:blipFill>
                          <a:blip r:embed="rId116" cstate="print">
                            <a:lum bright="12000" contrast="12000"/>
                          </a:blip>
                          <a:srcRect/>
                          <a:stretch>
                            <a:fillRect/>
                          </a:stretch>
                        </pic:blipFill>
                        <pic:spPr bwMode="auto">
                          <a:xfrm>
                            <a:off x="0" y="0"/>
                            <a:ext cx="1828800" cy="12871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2514600" cy="1193800"/>
                  <wp:effectExtent l="19050" t="0" r="0" b="0"/>
                  <wp:docPr id="86" name="Picture 86" descr="weir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eir pool 1"/>
                          <pic:cNvPicPr>
                            <a:picLocks noChangeAspect="1" noChangeArrowheads="1"/>
                          </pic:cNvPicPr>
                        </pic:nvPicPr>
                        <pic:blipFill>
                          <a:blip r:embed="rId117" cstate="print">
                            <a:lum bright="6000"/>
                          </a:blip>
                          <a:srcRect/>
                          <a:stretch>
                            <a:fillRect/>
                          </a:stretch>
                        </pic:blipFill>
                        <pic:spPr bwMode="auto">
                          <a:xfrm>
                            <a:off x="0" y="0"/>
                            <a:ext cx="2514600" cy="11938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1837055" cy="1490345"/>
                  <wp:effectExtent l="19050" t="0" r="0" b="0"/>
                  <wp:docPr id="87" name="Picture 87" descr="wild dog footprints east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ild dog footprints east Albacutya"/>
                          <pic:cNvPicPr>
                            <a:picLocks noChangeAspect="1" noChangeArrowheads="1"/>
                          </pic:cNvPicPr>
                        </pic:nvPicPr>
                        <pic:blipFill>
                          <a:blip r:embed="rId118" cstate="print">
                            <a:lum bright="12000" contrast="6000"/>
                          </a:blip>
                          <a:srcRect/>
                          <a:stretch>
                            <a:fillRect/>
                          </a:stretch>
                        </pic:blipFill>
                        <pic:spPr bwMode="auto">
                          <a:xfrm>
                            <a:off x="0" y="0"/>
                            <a:ext cx="1837055" cy="1490345"/>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26" w:name="_Toc248546826"/>
            <w:bookmarkStart w:id="327" w:name="_Toc248565596"/>
            <w:r w:rsidRPr="00CB144F">
              <w:rPr>
                <w:rStyle w:val="Heading1Char"/>
                <w:b/>
                <w:color w:val="000066"/>
              </w:rPr>
              <w:t>9. THREATS</w:t>
            </w:r>
            <w:bookmarkEnd w:id="326"/>
            <w:bookmarkEnd w:id="327"/>
          </w:p>
        </w:tc>
      </w:tr>
    </w:tbl>
    <w:p w:rsidR="0055451C" w:rsidRPr="00C1563B" w:rsidRDefault="0055451C" w:rsidP="0055451C">
      <w:pPr>
        <w:rPr>
          <w:lang w:val="en-AU"/>
        </w:rPr>
      </w:pPr>
    </w:p>
    <w:p w:rsidR="0055451C"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Identifying actual and likely threats to ecological character serves an important function in framing future management planning and action. They may also provide initial guidance in assessing likely impacts of potential development proposals under the </w:t>
      </w:r>
      <w:r w:rsidR="00D21062" w:rsidRPr="00D21062">
        <w:rPr>
          <w:lang w:val="en-AU"/>
        </w:rPr>
        <w:t xml:space="preserve">EPBC Act </w:t>
      </w:r>
      <w:r w:rsidRPr="00C1563B">
        <w:rPr>
          <w:lang w:val="en-AU"/>
        </w:rPr>
        <w:t>(DEWHA, 2008</w:t>
      </w:r>
      <w:r>
        <w:rPr>
          <w:lang w:val="en-AU"/>
        </w:rPr>
        <w:t>a</w:t>
      </w:r>
      <w:r w:rsidRPr="00C1563B">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This chapter is not a comprehensive threat assessment. Rather, only those factors that pose a significant threat to the critical components, processes, benefits, and services, are discussed here. Some supplementary threats have also been identified.</w:t>
      </w: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B721BA" w:rsidRDefault="00AA127E" w:rsidP="0055451C">
      <w:pPr>
        <w:rPr>
          <w:lang w:val="en-AU"/>
        </w:rPr>
      </w:pPr>
      <w:r>
        <w:rPr>
          <w:noProof/>
          <w:lang w:val="en-AU" w:eastAsia="en-AU"/>
        </w:rPr>
        <w:drawing>
          <wp:inline distT="0" distB="0" distL="0" distR="0">
            <wp:extent cx="5596255" cy="4199255"/>
            <wp:effectExtent l="19050" t="19050" r="23495" b="10795"/>
            <wp:docPr id="88" name="Picture 88" descr="25-02-09 Chickiba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5-02-09 Chickiba 016"/>
                    <pic:cNvPicPr>
                      <a:picLocks noChangeAspect="1" noChangeArrowheads="1"/>
                    </pic:cNvPicPr>
                  </pic:nvPicPr>
                  <pic:blipFill>
                    <a:blip r:embed="rId119" cstate="print"/>
                    <a:srcRect/>
                    <a:stretch>
                      <a:fillRect/>
                    </a:stretch>
                  </pic:blipFill>
                  <pic:spPr bwMode="auto">
                    <a:xfrm>
                      <a:off x="0" y="0"/>
                      <a:ext cx="5596255" cy="4199255"/>
                    </a:xfrm>
                    <a:prstGeom prst="rect">
                      <a:avLst/>
                    </a:prstGeom>
                    <a:noFill/>
                    <a:ln w="6350" cmpd="sng">
                      <a:solidFill>
                        <a:srgbClr val="000000"/>
                      </a:solidFill>
                      <a:miter lim="800000"/>
                      <a:headEnd/>
                      <a:tailEnd/>
                    </a:ln>
                    <a:effectLst/>
                  </pic:spPr>
                </pic:pic>
              </a:graphicData>
            </a:graphic>
          </wp:inline>
        </w:drawing>
      </w:r>
    </w:p>
    <w:p w:rsidR="0055451C" w:rsidRPr="00C1563B" w:rsidRDefault="0055451C" w:rsidP="0055451C">
      <w:pPr>
        <w:rPr>
          <w:lang w:val="en-AU"/>
        </w:rPr>
      </w:pPr>
    </w:p>
    <w:p w:rsidR="0055451C" w:rsidRPr="00B721BA" w:rsidRDefault="0055451C" w:rsidP="0055451C">
      <w:pPr>
        <w:rPr>
          <w:rStyle w:val="caption0"/>
          <w:bCs/>
        </w:rPr>
      </w:pPr>
      <w:smartTag w:uri="urn:schemas-microsoft-com:office:smarttags" w:element="PlaceName">
        <w:r w:rsidRPr="00B721BA">
          <w:rPr>
            <w:rStyle w:val="caption0"/>
            <w:bCs/>
          </w:rPr>
          <w:t>Lower</w:t>
        </w:r>
      </w:smartTag>
      <w:r w:rsidRPr="00B721BA">
        <w:rPr>
          <w:rStyle w:val="caption0"/>
          <w:bCs/>
        </w:rPr>
        <w:t xml:space="preserve"> </w:t>
      </w:r>
      <w:smartTag w:uri="urn:schemas-microsoft-com:office:smarttags" w:element="PlaceName">
        <w:r w:rsidRPr="00B721BA">
          <w:rPr>
            <w:rStyle w:val="caption0"/>
            <w:bCs/>
          </w:rPr>
          <w:t>Wimmera</w:t>
        </w:r>
      </w:smartTag>
      <w:r w:rsidRPr="00B721BA">
        <w:rPr>
          <w:rStyle w:val="caption0"/>
          <w:bCs/>
        </w:rPr>
        <w:t xml:space="preserve"> </w:t>
      </w:r>
      <w:smartTag w:uri="urn:schemas-microsoft-com:office:smarttags" w:element="PlaceType">
        <w:r w:rsidRPr="00B721BA">
          <w:rPr>
            <w:rStyle w:val="caption0"/>
            <w:bCs/>
          </w:rPr>
          <w:t>River</w:t>
        </w:r>
      </w:smartTag>
      <w:r w:rsidRPr="00B721BA">
        <w:rPr>
          <w:rStyle w:val="caption0"/>
          <w:bCs/>
        </w:rPr>
        <w:t xml:space="preserve"> near Jeparit upstream of </w:t>
      </w:r>
      <w:smartTag w:uri="urn:schemas-microsoft-com:office:smarttags" w:element="place">
        <w:smartTag w:uri="urn:schemas-microsoft-com:office:smarttags" w:element="PlaceType">
          <w:r w:rsidRPr="00B721BA">
            <w:rPr>
              <w:rStyle w:val="caption0"/>
              <w:bCs/>
            </w:rPr>
            <w:t>Lake</w:t>
          </w:r>
        </w:smartTag>
        <w:r w:rsidRPr="00B721BA">
          <w:rPr>
            <w:rStyle w:val="caption0"/>
            <w:bCs/>
          </w:rPr>
          <w:t xml:space="preserve"> </w:t>
        </w:r>
        <w:smartTag w:uri="urn:schemas-microsoft-com:office:smarttags" w:element="PlaceName">
          <w:r w:rsidRPr="00B721BA">
            <w:rPr>
              <w:rStyle w:val="caption0"/>
              <w:bCs/>
            </w:rPr>
            <w:t>Albacutya</w:t>
          </w:r>
        </w:smartTag>
      </w:smartTag>
      <w:r>
        <w:rPr>
          <w:rStyle w:val="caption0"/>
          <w:bCs/>
        </w:rPr>
        <w:t>,</w:t>
      </w:r>
      <w:r w:rsidRPr="00B721BA">
        <w:rPr>
          <w:rStyle w:val="caption0"/>
          <w:bCs/>
        </w:rPr>
        <w:t xml:space="preserve"> which has been impacted by </w:t>
      </w:r>
      <w:r>
        <w:rPr>
          <w:rStyle w:val="caption0"/>
          <w:bCs/>
        </w:rPr>
        <w:t>salinisation and reduced river flows (photo A. Cibilic)</w:t>
      </w: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pStyle w:val="Heading2"/>
        <w:rPr>
          <w:lang w:val="en-AU"/>
        </w:rPr>
      </w:pPr>
      <w:r w:rsidRPr="00C1563B">
        <w:rPr>
          <w:lang w:val="en-AU"/>
        </w:rPr>
        <w:br w:type="page"/>
      </w:r>
      <w:bookmarkStart w:id="328" w:name="_Toc248546827"/>
      <w:bookmarkStart w:id="329" w:name="_Toc248565597"/>
      <w:r w:rsidRPr="00C1563B">
        <w:rPr>
          <w:lang w:val="en-AU"/>
        </w:rPr>
        <w:t xml:space="preserve">9.1 Threats to the critical components and processes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bookmarkEnd w:id="328"/>
      <w:bookmarkEnd w:id="329"/>
    </w:p>
    <w:p w:rsidR="0055451C" w:rsidRPr="00C1563B" w:rsidRDefault="0055451C" w:rsidP="0055451C">
      <w:pPr>
        <w:rPr>
          <w:lang w:val="en-AU"/>
        </w:rPr>
      </w:pPr>
    </w:p>
    <w:p w:rsidR="0055451C" w:rsidRPr="00C1563B" w:rsidRDefault="0055451C" w:rsidP="0055451C">
      <w:pPr>
        <w:rPr>
          <w:b/>
          <w:sz w:val="20"/>
          <w:szCs w:val="20"/>
          <w:lang w:val="en-AU"/>
        </w:rPr>
      </w:pPr>
    </w:p>
    <w:p w:rsidR="0055451C" w:rsidRPr="00C1563B" w:rsidRDefault="0055451C" w:rsidP="0055451C">
      <w:pPr>
        <w:pStyle w:val="Table"/>
      </w:pPr>
      <w:bookmarkStart w:id="330" w:name="_Toc248548902"/>
      <w:r w:rsidRPr="00C1563B">
        <w:rPr>
          <w:rStyle w:val="caption0"/>
          <w:b/>
        </w:rPr>
        <w:t>Table 9.1 Summary of threats to the ecological character of Lake Albacutya</w:t>
      </w:r>
      <w:bookmarkEnd w:id="330"/>
    </w:p>
    <w:p w:rsidR="0055451C" w:rsidRPr="00C1563B" w:rsidRDefault="0055451C" w:rsidP="0055451C">
      <w:pPr>
        <w:rPr>
          <w:lang w:val="en-AU"/>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3879"/>
        <w:gridCol w:w="1511"/>
        <w:gridCol w:w="1316"/>
        <w:gridCol w:w="1195"/>
        <w:tblGridChange w:id="331">
          <w:tblGrid>
            <w:gridCol w:w="1852"/>
            <w:gridCol w:w="3879"/>
            <w:gridCol w:w="1511"/>
            <w:gridCol w:w="1316"/>
            <w:gridCol w:w="1195"/>
          </w:tblGrid>
        </w:tblGridChange>
      </w:tblGrid>
      <w:tr w:rsidR="0055451C" w:rsidRPr="00CB144F" w:rsidTr="000E14FA">
        <w:tc>
          <w:tcPr>
            <w:tcW w:w="1855" w:type="dxa"/>
            <w:tcBorders>
              <w:bottom w:val="single" w:sz="4" w:space="0" w:color="auto"/>
            </w:tcBorders>
          </w:tcPr>
          <w:p w:rsidR="0055451C" w:rsidRPr="00CB144F" w:rsidRDefault="0055451C" w:rsidP="000E14FA">
            <w:pPr>
              <w:rPr>
                <w:b/>
                <w:sz w:val="20"/>
                <w:szCs w:val="20"/>
                <w:lang w:val="en-AU"/>
              </w:rPr>
            </w:pPr>
            <w:r w:rsidRPr="00CB144F">
              <w:rPr>
                <w:b/>
                <w:sz w:val="20"/>
                <w:szCs w:val="20"/>
                <w:lang w:val="en-AU"/>
              </w:rPr>
              <w:t>Threat</w:t>
            </w:r>
          </w:p>
        </w:tc>
        <w:tc>
          <w:tcPr>
            <w:tcW w:w="3891" w:type="dxa"/>
            <w:tcBorders>
              <w:bottom w:val="single" w:sz="4" w:space="0" w:color="auto"/>
            </w:tcBorders>
          </w:tcPr>
          <w:p w:rsidR="0055451C" w:rsidRPr="00CB144F" w:rsidRDefault="0055451C" w:rsidP="000E14FA">
            <w:pPr>
              <w:rPr>
                <w:b/>
                <w:sz w:val="20"/>
                <w:szCs w:val="20"/>
                <w:lang w:val="en-AU"/>
              </w:rPr>
            </w:pPr>
            <w:r w:rsidRPr="00CB144F">
              <w:rPr>
                <w:b/>
                <w:sz w:val="20"/>
                <w:szCs w:val="20"/>
                <w:lang w:val="en-AU"/>
              </w:rPr>
              <w:t>Potential impacts</w:t>
            </w:r>
          </w:p>
        </w:tc>
        <w:tc>
          <w:tcPr>
            <w:tcW w:w="1512" w:type="dxa"/>
            <w:tcBorders>
              <w:bottom w:val="single" w:sz="4" w:space="0" w:color="auto"/>
            </w:tcBorders>
          </w:tcPr>
          <w:p w:rsidR="0055451C" w:rsidRPr="00CB144F" w:rsidRDefault="0055451C" w:rsidP="000E14FA">
            <w:pPr>
              <w:rPr>
                <w:b/>
                <w:sz w:val="20"/>
                <w:szCs w:val="20"/>
                <w:lang w:val="en-AU"/>
              </w:rPr>
            </w:pPr>
            <w:r w:rsidRPr="00CB144F">
              <w:rPr>
                <w:b/>
                <w:sz w:val="20"/>
                <w:szCs w:val="20"/>
                <w:lang w:val="en-AU"/>
              </w:rPr>
              <w:t>Significance of threat</w:t>
            </w:r>
          </w:p>
        </w:tc>
        <w:tc>
          <w:tcPr>
            <w:tcW w:w="1316" w:type="dxa"/>
            <w:tcBorders>
              <w:bottom w:val="single" w:sz="4" w:space="0" w:color="auto"/>
            </w:tcBorders>
          </w:tcPr>
          <w:p w:rsidR="0055451C" w:rsidRPr="00CB144F" w:rsidRDefault="0055451C" w:rsidP="000E14FA">
            <w:pPr>
              <w:rPr>
                <w:b/>
                <w:sz w:val="20"/>
                <w:szCs w:val="20"/>
                <w:lang w:val="en-AU"/>
              </w:rPr>
            </w:pPr>
            <w:r w:rsidRPr="00CB144F">
              <w:rPr>
                <w:b/>
                <w:sz w:val="20"/>
                <w:szCs w:val="20"/>
                <w:lang w:val="en-AU"/>
              </w:rPr>
              <w:t>Likelihood of impacts</w:t>
            </w:r>
          </w:p>
        </w:tc>
        <w:tc>
          <w:tcPr>
            <w:tcW w:w="1179" w:type="dxa"/>
            <w:tcBorders>
              <w:bottom w:val="single" w:sz="4" w:space="0" w:color="auto"/>
            </w:tcBorders>
          </w:tcPr>
          <w:p w:rsidR="0055451C" w:rsidRPr="00CB144F" w:rsidRDefault="0055451C" w:rsidP="000E14FA">
            <w:pPr>
              <w:rPr>
                <w:b/>
                <w:sz w:val="20"/>
                <w:szCs w:val="20"/>
                <w:lang w:val="en-AU"/>
              </w:rPr>
            </w:pPr>
            <w:r w:rsidRPr="00CB144F">
              <w:rPr>
                <w:b/>
                <w:sz w:val="20"/>
                <w:szCs w:val="20"/>
                <w:lang w:val="en-AU"/>
              </w:rPr>
              <w:t>Timing of impacts</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Natural System Modifications</w:t>
            </w:r>
          </w:p>
        </w:tc>
      </w:tr>
      <w:tr w:rsidR="0055451C" w:rsidRPr="00CB144F" w:rsidTr="000E14FA">
        <w:tc>
          <w:tcPr>
            <w:tcW w:w="1855"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River regulation</w:t>
            </w:r>
          </w:p>
        </w:tc>
        <w:tc>
          <w:tcPr>
            <w:tcW w:w="3891"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 xml:space="preserve">Reduced frequency and duration of flooding. </w:t>
            </w:r>
          </w:p>
          <w:p w:rsidR="0055451C" w:rsidRPr="00CB144F" w:rsidRDefault="0055451C" w:rsidP="000E14FA">
            <w:pPr>
              <w:rPr>
                <w:sz w:val="20"/>
                <w:szCs w:val="20"/>
                <w:lang w:val="en-AU"/>
              </w:rPr>
            </w:pPr>
            <w:r w:rsidRPr="00CB144F">
              <w:rPr>
                <w:sz w:val="20"/>
                <w:szCs w:val="20"/>
                <w:lang w:val="en-AU"/>
              </w:rPr>
              <w:t>Interference with migration, reproduction, regeneration and recruitment processes.</w:t>
            </w:r>
          </w:p>
          <w:p w:rsidR="0055451C" w:rsidRPr="00CB144F" w:rsidRDefault="0055451C" w:rsidP="000E14FA">
            <w:pPr>
              <w:rPr>
                <w:sz w:val="20"/>
                <w:szCs w:val="20"/>
                <w:lang w:val="en-AU"/>
              </w:rPr>
            </w:pPr>
            <w:r w:rsidRPr="00CB144F">
              <w:rPr>
                <w:sz w:val="20"/>
                <w:szCs w:val="20"/>
                <w:lang w:val="en-AU"/>
              </w:rPr>
              <w:t xml:space="preserve">Reduced habitat availability and quality for waterbirds. </w:t>
            </w:r>
          </w:p>
          <w:p w:rsidR="0055451C" w:rsidRPr="00CB144F" w:rsidRDefault="0055451C" w:rsidP="000E14FA">
            <w:pPr>
              <w:rPr>
                <w:sz w:val="20"/>
                <w:szCs w:val="20"/>
                <w:lang w:val="en-AU"/>
              </w:rPr>
            </w:pPr>
            <w:r w:rsidRPr="00CB144F">
              <w:rPr>
                <w:sz w:val="20"/>
                <w:szCs w:val="20"/>
                <w:lang w:val="en-AU"/>
              </w:rPr>
              <w:t xml:space="preserve">Declining Eucalypt woodland health. </w:t>
            </w:r>
          </w:p>
        </w:tc>
        <w:tc>
          <w:tcPr>
            <w:tcW w:w="1512"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High</w:t>
            </w:r>
          </w:p>
        </w:tc>
        <w:tc>
          <w:tcPr>
            <w:tcW w:w="1316"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High</w:t>
            </w:r>
          </w:p>
        </w:tc>
        <w:tc>
          <w:tcPr>
            <w:tcW w:w="1179"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 xml:space="preserve">Short term </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Climate change and severe weather</w:t>
            </w:r>
          </w:p>
        </w:tc>
      </w:tr>
      <w:tr w:rsidR="0055451C" w:rsidRPr="00CB144F" w:rsidTr="000E14FA">
        <w:tc>
          <w:tcPr>
            <w:tcW w:w="1855"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Climate change – reduced rainfall</w:t>
            </w:r>
          </w:p>
        </w:tc>
        <w:tc>
          <w:tcPr>
            <w:tcW w:w="3891"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 xml:space="preserve">Reduced frequency and duration of flooding. </w:t>
            </w:r>
          </w:p>
          <w:p w:rsidR="0055451C" w:rsidRPr="00CB144F" w:rsidRDefault="0055451C" w:rsidP="000E14FA">
            <w:pPr>
              <w:rPr>
                <w:sz w:val="20"/>
                <w:szCs w:val="20"/>
                <w:lang w:val="en-AU"/>
              </w:rPr>
            </w:pPr>
            <w:r w:rsidRPr="00CB144F">
              <w:rPr>
                <w:sz w:val="20"/>
                <w:szCs w:val="20"/>
                <w:lang w:val="en-AU"/>
              </w:rPr>
              <w:t>Interference with migration, reproduction, regeneration and recruitment processes.</w:t>
            </w:r>
          </w:p>
          <w:p w:rsidR="0055451C" w:rsidRPr="00CB144F" w:rsidRDefault="0055451C" w:rsidP="000E14FA">
            <w:pPr>
              <w:rPr>
                <w:sz w:val="20"/>
                <w:szCs w:val="20"/>
                <w:lang w:val="en-AU"/>
              </w:rPr>
            </w:pPr>
            <w:r w:rsidRPr="00CB144F">
              <w:rPr>
                <w:sz w:val="20"/>
                <w:szCs w:val="20"/>
                <w:lang w:val="en-AU"/>
              </w:rPr>
              <w:t xml:space="preserve">Reduced habitat availability and quality for waterbirds. </w:t>
            </w:r>
          </w:p>
          <w:p w:rsidR="0055451C" w:rsidRPr="00CB144F" w:rsidRDefault="0055451C" w:rsidP="000E14FA">
            <w:pPr>
              <w:rPr>
                <w:sz w:val="20"/>
                <w:szCs w:val="20"/>
                <w:lang w:val="en-AU"/>
              </w:rPr>
            </w:pPr>
            <w:r w:rsidRPr="00CB144F">
              <w:rPr>
                <w:sz w:val="20"/>
                <w:szCs w:val="20"/>
                <w:lang w:val="en-AU"/>
              </w:rPr>
              <w:t xml:space="preserve">Declining Eucalypt woodland health. </w:t>
            </w:r>
          </w:p>
        </w:tc>
        <w:tc>
          <w:tcPr>
            <w:tcW w:w="1512"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High</w:t>
            </w:r>
          </w:p>
        </w:tc>
        <w:tc>
          <w:tcPr>
            <w:tcW w:w="1316"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 xml:space="preserve">Medium </w:t>
            </w:r>
          </w:p>
        </w:tc>
        <w:tc>
          <w:tcPr>
            <w:tcW w:w="1179"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Short to long term</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Ecosystem/community stresses</w:t>
            </w:r>
          </w:p>
        </w:tc>
      </w:tr>
      <w:tr w:rsidR="0055451C" w:rsidRPr="00CB144F" w:rsidTr="000E14FA">
        <w:tc>
          <w:tcPr>
            <w:tcW w:w="1855"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Decline in Eucalypt woodland health</w:t>
            </w:r>
          </w:p>
        </w:tc>
        <w:tc>
          <w:tcPr>
            <w:tcW w:w="3891"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Reduced habitat for waterbirds and Regent Parrot</w:t>
            </w:r>
          </w:p>
        </w:tc>
        <w:tc>
          <w:tcPr>
            <w:tcW w:w="1512"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High to medium</w:t>
            </w:r>
          </w:p>
        </w:tc>
        <w:tc>
          <w:tcPr>
            <w:tcW w:w="1316"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High to medium</w:t>
            </w:r>
          </w:p>
        </w:tc>
        <w:tc>
          <w:tcPr>
            <w:tcW w:w="1179"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Short to medium term</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Human intrusions and disturbance / Biological resource use</w:t>
            </w:r>
          </w:p>
        </w:tc>
      </w:tr>
      <w:tr w:rsidR="0055451C" w:rsidRPr="00CB144F" w:rsidTr="000E14FA">
        <w:tc>
          <w:tcPr>
            <w:tcW w:w="1855"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Recreation</w:t>
            </w:r>
          </w:p>
        </w:tc>
        <w:tc>
          <w:tcPr>
            <w:tcW w:w="3891"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 xml:space="preserve">Recreational hunting and human </w:t>
            </w:r>
            <w:r>
              <w:rPr>
                <w:sz w:val="20"/>
                <w:szCs w:val="20"/>
                <w:lang w:val="en-AU"/>
              </w:rPr>
              <w:t>activity</w:t>
            </w:r>
            <w:r w:rsidRPr="00CB144F">
              <w:rPr>
                <w:sz w:val="20"/>
                <w:szCs w:val="20"/>
                <w:lang w:val="en-AU"/>
              </w:rPr>
              <w:t xml:space="preserve"> may </w:t>
            </w:r>
            <w:r>
              <w:rPr>
                <w:sz w:val="20"/>
                <w:szCs w:val="20"/>
                <w:lang w:val="en-AU"/>
              </w:rPr>
              <w:t>disturb</w:t>
            </w:r>
            <w:r w:rsidRPr="00CB144F">
              <w:rPr>
                <w:sz w:val="20"/>
                <w:szCs w:val="20"/>
                <w:lang w:val="en-AU"/>
              </w:rPr>
              <w:t xml:space="preserve"> waterbird</w:t>
            </w:r>
            <w:r>
              <w:rPr>
                <w:sz w:val="20"/>
                <w:szCs w:val="20"/>
                <w:lang w:val="en-AU"/>
              </w:rPr>
              <w:t>s</w:t>
            </w:r>
            <w:r w:rsidRPr="00CB144F">
              <w:rPr>
                <w:sz w:val="20"/>
                <w:szCs w:val="20"/>
                <w:lang w:val="en-AU"/>
              </w:rPr>
              <w:t xml:space="preserve"> and Regent Parrot breeding.</w:t>
            </w:r>
          </w:p>
        </w:tc>
        <w:tc>
          <w:tcPr>
            <w:tcW w:w="1512" w:type="dxa"/>
            <w:tcBorders>
              <w:bottom w:val="single" w:sz="4" w:space="0" w:color="auto"/>
            </w:tcBorders>
          </w:tcPr>
          <w:p w:rsidR="0055451C" w:rsidRPr="00CB144F" w:rsidRDefault="0055451C" w:rsidP="000E14FA">
            <w:pPr>
              <w:rPr>
                <w:sz w:val="20"/>
                <w:szCs w:val="20"/>
                <w:lang w:val="en-AU"/>
              </w:rPr>
            </w:pPr>
            <w:r>
              <w:rPr>
                <w:sz w:val="20"/>
                <w:szCs w:val="20"/>
                <w:lang w:val="en-AU"/>
              </w:rPr>
              <w:t>Low</w:t>
            </w:r>
          </w:p>
        </w:tc>
        <w:tc>
          <w:tcPr>
            <w:tcW w:w="1316"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Unknown</w:t>
            </w:r>
          </w:p>
        </w:tc>
        <w:tc>
          <w:tcPr>
            <w:tcW w:w="1179"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Dependent upon hydrology</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Invasive species</w:t>
            </w:r>
          </w:p>
        </w:tc>
      </w:tr>
      <w:tr w:rsidR="0055451C" w:rsidRPr="00CB144F" w:rsidTr="000E14FA">
        <w:tc>
          <w:tcPr>
            <w:tcW w:w="1855" w:type="dxa"/>
          </w:tcPr>
          <w:p w:rsidR="0055451C" w:rsidRPr="00CB144F" w:rsidRDefault="0055451C" w:rsidP="000E14FA">
            <w:pPr>
              <w:rPr>
                <w:sz w:val="20"/>
                <w:szCs w:val="20"/>
                <w:lang w:val="en-AU"/>
              </w:rPr>
            </w:pPr>
            <w:r w:rsidRPr="00CB144F">
              <w:rPr>
                <w:sz w:val="20"/>
                <w:szCs w:val="20"/>
                <w:lang w:val="en-AU"/>
              </w:rPr>
              <w:t>Pests (carp, birds, bees, rabbits, foxes, cats, dogs)</w:t>
            </w:r>
          </w:p>
        </w:tc>
        <w:tc>
          <w:tcPr>
            <w:tcW w:w="3891" w:type="dxa"/>
          </w:tcPr>
          <w:p w:rsidR="0055451C" w:rsidRPr="00CB144F" w:rsidRDefault="0055451C" w:rsidP="000E14FA">
            <w:pPr>
              <w:rPr>
                <w:sz w:val="20"/>
                <w:szCs w:val="20"/>
                <w:lang w:val="en-AU"/>
              </w:rPr>
            </w:pPr>
            <w:r w:rsidRPr="00CB144F">
              <w:rPr>
                <w:sz w:val="20"/>
                <w:szCs w:val="20"/>
                <w:lang w:val="en-AU"/>
              </w:rPr>
              <w:t xml:space="preserve">Carp reduce habitat quality for fish, aquatic flora and fauna and waterbirds. </w:t>
            </w:r>
          </w:p>
          <w:p w:rsidR="0055451C" w:rsidRPr="00CB144F" w:rsidRDefault="0055451C" w:rsidP="000E14FA">
            <w:pPr>
              <w:rPr>
                <w:sz w:val="20"/>
                <w:szCs w:val="20"/>
                <w:lang w:val="en-AU"/>
              </w:rPr>
            </w:pPr>
            <w:smartTag w:uri="urn:schemas-microsoft-com:office:smarttags" w:element="place">
              <w:r w:rsidRPr="00CB144F">
                <w:rPr>
                  <w:sz w:val="20"/>
                  <w:szCs w:val="20"/>
                  <w:lang w:val="en-AU"/>
                </w:rPr>
                <w:t>Pest</w:t>
              </w:r>
            </w:smartTag>
            <w:r w:rsidRPr="00CB144F">
              <w:rPr>
                <w:sz w:val="20"/>
                <w:szCs w:val="20"/>
                <w:lang w:val="en-AU"/>
              </w:rPr>
              <w:t xml:space="preserve"> birds compete with waterbirds and Regent Parrot for food and habitat. </w:t>
            </w:r>
          </w:p>
          <w:p w:rsidR="0055451C" w:rsidRPr="00CB144F" w:rsidRDefault="0055451C" w:rsidP="000E14FA">
            <w:pPr>
              <w:rPr>
                <w:sz w:val="20"/>
                <w:szCs w:val="20"/>
                <w:lang w:val="en-AU"/>
              </w:rPr>
            </w:pPr>
            <w:r w:rsidRPr="00CB144F">
              <w:rPr>
                <w:sz w:val="20"/>
                <w:szCs w:val="20"/>
                <w:lang w:val="en-AU"/>
              </w:rPr>
              <w:t xml:space="preserve">Bees compete with waterbirds and Regent Parrot for tree hollows. </w:t>
            </w:r>
          </w:p>
          <w:p w:rsidR="0055451C" w:rsidRPr="00CB144F" w:rsidRDefault="0055451C" w:rsidP="000E14FA">
            <w:pPr>
              <w:rPr>
                <w:sz w:val="20"/>
                <w:szCs w:val="20"/>
                <w:lang w:val="en-AU"/>
              </w:rPr>
            </w:pPr>
            <w:r w:rsidRPr="00CB144F">
              <w:rPr>
                <w:sz w:val="20"/>
                <w:szCs w:val="20"/>
                <w:lang w:val="en-AU"/>
              </w:rPr>
              <w:t xml:space="preserve">Rabbits inhibit Eucalypt woodland recruitment. </w:t>
            </w:r>
          </w:p>
          <w:p w:rsidR="0055451C" w:rsidRPr="00CB144F" w:rsidRDefault="0055451C" w:rsidP="000E14FA">
            <w:pPr>
              <w:rPr>
                <w:sz w:val="20"/>
                <w:szCs w:val="20"/>
                <w:lang w:val="en-AU"/>
              </w:rPr>
            </w:pPr>
            <w:r w:rsidRPr="00CB144F">
              <w:rPr>
                <w:sz w:val="20"/>
                <w:szCs w:val="20"/>
                <w:lang w:val="en-AU"/>
              </w:rPr>
              <w:t>Foxes, cats and dogs may prey on waterbirds and Regent Parrot.</w:t>
            </w:r>
          </w:p>
        </w:tc>
        <w:tc>
          <w:tcPr>
            <w:tcW w:w="1512" w:type="dxa"/>
          </w:tcPr>
          <w:p w:rsidR="0055451C" w:rsidRPr="00CB144F" w:rsidRDefault="0055451C" w:rsidP="000E14FA">
            <w:pPr>
              <w:rPr>
                <w:sz w:val="20"/>
                <w:szCs w:val="20"/>
                <w:lang w:val="en-AU"/>
              </w:rPr>
            </w:pPr>
            <w:r w:rsidRPr="00CB144F">
              <w:rPr>
                <w:sz w:val="20"/>
                <w:szCs w:val="20"/>
                <w:lang w:val="en-AU"/>
              </w:rPr>
              <w:t>High for carp, medium for other pests</w:t>
            </w:r>
          </w:p>
        </w:tc>
        <w:tc>
          <w:tcPr>
            <w:tcW w:w="1316" w:type="dxa"/>
          </w:tcPr>
          <w:p w:rsidR="0055451C" w:rsidRPr="00CB144F" w:rsidRDefault="0055451C" w:rsidP="000E14FA">
            <w:pPr>
              <w:rPr>
                <w:sz w:val="20"/>
                <w:szCs w:val="20"/>
                <w:lang w:val="en-AU"/>
              </w:rPr>
            </w:pPr>
            <w:r w:rsidRPr="00CB144F">
              <w:rPr>
                <w:sz w:val="20"/>
                <w:szCs w:val="20"/>
                <w:lang w:val="en-AU"/>
              </w:rPr>
              <w:t>Unknown</w:t>
            </w:r>
          </w:p>
        </w:tc>
        <w:tc>
          <w:tcPr>
            <w:tcW w:w="1179" w:type="dxa"/>
          </w:tcPr>
          <w:p w:rsidR="0055451C" w:rsidRPr="00CB144F" w:rsidRDefault="0055451C" w:rsidP="000E14FA">
            <w:pPr>
              <w:rPr>
                <w:sz w:val="20"/>
                <w:szCs w:val="20"/>
                <w:lang w:val="en-AU"/>
              </w:rPr>
            </w:pPr>
            <w:r w:rsidRPr="00CB144F">
              <w:rPr>
                <w:sz w:val="20"/>
                <w:szCs w:val="20"/>
                <w:lang w:val="en-AU"/>
              </w:rPr>
              <w:t>Unknown</w:t>
            </w:r>
          </w:p>
        </w:tc>
      </w:tr>
      <w:tr w:rsidR="0055451C" w:rsidRPr="00CB144F" w:rsidTr="000E14FA">
        <w:tc>
          <w:tcPr>
            <w:tcW w:w="1855"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Weeds.</w:t>
            </w:r>
          </w:p>
        </w:tc>
        <w:tc>
          <w:tcPr>
            <w:tcW w:w="3891"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Degradation of Eucalypt woodland. Reduced habitat quality for waterbirds and Regent Parrot.</w:t>
            </w:r>
          </w:p>
        </w:tc>
        <w:tc>
          <w:tcPr>
            <w:tcW w:w="1512"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Medium to low</w:t>
            </w:r>
          </w:p>
        </w:tc>
        <w:tc>
          <w:tcPr>
            <w:tcW w:w="1316"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Medium to low</w:t>
            </w:r>
          </w:p>
        </w:tc>
        <w:tc>
          <w:tcPr>
            <w:tcW w:w="1179" w:type="dxa"/>
            <w:tcBorders>
              <w:bottom w:val="single" w:sz="4" w:space="0" w:color="auto"/>
            </w:tcBorders>
          </w:tcPr>
          <w:p w:rsidR="0055451C" w:rsidRPr="00CB144F" w:rsidRDefault="0055451C" w:rsidP="000E14FA">
            <w:pPr>
              <w:rPr>
                <w:sz w:val="20"/>
                <w:szCs w:val="20"/>
                <w:lang w:val="en-AU"/>
              </w:rPr>
            </w:pPr>
            <w:r w:rsidRPr="00CB144F">
              <w:rPr>
                <w:sz w:val="20"/>
                <w:szCs w:val="20"/>
                <w:lang w:val="en-AU"/>
              </w:rPr>
              <w:t>Short term</w:t>
            </w:r>
          </w:p>
        </w:tc>
      </w:tr>
      <w:tr w:rsidR="0055451C" w:rsidRPr="00CB144F" w:rsidTr="000E14FA">
        <w:tc>
          <w:tcPr>
            <w:tcW w:w="9753" w:type="dxa"/>
            <w:gridSpan w:val="5"/>
            <w:shd w:val="clear" w:color="auto" w:fill="D9D9D9"/>
          </w:tcPr>
          <w:p w:rsidR="0055451C" w:rsidRPr="00CB144F" w:rsidRDefault="0055451C" w:rsidP="000E14FA">
            <w:pPr>
              <w:rPr>
                <w:sz w:val="20"/>
                <w:szCs w:val="20"/>
                <w:lang w:val="en-AU"/>
              </w:rPr>
            </w:pPr>
            <w:r w:rsidRPr="00CB144F">
              <w:rPr>
                <w:sz w:val="20"/>
                <w:szCs w:val="20"/>
                <w:lang w:val="en-AU"/>
              </w:rPr>
              <w:t>Pollution</w:t>
            </w:r>
          </w:p>
        </w:tc>
      </w:tr>
      <w:tr w:rsidR="0055451C" w:rsidRPr="00CB144F" w:rsidTr="000E14FA">
        <w:tc>
          <w:tcPr>
            <w:tcW w:w="1855" w:type="dxa"/>
          </w:tcPr>
          <w:p w:rsidR="0055451C" w:rsidRPr="00CB144F" w:rsidRDefault="0055451C" w:rsidP="000E14FA">
            <w:pPr>
              <w:rPr>
                <w:sz w:val="20"/>
                <w:szCs w:val="20"/>
                <w:lang w:val="en-AU"/>
              </w:rPr>
            </w:pPr>
            <w:r w:rsidRPr="00CB144F">
              <w:rPr>
                <w:sz w:val="20"/>
                <w:szCs w:val="20"/>
                <w:lang w:val="en-AU"/>
              </w:rPr>
              <w:t>Declining surface water quality mainly due to rising saline water tables, salinisation and reduced dilution potential</w:t>
            </w:r>
          </w:p>
        </w:tc>
        <w:tc>
          <w:tcPr>
            <w:tcW w:w="3891" w:type="dxa"/>
          </w:tcPr>
          <w:p w:rsidR="0055451C" w:rsidRPr="00CB144F" w:rsidRDefault="0055451C" w:rsidP="000E14FA">
            <w:pPr>
              <w:rPr>
                <w:sz w:val="20"/>
                <w:szCs w:val="20"/>
                <w:lang w:val="en-AU"/>
              </w:rPr>
            </w:pPr>
            <w:r w:rsidRPr="00CB144F">
              <w:rPr>
                <w:sz w:val="20"/>
                <w:szCs w:val="20"/>
                <w:lang w:val="en-AU"/>
              </w:rPr>
              <w:t>Reduced habitat quality for waterbirds</w:t>
            </w:r>
          </w:p>
        </w:tc>
        <w:tc>
          <w:tcPr>
            <w:tcW w:w="1512" w:type="dxa"/>
          </w:tcPr>
          <w:p w:rsidR="0055451C" w:rsidRPr="00CB144F" w:rsidRDefault="0055451C" w:rsidP="000E14FA">
            <w:pPr>
              <w:rPr>
                <w:sz w:val="20"/>
                <w:szCs w:val="20"/>
                <w:lang w:val="en-AU"/>
              </w:rPr>
            </w:pPr>
            <w:r w:rsidRPr="00CB144F">
              <w:rPr>
                <w:sz w:val="20"/>
                <w:szCs w:val="20"/>
                <w:lang w:val="en-AU"/>
              </w:rPr>
              <w:t>Low</w:t>
            </w:r>
          </w:p>
        </w:tc>
        <w:tc>
          <w:tcPr>
            <w:tcW w:w="1316" w:type="dxa"/>
          </w:tcPr>
          <w:p w:rsidR="0055451C" w:rsidRPr="00CB144F" w:rsidRDefault="0055451C" w:rsidP="000E14FA">
            <w:pPr>
              <w:rPr>
                <w:sz w:val="20"/>
                <w:szCs w:val="20"/>
                <w:lang w:val="en-AU"/>
              </w:rPr>
            </w:pPr>
            <w:r w:rsidRPr="00CB144F">
              <w:rPr>
                <w:sz w:val="20"/>
                <w:szCs w:val="20"/>
                <w:lang w:val="en-AU"/>
              </w:rPr>
              <w:t>Medium during low flow events. Low during high flow events</w:t>
            </w:r>
          </w:p>
        </w:tc>
        <w:tc>
          <w:tcPr>
            <w:tcW w:w="1179" w:type="dxa"/>
          </w:tcPr>
          <w:p w:rsidR="0055451C" w:rsidRPr="00CB144F" w:rsidRDefault="0055451C" w:rsidP="000E14FA">
            <w:pPr>
              <w:rPr>
                <w:sz w:val="20"/>
                <w:szCs w:val="20"/>
                <w:lang w:val="en-AU"/>
              </w:rPr>
            </w:pPr>
            <w:r w:rsidRPr="00CB144F">
              <w:rPr>
                <w:sz w:val="20"/>
                <w:szCs w:val="20"/>
                <w:lang w:val="en-AU"/>
              </w:rPr>
              <w:t>Dependent upon hydrology</w:t>
            </w:r>
          </w:p>
        </w:tc>
      </w:tr>
    </w:tbl>
    <w:p w:rsidR="0055451C" w:rsidRPr="00C1563B" w:rsidRDefault="0055451C" w:rsidP="0055451C">
      <w:pPr>
        <w:rPr>
          <w:lang w:val="en-AU"/>
        </w:rPr>
      </w:pPr>
      <w:r w:rsidRPr="00C1563B">
        <w:rPr>
          <w:lang w:val="en-AU"/>
        </w:rPr>
        <w:t xml:space="preserve"> </w:t>
      </w:r>
    </w:p>
    <w:p w:rsidR="0055451C" w:rsidRPr="00C1563B" w:rsidRDefault="0055451C" w:rsidP="0055451C">
      <w:pPr>
        <w:rPr>
          <w:lang w:val="en-AU"/>
        </w:rPr>
      </w:pPr>
      <w:r w:rsidRPr="00C1563B">
        <w:rPr>
          <w:lang w:val="en-AU"/>
        </w:rPr>
        <w:t>Note: short term = 0-25 years, medium term = 25-50 years, long term = &gt;50 years</w:t>
      </w:r>
    </w:p>
    <w:p w:rsidR="0055451C" w:rsidRPr="00C1563B" w:rsidRDefault="0055451C" w:rsidP="0055451C">
      <w:pPr>
        <w:rPr>
          <w:lang w:val="en-AU"/>
        </w:rPr>
      </w:pPr>
    </w:p>
    <w:p w:rsidR="0055451C" w:rsidRDefault="0055451C" w:rsidP="0055451C">
      <w:pPr>
        <w:rPr>
          <w:lang w:val="en-AU"/>
        </w:rPr>
      </w:pPr>
    </w:p>
    <w:p w:rsidR="003D2CBC" w:rsidRPr="00C1563B" w:rsidRDefault="003D2CBC" w:rsidP="0055451C">
      <w:pPr>
        <w:rPr>
          <w:lang w:val="en-AU"/>
        </w:rPr>
      </w:pPr>
    </w:p>
    <w:p w:rsidR="0055451C" w:rsidRPr="00C67F59" w:rsidRDefault="0055451C" w:rsidP="0055451C">
      <w:pPr>
        <w:pStyle w:val="Heading3"/>
        <w:spacing w:after="60"/>
      </w:pPr>
      <w:bookmarkStart w:id="332" w:name="_Toc248546828"/>
      <w:bookmarkStart w:id="333" w:name="_Toc248565598"/>
      <w:smartTag w:uri="urn:schemas-microsoft-com:office:smarttags" w:element="place">
        <w:smartTag w:uri="urn:schemas-microsoft-com:office:smarttags" w:element="PlaceName">
          <w:r>
            <w:t>9.1.1</w:t>
          </w:r>
        </w:smartTag>
        <w:r w:rsidRPr="006C05C9">
          <w:t xml:space="preserve"> </w:t>
        </w:r>
        <w:smartTag w:uri="urn:schemas-microsoft-com:office:smarttags" w:element="PlaceType">
          <w:r>
            <w:t>River</w:t>
          </w:r>
        </w:smartTag>
      </w:smartTag>
      <w:r>
        <w:t xml:space="preserve"> regulation</w:t>
      </w:r>
      <w:bookmarkEnd w:id="332"/>
      <w:bookmarkEnd w:id="333"/>
    </w:p>
    <w:p w:rsidR="0055451C" w:rsidRDefault="0055451C" w:rsidP="0055451C">
      <w:pPr>
        <w:rPr>
          <w:lang w:val="en-AU"/>
        </w:rPr>
      </w:pPr>
      <w:r w:rsidRPr="00C535DA">
        <w:rPr>
          <w:lang w:val="en-AU"/>
        </w:rPr>
        <w:t>The hydrolog</w:t>
      </w:r>
      <w:r>
        <w:rPr>
          <w:lang w:val="en-AU"/>
        </w:rPr>
        <w:t xml:space="preserve">y </w:t>
      </w:r>
      <w:r w:rsidRPr="00C535DA">
        <w:rPr>
          <w:lang w:val="en-AU"/>
        </w:rPr>
        <w:t xml:space="preserve">of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r w:rsidRPr="00C535DA">
        <w:rPr>
          <w:lang w:val="en-AU"/>
        </w:rPr>
        <w:t xml:space="preserve"> has been modifi</w:t>
      </w:r>
      <w:r>
        <w:rPr>
          <w:lang w:val="en-AU"/>
        </w:rPr>
        <w:t>ed</w:t>
      </w:r>
      <w:r w:rsidRPr="00C535DA">
        <w:rPr>
          <w:lang w:val="en-AU"/>
        </w:rPr>
        <w:t xml:space="preserve"> since water was first diverted from the </w:t>
      </w:r>
      <w:smartTag w:uri="urn:schemas-microsoft-com:office:smarttags" w:element="place">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system in the mid 1800s. Since then </w:t>
      </w:r>
      <w:r>
        <w:rPr>
          <w:lang w:val="en-AU"/>
        </w:rPr>
        <w:t xml:space="preserve">water released from storages </w:t>
      </w:r>
      <w:r w:rsidRPr="00C535DA">
        <w:rPr>
          <w:lang w:val="en-AU"/>
        </w:rPr>
        <w:t xml:space="preserve">for domestic and agricultural supply increased steadily </w:t>
      </w:r>
      <w:r>
        <w:rPr>
          <w:lang w:val="en-AU"/>
        </w:rPr>
        <w:t>and peaked</w:t>
      </w:r>
      <w:r w:rsidRPr="00C535DA">
        <w:rPr>
          <w:lang w:val="en-AU"/>
        </w:rPr>
        <w:t xml:space="preserve"> in </w:t>
      </w:r>
      <w:r>
        <w:rPr>
          <w:lang w:val="en-AU"/>
        </w:rPr>
        <w:t xml:space="preserve">1982 at </w:t>
      </w:r>
      <w:r w:rsidRPr="00C535DA">
        <w:rPr>
          <w:lang w:val="en-AU"/>
        </w:rPr>
        <w:t>2</w:t>
      </w:r>
      <w:r>
        <w:rPr>
          <w:lang w:val="en-AU"/>
        </w:rPr>
        <w:t>26</w:t>
      </w:r>
      <w:r w:rsidR="003D2CBC">
        <w:rPr>
          <w:lang w:val="en-AU"/>
        </w:rPr>
        <w:t xml:space="preserve"> </w:t>
      </w:r>
      <w:r w:rsidRPr="00C535DA">
        <w:rPr>
          <w:lang w:val="en-AU"/>
        </w:rPr>
        <w:t>000</w:t>
      </w:r>
      <w:r>
        <w:rPr>
          <w:lang w:val="en-AU"/>
        </w:rPr>
        <w:t xml:space="preserve"> </w:t>
      </w:r>
      <w:r w:rsidRPr="00C535DA">
        <w:rPr>
          <w:lang w:val="en-AU"/>
        </w:rPr>
        <w:t>ML (</w:t>
      </w:r>
      <w:r w:rsidR="00B21F38">
        <w:rPr>
          <w:lang w:val="en-AU"/>
        </w:rPr>
        <w:t>F</w:t>
      </w:r>
      <w:r>
        <w:rPr>
          <w:lang w:val="en-AU"/>
        </w:rPr>
        <w:t>igure 4.1</w:t>
      </w:r>
      <w:r w:rsidRPr="00C535DA">
        <w:rPr>
          <w:lang w:val="en-AU"/>
        </w:rPr>
        <w:t>).</w:t>
      </w:r>
      <w:r>
        <w:rPr>
          <w:lang w:val="en-AU"/>
        </w:rPr>
        <w:t xml:space="preserve"> Over this period, storage capacity in</w:t>
      </w:r>
      <w:r w:rsidR="003D2CBC">
        <w:rPr>
          <w:lang w:val="en-AU"/>
        </w:rPr>
        <w:t xml:space="preserve">creased to a total of about 770 </w:t>
      </w:r>
      <w:r>
        <w:rPr>
          <w:lang w:val="en-AU"/>
        </w:rPr>
        <w:t xml:space="preserve">000 ML </w:t>
      </w:r>
      <w:r w:rsidRPr="00D479CC">
        <w:rPr>
          <w:lang w:val="en-AU"/>
        </w:rPr>
        <w:t>(</w:t>
      </w:r>
      <w:r>
        <w:rPr>
          <w:lang w:val="en-AU"/>
        </w:rPr>
        <w:t>Victorian Government, 2003</w:t>
      </w:r>
      <w:r w:rsidRPr="0002393C">
        <w:rPr>
          <w:lang w:val="en-AU"/>
        </w:rPr>
        <w:t>)</w:t>
      </w:r>
      <w:r>
        <w:rPr>
          <w:lang w:val="en-AU"/>
        </w:rPr>
        <w:t xml:space="preserve"> and the average annual volume captured in storage reservoirs b</w:t>
      </w:r>
      <w:r w:rsidR="003D2CBC">
        <w:rPr>
          <w:lang w:val="en-AU"/>
        </w:rPr>
        <w:t xml:space="preserve">etween 1891 and 2008 was 178 </w:t>
      </w:r>
      <w:r>
        <w:rPr>
          <w:lang w:val="en-AU"/>
        </w:rPr>
        <w:t xml:space="preserve">000 ML which exceeds average flows in the lower Wimmera River. However from 1997 to 2008 this figure </w:t>
      </w:r>
      <w:r w:rsidR="003D2CBC">
        <w:rPr>
          <w:lang w:val="en-AU"/>
        </w:rPr>
        <w:t xml:space="preserve">was reduced to an average of 38 </w:t>
      </w:r>
      <w:r>
        <w:rPr>
          <w:lang w:val="en-AU"/>
        </w:rPr>
        <w:t xml:space="preserve">000 ML per year as a result of an extended drought which continued at the time of writing. </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sidRPr="00C535DA">
        <w:rPr>
          <w:lang w:val="en-AU"/>
        </w:rPr>
        <w:t xml:space="preserve">Numerous hydrological studies have shown that regulation of the </w:t>
      </w:r>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r w:rsidRPr="00C535DA">
        <w:rPr>
          <w:lang w:val="en-AU"/>
        </w:rPr>
        <w:t xml:space="preserve"> has led to changes in the hydrological regime of the Wimmera terminal lakes including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Specifically, the frequency</w:t>
      </w:r>
      <w:r>
        <w:rPr>
          <w:lang w:val="en-AU"/>
        </w:rPr>
        <w:t xml:space="preserve">, extent, </w:t>
      </w:r>
      <w:r w:rsidRPr="00C535DA">
        <w:rPr>
          <w:lang w:val="en-AU"/>
        </w:rPr>
        <w:t xml:space="preserve">and duration of flooding to the lake have been significantly reduced. </w:t>
      </w:r>
    </w:p>
    <w:p w:rsidR="0055451C" w:rsidRPr="00C535DA" w:rsidRDefault="0055451C" w:rsidP="0055451C">
      <w:pPr>
        <w:autoSpaceDE w:val="0"/>
        <w:autoSpaceDN w:val="0"/>
        <w:adjustRightInd w:val="0"/>
        <w:rPr>
          <w:lang w:val="en-AU"/>
        </w:rPr>
      </w:pPr>
    </w:p>
    <w:p w:rsidR="0055451C" w:rsidRPr="00C535DA" w:rsidRDefault="0055451C" w:rsidP="0055451C">
      <w:pPr>
        <w:autoSpaceDE w:val="0"/>
        <w:autoSpaceDN w:val="0"/>
        <w:adjustRightInd w:val="0"/>
        <w:rPr>
          <w:lang w:val="en-AU"/>
        </w:rPr>
      </w:pPr>
      <w:r>
        <w:rPr>
          <w:lang w:val="en-AU"/>
        </w:rPr>
        <w:t>These changes</w:t>
      </w:r>
      <w:r w:rsidRPr="00C535DA">
        <w:rPr>
          <w:lang w:val="en-AU"/>
        </w:rPr>
        <w:t xml:space="preserve"> impact upon aquatic communities</w:t>
      </w:r>
      <w:r>
        <w:rPr>
          <w:lang w:val="en-AU"/>
        </w:rPr>
        <w:t xml:space="preserve"> including waterbirds</w:t>
      </w:r>
      <w:r w:rsidRPr="00C535DA">
        <w:rPr>
          <w:lang w:val="en-AU"/>
        </w:rPr>
        <w:t xml:space="preserve"> by reducing the amount of available habitat both spatially and temporally. The reduced duration of filling events prevents the development of mature, diverse and productive aquatic ecosystems. This also reduces the availability and quality of breeding habitat for waterbird species within the region which may prevent the successful completion of breeding cycles (Scott, 1997).</w:t>
      </w:r>
    </w:p>
    <w:p w:rsidR="0055451C" w:rsidRPr="00C535DA" w:rsidRDefault="0055451C" w:rsidP="0055451C">
      <w:pPr>
        <w:autoSpaceDE w:val="0"/>
        <w:autoSpaceDN w:val="0"/>
        <w:adjustRightInd w:val="0"/>
        <w:rPr>
          <w:lang w:val="en-AU"/>
        </w:rPr>
      </w:pPr>
    </w:p>
    <w:p w:rsidR="0055451C" w:rsidRPr="00C535DA" w:rsidRDefault="0055451C" w:rsidP="0055451C">
      <w:pPr>
        <w:autoSpaceDE w:val="0"/>
        <w:autoSpaceDN w:val="0"/>
        <w:adjustRightInd w:val="0"/>
        <w:rPr>
          <w:lang w:val="en-AU"/>
        </w:rPr>
      </w:pPr>
      <w:r w:rsidRPr="00C535DA">
        <w:rPr>
          <w:lang w:val="en-AU"/>
        </w:rPr>
        <w:t xml:space="preserve">Changes in the hydrological regime are also likely to disrupt nutrient cycling and successional processes of the system. For example, if flooding intervals become too long, there </w:t>
      </w:r>
      <w:r>
        <w:rPr>
          <w:lang w:val="en-AU"/>
        </w:rPr>
        <w:t>will</w:t>
      </w:r>
      <w:r w:rsidRPr="00C535DA">
        <w:rPr>
          <w:lang w:val="en-AU"/>
        </w:rPr>
        <w:t xml:space="preserve"> be a loss of propagules of aquatic flora and fauna to colonise available habitat when flooding occurs (Ecological Associates, 2004). This </w:t>
      </w:r>
      <w:r>
        <w:rPr>
          <w:lang w:val="en-AU"/>
        </w:rPr>
        <w:t>may</w:t>
      </w:r>
      <w:r w:rsidRPr="00C535DA">
        <w:rPr>
          <w:lang w:val="en-AU"/>
        </w:rPr>
        <w:t xml:space="preserve"> affect both on-site and upstream propagules. Reduced flooding may also interfere with the succession and recruitment of dry lakebed vegetation communities and cause them to be replaced with weed species (</w:t>
      </w:r>
      <w:r>
        <w:rPr>
          <w:lang w:val="en-AU"/>
        </w:rPr>
        <w:t>DSE, 2003</w:t>
      </w:r>
      <w:r w:rsidRPr="00C535DA">
        <w:rPr>
          <w:lang w:val="en-AU"/>
        </w:rPr>
        <w:t xml:space="preserve">). There is also some indication that </w:t>
      </w:r>
      <w:r>
        <w:rPr>
          <w:lang w:val="en-AU"/>
        </w:rPr>
        <w:t>the altered hydrology</w:t>
      </w:r>
      <w:r w:rsidRPr="00C535DA">
        <w:rPr>
          <w:lang w:val="en-AU"/>
        </w:rPr>
        <w:t xml:space="preserve"> is leading to </w:t>
      </w:r>
      <w:r>
        <w:rPr>
          <w:lang w:val="en-AU"/>
        </w:rPr>
        <w:t xml:space="preserve">a decrease in water availability for </w:t>
      </w:r>
      <w:r w:rsidR="004B1826">
        <w:rPr>
          <w:lang w:val="en-AU"/>
        </w:rPr>
        <w:t>River Red Gum</w:t>
      </w:r>
      <w:r>
        <w:rPr>
          <w:lang w:val="en-AU"/>
        </w:rPr>
        <w:t xml:space="preserve"> </w:t>
      </w:r>
      <w:r w:rsidRPr="00C535DA">
        <w:rPr>
          <w:lang w:val="en-AU"/>
        </w:rPr>
        <w:t xml:space="preserve">in the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xml:space="preserve"> area, </w:t>
      </w:r>
      <w:r>
        <w:rPr>
          <w:lang w:val="en-AU"/>
        </w:rPr>
        <w:t>leading to widespread dieback</w:t>
      </w:r>
      <w:r w:rsidRPr="00C535DA">
        <w:rPr>
          <w:lang w:val="en-AU"/>
        </w:rPr>
        <w:t xml:space="preserve"> </w:t>
      </w:r>
      <w:r>
        <w:rPr>
          <w:lang w:val="en-AU"/>
        </w:rPr>
        <w:t xml:space="preserve">(Wouters, 1993). A lack of flooding also inhibits </w:t>
      </w:r>
      <w:r w:rsidR="004B1826">
        <w:rPr>
          <w:lang w:val="en-AU"/>
        </w:rPr>
        <w:t>River Red Gum</w:t>
      </w:r>
      <w:r>
        <w:rPr>
          <w:lang w:val="en-AU"/>
        </w:rPr>
        <w:t xml:space="preserve"> recruitment. </w:t>
      </w:r>
      <w:r w:rsidRPr="00C535DA">
        <w:rPr>
          <w:lang w:val="en-AU"/>
        </w:rPr>
        <w:t xml:space="preserve">Flood pulses are also associated with an inflow of nutrients and organic matter, and shallow ephemeral lakes are also highly productive in their own right (Gawne </w:t>
      </w:r>
      <w:r>
        <w:rPr>
          <w:lang w:val="en-AU"/>
        </w:rPr>
        <w:t>&amp;</w:t>
      </w:r>
      <w:r w:rsidRPr="00C535DA">
        <w:rPr>
          <w:lang w:val="en-AU"/>
        </w:rPr>
        <w:t xml:space="preserve"> Scholz, 2006); consequently reduced flooding is likely to result in reduced organic carbon and nutrient availability in dry phase </w:t>
      </w:r>
      <w:r>
        <w:rPr>
          <w:lang w:val="en-AU"/>
        </w:rPr>
        <w:t>lakebed</w:t>
      </w:r>
      <w:r w:rsidRPr="00C535DA">
        <w:rPr>
          <w:lang w:val="en-AU"/>
        </w:rPr>
        <w:t xml:space="preserve"> soils over time, possibly also causing changes to the composition of the terrestrial vegetation communities during the dry phase.</w:t>
      </w:r>
    </w:p>
    <w:p w:rsidR="0055451C" w:rsidRPr="00C535DA" w:rsidRDefault="0055451C" w:rsidP="0055451C">
      <w:pPr>
        <w:autoSpaceDE w:val="0"/>
        <w:autoSpaceDN w:val="0"/>
        <w:adjustRightInd w:val="0"/>
        <w:rPr>
          <w:lang w:val="en-AU"/>
        </w:rPr>
      </w:pPr>
    </w:p>
    <w:p w:rsidR="0055451C" w:rsidRPr="00C535DA" w:rsidRDefault="0055451C" w:rsidP="0055451C">
      <w:pPr>
        <w:autoSpaceDE w:val="0"/>
        <w:autoSpaceDN w:val="0"/>
        <w:adjustRightInd w:val="0"/>
        <w:rPr>
          <w:lang w:val="en-AU"/>
        </w:rPr>
      </w:pPr>
      <w:r w:rsidRPr="00C535DA">
        <w:rPr>
          <w:lang w:val="en-AU"/>
        </w:rPr>
        <w:t>Overall it is likely that</w:t>
      </w:r>
      <w:r>
        <w:rPr>
          <w:lang w:val="en-AU"/>
        </w:rPr>
        <w:t>, in the long term,</w:t>
      </w:r>
      <w:r w:rsidRPr="00C535DA">
        <w:rPr>
          <w:lang w:val="en-AU"/>
        </w:rPr>
        <w:t xml:space="preserve"> reduced flooding of the lake w</w:t>
      </w:r>
      <w:r>
        <w:rPr>
          <w:lang w:val="en-AU"/>
        </w:rPr>
        <w:t>ill</w:t>
      </w:r>
      <w:r w:rsidRPr="00C535DA">
        <w:rPr>
          <w:lang w:val="en-AU"/>
        </w:rPr>
        <w:t xml:space="preserve"> result in a significant loss of </w:t>
      </w:r>
      <w:r>
        <w:rPr>
          <w:lang w:val="en-AU"/>
        </w:rPr>
        <w:t xml:space="preserve">aquatic and terrestrial </w:t>
      </w:r>
      <w:r w:rsidRPr="00C535DA">
        <w:rPr>
          <w:lang w:val="en-AU"/>
        </w:rPr>
        <w:t xml:space="preserve">biodiversity and habitat quality. </w:t>
      </w:r>
    </w:p>
    <w:p w:rsidR="0055451C" w:rsidRPr="00C535DA" w:rsidRDefault="0055451C" w:rsidP="0055451C">
      <w:pPr>
        <w:autoSpaceDE w:val="0"/>
        <w:autoSpaceDN w:val="0"/>
        <w:adjustRightInd w:val="0"/>
        <w:rPr>
          <w:lang w:val="en-AU"/>
        </w:rPr>
      </w:pPr>
    </w:p>
    <w:p w:rsidR="0055451C" w:rsidRPr="00C535DA" w:rsidRDefault="0055451C" w:rsidP="0055451C">
      <w:pPr>
        <w:autoSpaceDE w:val="0"/>
        <w:autoSpaceDN w:val="0"/>
        <w:adjustRightInd w:val="0"/>
        <w:rPr>
          <w:lang w:val="en-AU"/>
        </w:rPr>
      </w:pPr>
      <w:r>
        <w:rPr>
          <w:lang w:val="en-AU"/>
        </w:rPr>
        <w:t>Reduced</w:t>
      </w:r>
      <w:r w:rsidRPr="00C535DA">
        <w:rPr>
          <w:lang w:val="en-AU"/>
        </w:rPr>
        <w:t xml:space="preserve"> flooding regimes and associated environmental changes will also reduce the social and economic benefits associated with </w:t>
      </w:r>
      <w:smartTag w:uri="urn:schemas-microsoft-com:office:smarttags" w:element="place">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smartTag>
      <w:r w:rsidRPr="00C535DA">
        <w:rPr>
          <w:lang w:val="en-AU"/>
        </w:rPr>
        <w:t>. Reduced flooding means a loss of opportunity for water-based recreation activities and a loss of aesthetic, spiritual and cultural values. In turn a reduction in visitor numbers and associated economic benefits would be expected</w:t>
      </w:r>
      <w:r>
        <w:rPr>
          <w:lang w:val="en-AU"/>
        </w:rPr>
        <w:t>.</w:t>
      </w:r>
    </w:p>
    <w:p w:rsidR="0055451C" w:rsidRPr="00C535DA"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sidRPr="00C535DA">
        <w:rPr>
          <w:lang w:val="en-AU"/>
        </w:rPr>
        <w:t xml:space="preserve">It is evident that the hydrological changes have already begun to impact upon the ecological character of </w:t>
      </w:r>
      <w:smartTag w:uri="urn:schemas-microsoft-com:office:smarttags" w:element="PlaceType">
        <w:r w:rsidRPr="00C535DA">
          <w:rPr>
            <w:lang w:val="en-AU"/>
          </w:rPr>
          <w:t>Lake</w:t>
        </w:r>
      </w:smartTag>
      <w:r w:rsidRPr="00C535DA">
        <w:rPr>
          <w:lang w:val="en-AU"/>
        </w:rPr>
        <w:t xml:space="preserve"> </w:t>
      </w:r>
      <w:smartTag w:uri="urn:schemas-microsoft-com:office:smarttags" w:element="PlaceName">
        <w:r w:rsidRPr="00C535DA">
          <w:rPr>
            <w:lang w:val="en-AU"/>
          </w:rPr>
          <w:t>Albacutya</w:t>
        </w:r>
      </w:smartTag>
      <w:r w:rsidRPr="00C535DA">
        <w:rPr>
          <w:lang w:val="en-AU"/>
        </w:rPr>
        <w:t xml:space="preserve">, and if the regulation conditions of the </w:t>
      </w:r>
      <w:smartTag w:uri="urn:schemas-microsoft-com:office:smarttags" w:element="place">
        <w:smartTag w:uri="urn:schemas-microsoft-com:office:smarttags" w:element="PlaceName">
          <w:r w:rsidRPr="00C535DA">
            <w:rPr>
              <w:lang w:val="en-AU"/>
            </w:rPr>
            <w:t>Wimmera</w:t>
          </w:r>
        </w:smartTag>
        <w:r w:rsidRPr="00C535DA">
          <w:rPr>
            <w:lang w:val="en-AU"/>
          </w:rPr>
          <w:t xml:space="preserve"> </w:t>
        </w:r>
        <w:smartTag w:uri="urn:schemas-microsoft-com:office:smarttags" w:element="PlaceType">
          <w:r w:rsidRPr="00C535DA">
            <w:rPr>
              <w:lang w:val="en-AU"/>
            </w:rPr>
            <w:t>River</w:t>
          </w:r>
        </w:smartTag>
      </w:smartTag>
      <w:r w:rsidRPr="00C535DA">
        <w:rPr>
          <w:lang w:val="en-AU"/>
        </w:rPr>
        <w:t xml:space="preserve"> continue or worsen the impacts will almost certainly become more severe</w:t>
      </w:r>
      <w:r w:rsidRPr="00C535DA">
        <w:rPr>
          <w:color w:val="FF0000"/>
          <w:lang w:val="en-AU"/>
        </w:rPr>
        <w:t xml:space="preserve"> </w:t>
      </w:r>
      <w:r w:rsidRPr="00C535DA">
        <w:rPr>
          <w:lang w:val="en-AU"/>
        </w:rPr>
        <w:t xml:space="preserve">(Land Conservation Council, 1991). It is expected, however, that </w:t>
      </w:r>
      <w:r>
        <w:rPr>
          <w:lang w:val="en-AU"/>
        </w:rPr>
        <w:t>some</w:t>
      </w:r>
      <w:r w:rsidRPr="00C535DA">
        <w:rPr>
          <w:lang w:val="en-AU"/>
        </w:rPr>
        <w:t xml:space="preserve"> water savings from the Wimmera </w:t>
      </w:r>
      <w:r>
        <w:rPr>
          <w:lang w:val="en-AU"/>
        </w:rPr>
        <w:t>Mallee</w:t>
      </w:r>
      <w:r w:rsidRPr="00C535DA">
        <w:rPr>
          <w:lang w:val="en-AU"/>
        </w:rPr>
        <w:t xml:space="preserve"> Pipeline system will become available after 2010. </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Pr>
          <w:lang w:val="en-AU"/>
        </w:rPr>
        <w:t xml:space="preserve">Justification for funding the Wimmera River Pipeline included the contribution of water savings to improving the hydrology of the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xml:space="preserve"> including the terminal lakes. The Wimmera Mallee Pipeline Business Case (Victorian Government, 2003) stated that 83</w:t>
      </w:r>
      <w:r w:rsidR="003D2CBC">
        <w:rPr>
          <w:lang w:val="en-AU"/>
        </w:rPr>
        <w:t xml:space="preserve"> </w:t>
      </w:r>
      <w:r>
        <w:rPr>
          <w:lang w:val="en-AU"/>
        </w:rPr>
        <w:t>000 ML annually on average would be returned to the region’s waterways under historical inflow conditions (rainfall and runoff), with 38</w:t>
      </w:r>
      <w:r w:rsidR="003D2CBC">
        <w:rPr>
          <w:lang w:val="en-AU"/>
        </w:rPr>
        <w:t xml:space="preserve"> </w:t>
      </w:r>
      <w:r>
        <w:rPr>
          <w:lang w:val="en-AU"/>
        </w:rPr>
        <w:t>500 ML being returned to the Wimmera River.</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Pr>
          <w:lang w:val="en-AU"/>
        </w:rPr>
        <w:t xml:space="preserve">The lower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has been a high priority for environmental water releases in Annual Watering Plans and it is anticipated that Wimmera Mallee Pipeline savings will be returned to the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xml:space="preserve"> and tributaries through such measures as passing flow rules at harvesting structures. If this occurs it will improve the likelihood of higher flows reaching the terminal lakes in wetter years, however it is </w:t>
      </w:r>
      <w:r w:rsidR="006D731E">
        <w:rPr>
          <w:lang w:val="en-AU"/>
        </w:rPr>
        <w:t>dependent</w:t>
      </w:r>
      <w:r>
        <w:rPr>
          <w:lang w:val="en-AU"/>
        </w:rPr>
        <w:t xml:space="preserve"> on climatic conditions and resultant water availability. Based on climate change predictions simple modelling estimated that environmental flows as a result of water saving in the Wimmera/Glenelg Rivers could be negated by 2030, however this is indicative only, due to climate change uncertainties and the simplified modelling techniques used (Victorian Government, 2003). At the time of writing the water allocation system is being amended to allow for climate change impacts on all entitlement holders. Following this amendment, average returns to the </w:t>
      </w:r>
      <w:smartTag w:uri="urn:schemas-microsoft-com:office:smarttags" w:element="place">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smartTag>
      <w:r>
        <w:rPr>
          <w:lang w:val="en-AU"/>
        </w:rPr>
        <w:t xml:space="preserve"> will be determined under a range of inflow scenarios.</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Pr>
          <w:lang w:val="en-AU"/>
        </w:rPr>
        <w:t xml:space="preserve">Maximum benefit to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may be derived from storing water allocations over several years to accumulate and release larger volumes, however there are numerous practical constraints to this, including storage locations</w:t>
      </w:r>
      <w:r w:rsidRPr="009523A4">
        <w:rPr>
          <w:lang w:val="en-AU"/>
        </w:rPr>
        <w:t xml:space="preserve"> </w:t>
      </w:r>
      <w:r>
        <w:rPr>
          <w:lang w:val="en-AU"/>
        </w:rPr>
        <w:t xml:space="preserve">and outlet infrastructure, release points and channel capacities. Smaller, annual releases will, however, benefit the lower </w:t>
      </w:r>
      <w:smartTag w:uri="urn:schemas-microsoft-com:office:smarttags" w:element="PlaceName">
        <w:r>
          <w:rPr>
            <w:lang w:val="en-AU"/>
          </w:rPr>
          <w:t>Wimmera</w:t>
        </w:r>
      </w:smartTag>
      <w:r>
        <w:rPr>
          <w:lang w:val="en-AU"/>
        </w:rPr>
        <w:t xml:space="preserve"> </w:t>
      </w:r>
      <w:smartTag w:uri="urn:schemas-microsoft-com:office:smarttags" w:element="PlaceType">
        <w:r>
          <w:rPr>
            <w:lang w:val="en-AU"/>
          </w:rPr>
          <w:t>River</w:t>
        </w:r>
      </w:smartTag>
      <w:r>
        <w:rPr>
          <w:lang w:val="en-AU"/>
        </w:rPr>
        <w:t xml:space="preserve"> and possibly also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Hindmarsh</w:t>
          </w:r>
        </w:smartTag>
      </w:smartTag>
      <w:r>
        <w:rPr>
          <w:lang w:val="en-AU"/>
        </w:rPr>
        <w:t xml:space="preserve">, helping to ‘prime’ the river system so catchment runoff may extend further down the river system than occurs at present. </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Pr>
          <w:lang w:val="en-AU"/>
        </w:rPr>
        <w:t>If catchment rainfall and environmental water releases are sufficient, the resulting improvements</w:t>
      </w:r>
      <w:r w:rsidRPr="00C0220D">
        <w:rPr>
          <w:lang w:val="en-AU"/>
        </w:rPr>
        <w:t xml:space="preserve"> in flood frequency and duration should </w:t>
      </w:r>
      <w:r>
        <w:rPr>
          <w:lang w:val="en-AU"/>
        </w:rPr>
        <w:t xml:space="preserve">help to </w:t>
      </w:r>
      <w:r w:rsidRPr="00C0220D">
        <w:rPr>
          <w:lang w:val="en-AU"/>
        </w:rPr>
        <w:t>mitigate further impacts on the ecological</w:t>
      </w:r>
      <w:r w:rsidRPr="00C535DA">
        <w:rPr>
          <w:lang w:val="en-AU"/>
        </w:rPr>
        <w:t xml:space="preserve"> character of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sidRPr="00D50B6F">
        <w:rPr>
          <w:lang w:val="en-AU"/>
        </w:rPr>
        <w:t xml:space="preserve"> </w:t>
      </w:r>
      <w:r w:rsidRPr="00C535DA">
        <w:rPr>
          <w:lang w:val="en-AU"/>
        </w:rPr>
        <w:t xml:space="preserve">by improving </w:t>
      </w:r>
      <w:r w:rsidR="004B1826">
        <w:rPr>
          <w:lang w:val="en-AU"/>
        </w:rPr>
        <w:t>River Red Gum</w:t>
      </w:r>
      <w:r w:rsidRPr="00C535DA">
        <w:rPr>
          <w:lang w:val="en-AU"/>
        </w:rPr>
        <w:t xml:space="preserve"> health and recruitment and restoring aquatic habitat and nutrient cycling.</w:t>
      </w:r>
    </w:p>
    <w:p w:rsidR="0055451C" w:rsidRDefault="0055451C" w:rsidP="0055451C">
      <w:pPr>
        <w:autoSpaceDE w:val="0"/>
        <w:autoSpaceDN w:val="0"/>
        <w:adjustRightInd w:val="0"/>
        <w:rPr>
          <w:b/>
          <w:lang w:val="en-AU"/>
        </w:rPr>
      </w:pPr>
    </w:p>
    <w:p w:rsidR="0055451C" w:rsidRPr="00D86785" w:rsidRDefault="0055451C" w:rsidP="0055451C">
      <w:pPr>
        <w:pStyle w:val="Heading3"/>
        <w:spacing w:after="60"/>
        <w:rPr>
          <w:lang w:val="en-AU"/>
        </w:rPr>
      </w:pPr>
      <w:bookmarkStart w:id="334" w:name="_Toc248546829"/>
      <w:bookmarkStart w:id="335" w:name="_Toc248565599"/>
      <w:r>
        <w:rPr>
          <w:lang w:val="en-AU"/>
        </w:rPr>
        <w:t xml:space="preserve">9.1.2 </w:t>
      </w:r>
      <w:r w:rsidRPr="00C535DA">
        <w:rPr>
          <w:lang w:val="en-AU"/>
        </w:rPr>
        <w:t>Climate change</w:t>
      </w:r>
      <w:bookmarkEnd w:id="334"/>
      <w:bookmarkEnd w:id="335"/>
    </w:p>
    <w:p w:rsidR="0055451C" w:rsidRDefault="0055451C" w:rsidP="0055451C">
      <w:pPr>
        <w:rPr>
          <w:lang w:val="en-AU"/>
        </w:rPr>
      </w:pPr>
      <w:r>
        <w:rPr>
          <w:lang w:val="en-AU"/>
        </w:rPr>
        <w:t>Climate describes long term trends in weather parameters in terms of their average, range and variability.</w:t>
      </w:r>
    </w:p>
    <w:p w:rsidR="0055451C" w:rsidRPr="009E16F8" w:rsidRDefault="0055451C" w:rsidP="0055451C">
      <w:pPr>
        <w:rPr>
          <w:lang w:val="en-AU"/>
        </w:rPr>
      </w:pPr>
    </w:p>
    <w:p w:rsidR="0055451C" w:rsidRPr="009E16F8" w:rsidRDefault="0055451C" w:rsidP="0055451C">
      <w:pPr>
        <w:rPr>
          <w:lang w:val="en-AU"/>
        </w:rPr>
      </w:pPr>
      <w:r w:rsidRPr="009E16F8">
        <w:rPr>
          <w:lang w:val="en-AU"/>
        </w:rPr>
        <w:t xml:space="preserve">It is apparent that recent </w:t>
      </w:r>
      <w:r>
        <w:rPr>
          <w:lang w:val="en-AU"/>
        </w:rPr>
        <w:t xml:space="preserve">short-term </w:t>
      </w:r>
      <w:r w:rsidRPr="009E16F8">
        <w:rPr>
          <w:lang w:val="en-AU"/>
        </w:rPr>
        <w:t xml:space="preserve">average rainfall within the Wimmera River Catchment has been significantly less than the long-term rainfall average. The mean annual rainfall and runoff between 1997 and 2006 were 13 percent and 51 percent lower respectively than the 1895 to 2006 long-term means (CSIRO, 2007). This has potentially exacerbated the lack of flooding of </w:t>
      </w:r>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r w:rsidRPr="009E16F8">
        <w:rPr>
          <w:lang w:val="en-AU"/>
        </w:rPr>
        <w:t xml:space="preserve"> caused by river regulation, however it is unlikely that </w:t>
      </w:r>
      <w:smartTag w:uri="urn:schemas-microsoft-com:office:smarttags" w:element="place">
        <w:smartTag w:uri="urn:schemas-microsoft-com:office:smarttags" w:element="PlaceType">
          <w:r w:rsidRPr="009E16F8">
            <w:rPr>
              <w:lang w:val="en-AU"/>
            </w:rPr>
            <w:t>Lake</w:t>
          </w:r>
        </w:smartTag>
        <w:r w:rsidRPr="009E16F8">
          <w:rPr>
            <w:lang w:val="en-AU"/>
          </w:rPr>
          <w:t xml:space="preserve"> </w:t>
        </w:r>
        <w:smartTag w:uri="urn:schemas-microsoft-com:office:smarttags" w:element="PlaceName">
          <w:r w:rsidRPr="009E16F8">
            <w:rPr>
              <w:lang w:val="en-AU"/>
            </w:rPr>
            <w:t>Albacutya</w:t>
          </w:r>
        </w:smartTag>
      </w:smartTag>
      <w:r w:rsidRPr="009E16F8">
        <w:rPr>
          <w:lang w:val="en-AU"/>
        </w:rPr>
        <w:t xml:space="preserve"> would have filled</w:t>
      </w:r>
      <w:r w:rsidRPr="00570923">
        <w:rPr>
          <w:lang w:val="en-AU"/>
        </w:rPr>
        <w:t xml:space="preserve"> </w:t>
      </w:r>
      <w:r>
        <w:rPr>
          <w:lang w:val="en-AU"/>
        </w:rPr>
        <w:t>through this period</w:t>
      </w:r>
      <w:r w:rsidRPr="009E16F8">
        <w:rPr>
          <w:lang w:val="en-AU"/>
        </w:rPr>
        <w:t xml:space="preserve">, even </w:t>
      </w:r>
      <w:r>
        <w:rPr>
          <w:lang w:val="en-AU"/>
        </w:rPr>
        <w:t>with</w:t>
      </w:r>
      <w:r w:rsidRPr="009E16F8">
        <w:rPr>
          <w:lang w:val="en-AU"/>
        </w:rPr>
        <w:t xml:space="preserve"> average </w:t>
      </w:r>
      <w:r>
        <w:rPr>
          <w:lang w:val="en-AU"/>
        </w:rPr>
        <w:t xml:space="preserve">catchment </w:t>
      </w:r>
      <w:r w:rsidRPr="009E16F8">
        <w:rPr>
          <w:lang w:val="en-AU"/>
        </w:rPr>
        <w:t>rai</w:t>
      </w:r>
      <w:r>
        <w:rPr>
          <w:lang w:val="en-AU"/>
        </w:rPr>
        <w:t xml:space="preserve">nfall. Given the high levels of regulation, significantly higher than average rainfall is now needed to allow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to fill.</w:t>
      </w:r>
    </w:p>
    <w:p w:rsidR="0055451C" w:rsidRPr="009E16F8" w:rsidRDefault="0055451C" w:rsidP="0055451C">
      <w:pPr>
        <w:rPr>
          <w:lang w:val="en-AU"/>
        </w:rPr>
      </w:pPr>
    </w:p>
    <w:p w:rsidR="0055451C" w:rsidRDefault="0055451C" w:rsidP="0055451C">
      <w:pPr>
        <w:rPr>
          <w:lang w:val="en-AU"/>
        </w:rPr>
      </w:pPr>
      <w:r>
        <w:rPr>
          <w:lang w:val="en-AU"/>
        </w:rPr>
        <w:t xml:space="preserve">Steffen (2009) reports on recent unpublished research that attributes a significant proportion of the current drought in southern </w:t>
      </w:r>
      <w:smartTag w:uri="urn:schemas-microsoft-com:office:smarttags" w:element="place">
        <w:smartTag w:uri="urn:schemas-microsoft-com:office:smarttags" w:element="country-region">
          <w:r>
            <w:rPr>
              <w:lang w:val="en-AU"/>
            </w:rPr>
            <w:t>Australia</w:t>
          </w:r>
        </w:smartTag>
      </w:smartTag>
      <w:r>
        <w:rPr>
          <w:lang w:val="en-AU"/>
        </w:rPr>
        <w:t xml:space="preserve"> to anthropogenic climate change. T</w:t>
      </w:r>
      <w:r w:rsidRPr="00CC16BF">
        <w:t xml:space="preserve">he </w:t>
      </w:r>
      <w:r>
        <w:t xml:space="preserve">research proposes that the </w:t>
      </w:r>
      <w:r w:rsidRPr="00CC16BF">
        <w:t xml:space="preserve">subtropical ridge </w:t>
      </w:r>
      <w:r>
        <w:t xml:space="preserve">of high pressure over eastern </w:t>
      </w:r>
      <w:smartTag w:uri="urn:schemas-microsoft-com:office:smarttags" w:element="country-region">
        <w:r>
          <w:t>Australia</w:t>
        </w:r>
      </w:smartTag>
      <w:r>
        <w:t xml:space="preserve"> </w:t>
      </w:r>
      <w:r w:rsidRPr="00CC16BF">
        <w:t xml:space="preserve">has </w:t>
      </w:r>
      <w:r>
        <w:t>increased in</w:t>
      </w:r>
      <w:r w:rsidRPr="00CC16BF">
        <w:t xml:space="preserve"> intens</w:t>
      </w:r>
      <w:r>
        <w:t xml:space="preserve">ity as a result of climate change, resulting in rain-bearing storms that normally benefit southern </w:t>
      </w:r>
      <w:smartTag w:uri="urn:schemas-microsoft-com:office:smarttags" w:element="place">
        <w:smartTag w:uri="urn:schemas-microsoft-com:office:smarttags" w:element="country-region">
          <w:r>
            <w:t>Australia</w:t>
          </w:r>
        </w:smartTag>
      </w:smartTag>
      <w:r>
        <w:t xml:space="preserve"> being pushed further south and into the southern ocean. </w:t>
      </w:r>
    </w:p>
    <w:p w:rsidR="0055451C" w:rsidRPr="009E16F8" w:rsidRDefault="0055451C" w:rsidP="0055451C">
      <w:pPr>
        <w:rPr>
          <w:lang w:val="en-AU"/>
        </w:rPr>
      </w:pPr>
    </w:p>
    <w:p w:rsidR="0055451C" w:rsidRPr="009E16F8" w:rsidRDefault="00AA127E" w:rsidP="0055451C">
      <w:pPr>
        <w:rPr>
          <w:lang w:val="en-AU"/>
        </w:rPr>
      </w:pPr>
      <w:r>
        <w:rPr>
          <w:noProof/>
          <w:color w:val="000000"/>
          <w:sz w:val="20"/>
          <w:szCs w:val="20"/>
          <w:lang w:val="en-AU" w:eastAsia="en-AU"/>
        </w:rPr>
        <w:drawing>
          <wp:inline distT="0" distB="0" distL="0" distR="0">
            <wp:extent cx="5943600" cy="3632200"/>
            <wp:effectExtent l="19050" t="19050" r="19050" b="254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srcRect/>
                    <a:stretch>
                      <a:fillRect/>
                    </a:stretch>
                  </pic:blipFill>
                  <pic:spPr bwMode="auto">
                    <a:xfrm>
                      <a:off x="0" y="0"/>
                      <a:ext cx="5943600" cy="3632200"/>
                    </a:xfrm>
                    <a:prstGeom prst="rect">
                      <a:avLst/>
                    </a:prstGeom>
                    <a:noFill/>
                    <a:ln w="9525" cmpd="sng">
                      <a:solidFill>
                        <a:srgbClr val="000000"/>
                      </a:solidFill>
                      <a:miter lim="800000"/>
                      <a:headEnd/>
                      <a:tailEnd/>
                    </a:ln>
                    <a:effectLst/>
                  </pic:spPr>
                </pic:pic>
              </a:graphicData>
            </a:graphic>
          </wp:inline>
        </w:drawing>
      </w:r>
    </w:p>
    <w:p w:rsidR="0055451C" w:rsidRPr="009E16F8" w:rsidRDefault="0055451C" w:rsidP="0055451C">
      <w:pPr>
        <w:rPr>
          <w:lang w:val="en-AU"/>
        </w:rPr>
      </w:pPr>
    </w:p>
    <w:p w:rsidR="0055451C" w:rsidRPr="00617607" w:rsidRDefault="0055451C" w:rsidP="0055451C">
      <w:pPr>
        <w:pStyle w:val="Figure"/>
      </w:pPr>
      <w:bookmarkStart w:id="336" w:name="_Toc243213206"/>
      <w:bookmarkStart w:id="337" w:name="_Toc248548388"/>
      <w:r w:rsidRPr="00617607">
        <w:t xml:space="preserve">Figure 9.1 Recent and long term rainfall averages within the </w:t>
      </w:r>
      <w:smartTag w:uri="urn:schemas-microsoft-com:office:smarttags" w:element="place">
        <w:smartTag w:uri="urn:schemas-microsoft-com:office:smarttags" w:element="PlaceName">
          <w:r w:rsidRPr="00617607">
            <w:t>Wimmera-Avon</w:t>
          </w:r>
        </w:smartTag>
        <w:r w:rsidRPr="00617607">
          <w:t xml:space="preserve"> </w:t>
        </w:r>
        <w:smartTag w:uri="urn:schemas-microsoft-com:office:smarttags" w:element="PlaceType">
          <w:r w:rsidRPr="00617607">
            <w:t>Basin</w:t>
          </w:r>
        </w:smartTag>
      </w:smartTag>
      <w:r w:rsidRPr="00617607">
        <w:t xml:space="preserve"> (National Water Commission, 2005)</w:t>
      </w:r>
      <w:bookmarkEnd w:id="336"/>
      <w:bookmarkEnd w:id="337"/>
    </w:p>
    <w:p w:rsidR="0055451C" w:rsidRDefault="0055451C" w:rsidP="0055451C">
      <w:pPr>
        <w:rPr>
          <w:lang w:val="en-AU"/>
        </w:rPr>
      </w:pPr>
    </w:p>
    <w:p w:rsidR="0055451C" w:rsidRDefault="0055451C" w:rsidP="0055451C">
      <w:pPr>
        <w:rPr>
          <w:lang w:val="en-AU"/>
        </w:rPr>
      </w:pPr>
    </w:p>
    <w:p w:rsidR="0055451C" w:rsidRPr="009E16F8" w:rsidRDefault="0055451C" w:rsidP="0055451C">
      <w:pPr>
        <w:rPr>
          <w:lang w:val="en-AU"/>
        </w:rPr>
      </w:pPr>
    </w:p>
    <w:p w:rsidR="0055451C" w:rsidRPr="00C139DC" w:rsidRDefault="00AA127E" w:rsidP="0055451C">
      <w:pPr>
        <w:rPr>
          <w:lang w:val="en-AU"/>
        </w:rPr>
      </w:pPr>
      <w:r>
        <w:rPr>
          <w:noProof/>
          <w:lang w:val="en-AU" w:eastAsia="en-AU"/>
        </w:rPr>
        <w:drawing>
          <wp:inline distT="0" distB="0" distL="0" distR="0">
            <wp:extent cx="5816600" cy="3556000"/>
            <wp:effectExtent l="19050" t="19050" r="12700"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srcRect/>
                    <a:stretch>
                      <a:fillRect/>
                    </a:stretch>
                  </pic:blipFill>
                  <pic:spPr bwMode="auto">
                    <a:xfrm>
                      <a:off x="0" y="0"/>
                      <a:ext cx="5816600" cy="3556000"/>
                    </a:xfrm>
                    <a:prstGeom prst="rect">
                      <a:avLst/>
                    </a:prstGeom>
                    <a:noFill/>
                    <a:ln w="9525" cmpd="sng">
                      <a:solidFill>
                        <a:srgbClr val="000000"/>
                      </a:solidFill>
                      <a:miter lim="800000"/>
                      <a:headEnd/>
                      <a:tailEnd/>
                    </a:ln>
                    <a:effectLst/>
                  </pic:spPr>
                </pic:pic>
              </a:graphicData>
            </a:graphic>
          </wp:inline>
        </w:drawing>
      </w:r>
    </w:p>
    <w:p w:rsidR="0055451C" w:rsidRDefault="0055451C" w:rsidP="0055451C">
      <w:pPr>
        <w:rPr>
          <w:lang w:val="en-AU"/>
        </w:rPr>
      </w:pPr>
    </w:p>
    <w:p w:rsidR="0055451C" w:rsidRPr="00617607" w:rsidRDefault="0055451C" w:rsidP="0055451C">
      <w:pPr>
        <w:pStyle w:val="Figure"/>
      </w:pPr>
      <w:bookmarkStart w:id="338" w:name="_Toc243213207"/>
      <w:bookmarkStart w:id="339" w:name="_Toc248548389"/>
      <w:r w:rsidRPr="00617607">
        <w:t>Figure 9</w:t>
      </w:r>
      <w:r>
        <w:t>.2</w:t>
      </w:r>
      <w:r w:rsidRPr="00617607">
        <w:t xml:space="preserve"> Recent and long term </w:t>
      </w:r>
      <w:r>
        <w:t>stream flow</w:t>
      </w:r>
      <w:r w:rsidRPr="00617607">
        <w:t xml:space="preserve"> averages </w:t>
      </w:r>
      <w:r>
        <w:t xml:space="preserve">for the </w:t>
      </w:r>
      <w:smartTag w:uri="urn:schemas-microsoft-com:office:smarttags" w:element="place">
        <w:smartTag w:uri="urn:schemas-microsoft-com:office:smarttags" w:element="PlaceName">
          <w:r>
            <w:t>Wimmera</w:t>
          </w:r>
        </w:smartTag>
        <w:r>
          <w:t xml:space="preserve"> </w:t>
        </w:r>
        <w:smartTag w:uri="urn:schemas-microsoft-com:office:smarttags" w:element="PlaceType">
          <w:r>
            <w:t>River</w:t>
          </w:r>
        </w:smartTag>
      </w:smartTag>
      <w:r>
        <w:t xml:space="preserve"> at Glenorchy Weir</w:t>
      </w:r>
      <w:r w:rsidRPr="00617607">
        <w:t xml:space="preserve"> (National Water Commission, 2005)</w:t>
      </w:r>
      <w:bookmarkEnd w:id="338"/>
      <w:bookmarkEnd w:id="339"/>
    </w:p>
    <w:p w:rsidR="0055451C" w:rsidRDefault="0055451C" w:rsidP="0055451C">
      <w:pPr>
        <w:rPr>
          <w:lang w:val="en-AU"/>
        </w:rPr>
      </w:pPr>
    </w:p>
    <w:p w:rsidR="0055451C" w:rsidRDefault="0055451C" w:rsidP="0055451C">
      <w:pPr>
        <w:rPr>
          <w:lang w:val="en-AU"/>
        </w:rPr>
      </w:pPr>
    </w:p>
    <w:p w:rsidR="0055451C" w:rsidRDefault="0055451C" w:rsidP="0055451C">
      <w:pPr>
        <w:autoSpaceDE w:val="0"/>
        <w:autoSpaceDN w:val="0"/>
        <w:adjustRightInd w:val="0"/>
        <w:rPr>
          <w:lang w:val="en-AU" w:eastAsia="en-AU"/>
        </w:rPr>
      </w:pPr>
    </w:p>
    <w:p w:rsidR="0055451C" w:rsidRDefault="0055451C" w:rsidP="0055451C">
      <w:pPr>
        <w:autoSpaceDE w:val="0"/>
        <w:autoSpaceDN w:val="0"/>
        <w:adjustRightInd w:val="0"/>
        <w:rPr>
          <w:lang w:val="en-AU" w:eastAsia="en-AU"/>
        </w:rPr>
      </w:pPr>
      <w:r w:rsidRPr="00C535DA">
        <w:rPr>
          <w:lang w:val="en-AU" w:eastAsia="en-AU"/>
        </w:rPr>
        <w:t xml:space="preserve">Models of rainfall and run-off under various climate change scenarios predict significant impacts on </w:t>
      </w:r>
      <w:smartTag w:uri="urn:schemas-microsoft-com:office:smarttags" w:element="place">
        <w:smartTag w:uri="urn:schemas-microsoft-com:office:smarttags" w:element="PlaceType">
          <w:r w:rsidRPr="00C535DA">
            <w:rPr>
              <w:lang w:val="en-AU" w:eastAsia="en-AU"/>
            </w:rPr>
            <w:t>Lake</w:t>
          </w:r>
        </w:smartTag>
        <w:r w:rsidRPr="00C535DA">
          <w:rPr>
            <w:lang w:val="en-AU" w:eastAsia="en-AU"/>
          </w:rPr>
          <w:t xml:space="preserve"> </w:t>
        </w:r>
        <w:smartTag w:uri="urn:schemas-microsoft-com:office:smarttags" w:element="PlaceName">
          <w:r w:rsidRPr="00C535DA">
            <w:rPr>
              <w:lang w:val="en-AU" w:eastAsia="en-AU"/>
            </w:rPr>
            <w:t>Albacutya</w:t>
          </w:r>
        </w:smartTag>
      </w:smartTag>
      <w:r w:rsidRPr="00C535DA">
        <w:rPr>
          <w:lang w:val="en-AU" w:eastAsia="en-AU"/>
        </w:rPr>
        <w:t xml:space="preserve"> (CSIRO, 2007). The vast majority of models show a decrease in run-off in the Wimmera region as a result of climate change. The median estimate predicted a 17 % reduction in mean annual run-off from 1990 to 2030. The extreme high global warming scenario was predicted to result in a decrease in run-off of up to 47</w:t>
      </w:r>
      <w:r>
        <w:rPr>
          <w:lang w:val="en-AU" w:eastAsia="en-AU"/>
        </w:rPr>
        <w:t xml:space="preserve"> </w:t>
      </w:r>
      <w:r w:rsidRPr="00C535DA">
        <w:rPr>
          <w:lang w:val="en-AU" w:eastAsia="en-AU"/>
        </w:rPr>
        <w:t>% in one model to an increase of run-off of 1</w:t>
      </w:r>
      <w:r>
        <w:rPr>
          <w:lang w:val="en-AU" w:eastAsia="en-AU"/>
        </w:rPr>
        <w:t xml:space="preserve"> </w:t>
      </w:r>
      <w:r w:rsidRPr="00C535DA">
        <w:rPr>
          <w:lang w:val="en-AU" w:eastAsia="en-AU"/>
        </w:rPr>
        <w:t>% in another. The extreme low global war</w:t>
      </w:r>
      <w:r w:rsidR="000D54A0">
        <w:rPr>
          <w:lang w:val="en-AU" w:eastAsia="en-AU"/>
        </w:rPr>
        <w:t>m</w:t>
      </w:r>
      <w:r w:rsidRPr="00C535DA">
        <w:rPr>
          <w:lang w:val="en-AU" w:eastAsia="en-AU"/>
        </w:rPr>
        <w:t xml:space="preserve">ing scenario was predicted </w:t>
      </w:r>
      <w:r>
        <w:rPr>
          <w:lang w:val="en-AU" w:eastAsia="en-AU"/>
        </w:rPr>
        <w:t xml:space="preserve">by the various models to cause a </w:t>
      </w:r>
      <w:r w:rsidRPr="00C535DA">
        <w:rPr>
          <w:lang w:val="en-AU" w:eastAsia="en-AU"/>
        </w:rPr>
        <w:t xml:space="preserve">reduction in run-off </w:t>
      </w:r>
      <w:r>
        <w:rPr>
          <w:lang w:val="en-AU" w:eastAsia="en-AU"/>
        </w:rPr>
        <w:t xml:space="preserve">ranging </w:t>
      </w:r>
      <w:r w:rsidRPr="00C535DA">
        <w:rPr>
          <w:lang w:val="en-AU" w:eastAsia="en-AU"/>
        </w:rPr>
        <w:t>from 0</w:t>
      </w:r>
      <w:r>
        <w:rPr>
          <w:lang w:val="en-AU" w:eastAsia="en-AU"/>
        </w:rPr>
        <w:t xml:space="preserve"> </w:t>
      </w:r>
      <w:r w:rsidRPr="00C535DA">
        <w:rPr>
          <w:lang w:val="en-AU" w:eastAsia="en-AU"/>
        </w:rPr>
        <w:t xml:space="preserve">% </w:t>
      </w:r>
      <w:r>
        <w:rPr>
          <w:lang w:val="en-AU" w:eastAsia="en-AU"/>
        </w:rPr>
        <w:t>to</w:t>
      </w:r>
      <w:r w:rsidRPr="00C535DA">
        <w:rPr>
          <w:lang w:val="en-AU" w:eastAsia="en-AU"/>
        </w:rPr>
        <w:t xml:space="preserve"> 16</w:t>
      </w:r>
      <w:r>
        <w:rPr>
          <w:lang w:val="en-AU" w:eastAsia="en-AU"/>
        </w:rPr>
        <w:t xml:space="preserve"> </w:t>
      </w:r>
      <w:r w:rsidRPr="00C535DA">
        <w:rPr>
          <w:lang w:val="en-AU" w:eastAsia="en-AU"/>
        </w:rPr>
        <w:t xml:space="preserve">%. Overall there is a large range in changes predicted by various models, however the vast majority predict a significant decrease in run-off in the region. If climate change occurs as predicted it can be expected to cause major hydrological and ecological changes to </w:t>
      </w:r>
      <w:smartTag w:uri="urn:schemas-microsoft-com:office:smarttags" w:element="PlaceType">
        <w:r w:rsidRPr="00C535DA">
          <w:rPr>
            <w:lang w:val="en-AU" w:eastAsia="en-AU"/>
          </w:rPr>
          <w:t>Lake</w:t>
        </w:r>
      </w:smartTag>
      <w:r w:rsidRPr="00C535DA">
        <w:rPr>
          <w:lang w:val="en-AU" w:eastAsia="en-AU"/>
        </w:rPr>
        <w:t xml:space="preserve"> </w:t>
      </w:r>
      <w:smartTag w:uri="urn:schemas-microsoft-com:office:smarttags" w:element="PlaceName">
        <w:r w:rsidRPr="00C535DA">
          <w:rPr>
            <w:lang w:val="en-AU" w:eastAsia="en-AU"/>
          </w:rPr>
          <w:t>Albacutya</w:t>
        </w:r>
      </w:smartTag>
      <w:r w:rsidRPr="00C535DA">
        <w:rPr>
          <w:lang w:val="en-AU" w:eastAsia="en-AU"/>
        </w:rPr>
        <w:t xml:space="preserve"> through reducing run-off in the region and therefore flow in the </w:t>
      </w:r>
      <w:smartTag w:uri="urn:schemas-microsoft-com:office:smarttags" w:element="place">
        <w:smartTag w:uri="urn:schemas-microsoft-com:office:smarttags" w:element="PlaceName">
          <w:r w:rsidRPr="00C535DA">
            <w:rPr>
              <w:lang w:val="en-AU" w:eastAsia="en-AU"/>
            </w:rPr>
            <w:t>Wimmera</w:t>
          </w:r>
        </w:smartTag>
        <w:r w:rsidRPr="00C535DA">
          <w:rPr>
            <w:lang w:val="en-AU" w:eastAsia="en-AU"/>
          </w:rPr>
          <w:t xml:space="preserve"> </w:t>
        </w:r>
        <w:smartTag w:uri="urn:schemas-microsoft-com:office:smarttags" w:element="PlaceType">
          <w:r w:rsidRPr="00C535DA">
            <w:rPr>
              <w:lang w:val="en-AU" w:eastAsia="en-AU"/>
            </w:rPr>
            <w:t>River</w:t>
          </w:r>
        </w:smartTag>
      </w:smartTag>
      <w:r w:rsidRPr="00C535DA">
        <w:rPr>
          <w:lang w:val="en-AU" w:eastAsia="en-AU"/>
        </w:rPr>
        <w:t xml:space="preserve">. </w:t>
      </w:r>
    </w:p>
    <w:p w:rsidR="0055451C" w:rsidRDefault="0055451C" w:rsidP="0055451C">
      <w:pPr>
        <w:autoSpaceDE w:val="0"/>
        <w:autoSpaceDN w:val="0"/>
        <w:adjustRightInd w:val="0"/>
        <w:rPr>
          <w:lang w:val="en-AU" w:eastAsia="en-AU"/>
        </w:rPr>
      </w:pPr>
    </w:p>
    <w:p w:rsidR="0055451C" w:rsidRDefault="0055451C" w:rsidP="0055451C">
      <w:pPr>
        <w:autoSpaceDE w:val="0"/>
        <w:autoSpaceDN w:val="0"/>
        <w:adjustRightInd w:val="0"/>
        <w:rPr>
          <w:lang w:val="en-AU" w:eastAsia="en-AU"/>
        </w:rPr>
      </w:pPr>
      <w:r w:rsidRPr="00C535DA">
        <w:rPr>
          <w:lang w:val="en-AU" w:eastAsia="en-AU"/>
        </w:rPr>
        <w:t xml:space="preserve">Under both the medium and high global warming scenarios it is predicted that </w:t>
      </w:r>
      <w:smartTag w:uri="urn:schemas-microsoft-com:office:smarttags" w:element="place">
        <w:smartTag w:uri="urn:schemas-microsoft-com:office:smarttags" w:element="PlaceType">
          <w:r w:rsidRPr="00C535DA">
            <w:rPr>
              <w:lang w:val="en-AU" w:eastAsia="en-AU"/>
            </w:rPr>
            <w:t>Lake</w:t>
          </w:r>
        </w:smartTag>
        <w:r w:rsidRPr="00C535DA">
          <w:rPr>
            <w:lang w:val="en-AU" w:eastAsia="en-AU"/>
          </w:rPr>
          <w:t xml:space="preserve"> </w:t>
        </w:r>
        <w:smartTag w:uri="urn:schemas-microsoft-com:office:smarttags" w:element="PlaceName">
          <w:r w:rsidRPr="00C535DA">
            <w:rPr>
              <w:lang w:val="en-AU" w:eastAsia="en-AU"/>
            </w:rPr>
            <w:t>Albacutya</w:t>
          </w:r>
        </w:smartTag>
      </w:smartTag>
      <w:r w:rsidRPr="00C535DA">
        <w:rPr>
          <w:lang w:val="en-AU" w:eastAsia="en-AU"/>
        </w:rPr>
        <w:t xml:space="preserve"> would be unlikely to ever fill. The lake water depth would exceed shallow only 3</w:t>
      </w:r>
      <w:r>
        <w:rPr>
          <w:lang w:val="en-AU" w:eastAsia="en-AU"/>
        </w:rPr>
        <w:t xml:space="preserve"> </w:t>
      </w:r>
      <w:r w:rsidRPr="00C535DA">
        <w:rPr>
          <w:lang w:val="en-AU" w:eastAsia="en-AU"/>
        </w:rPr>
        <w:t>% of the time compared with about 18</w:t>
      </w:r>
      <w:r>
        <w:rPr>
          <w:lang w:val="en-AU" w:eastAsia="en-AU"/>
        </w:rPr>
        <w:t xml:space="preserve"> </w:t>
      </w:r>
      <w:r w:rsidRPr="00C535DA">
        <w:rPr>
          <w:lang w:val="en-AU" w:eastAsia="en-AU"/>
        </w:rPr>
        <w:t>% as predicted under the current situation (Ecological Ass</w:t>
      </w:r>
      <w:r>
        <w:rPr>
          <w:lang w:val="en-AU" w:eastAsia="en-AU"/>
        </w:rPr>
        <w:t>o</w:t>
      </w:r>
      <w:r w:rsidRPr="00C535DA">
        <w:rPr>
          <w:lang w:val="en-AU" w:eastAsia="en-AU"/>
        </w:rPr>
        <w:t>c</w:t>
      </w:r>
      <w:r>
        <w:rPr>
          <w:lang w:val="en-AU" w:eastAsia="en-AU"/>
        </w:rPr>
        <w:t>i</w:t>
      </w:r>
      <w:r w:rsidRPr="00C535DA">
        <w:rPr>
          <w:lang w:val="en-AU" w:eastAsia="en-AU"/>
        </w:rPr>
        <w:t xml:space="preserve">ates, 2004), and may remain below shallow (that is, dry or near-dry) for up to 76 years at a time compared with a maximum dry period of about 30 predicted under the current situation (Ecological Associates, 2004). Even under the low global warming scenario it is predicted that </w:t>
      </w:r>
      <w:smartTag w:uri="urn:schemas-microsoft-com:office:smarttags" w:element="place">
        <w:smartTag w:uri="urn:schemas-microsoft-com:office:smarttags" w:element="PlaceType">
          <w:r w:rsidRPr="00C535DA">
            <w:rPr>
              <w:lang w:val="en-AU" w:eastAsia="en-AU"/>
            </w:rPr>
            <w:t>Lake</w:t>
          </w:r>
        </w:smartTag>
        <w:r w:rsidRPr="00C535DA">
          <w:rPr>
            <w:lang w:val="en-AU" w:eastAsia="en-AU"/>
          </w:rPr>
          <w:t xml:space="preserve"> </w:t>
        </w:r>
        <w:smartTag w:uri="urn:schemas-microsoft-com:office:smarttags" w:element="PlaceName">
          <w:r w:rsidRPr="00C535DA">
            <w:rPr>
              <w:lang w:val="en-AU" w:eastAsia="en-AU"/>
            </w:rPr>
            <w:t>Albacutya</w:t>
          </w:r>
        </w:smartTag>
      </w:smartTag>
      <w:r w:rsidRPr="00C535DA">
        <w:rPr>
          <w:lang w:val="en-AU" w:eastAsia="en-AU"/>
        </w:rPr>
        <w:t xml:space="preserve"> would fill less often. It is clear that climate change </w:t>
      </w:r>
      <w:r>
        <w:rPr>
          <w:lang w:val="en-AU" w:eastAsia="en-AU"/>
        </w:rPr>
        <w:t>could pose</w:t>
      </w:r>
      <w:r w:rsidRPr="00C535DA">
        <w:rPr>
          <w:lang w:val="en-AU" w:eastAsia="en-AU"/>
        </w:rPr>
        <w:t xml:space="preserve"> a severe threat to the hydrological regime of the lake, which is already under significant pressure from river regulation. </w:t>
      </w:r>
      <w:r>
        <w:rPr>
          <w:lang w:val="en-AU" w:eastAsia="en-AU"/>
        </w:rPr>
        <w:t xml:space="preserve">An increase in the occurrence of extreme weather events is also frequently predicted in climate change models. No specific information relating to the Wimmera catchment was found, however any increase in extreme rainfall events would have positive benefits for Lake Albacutya, whereas in increase in extreme droughts would be detrimental. </w:t>
      </w:r>
    </w:p>
    <w:p w:rsidR="0055451C" w:rsidRDefault="0055451C" w:rsidP="0055451C">
      <w:pPr>
        <w:autoSpaceDE w:val="0"/>
        <w:autoSpaceDN w:val="0"/>
        <w:adjustRightInd w:val="0"/>
        <w:rPr>
          <w:lang w:val="en-AU" w:eastAsia="en-AU"/>
        </w:rPr>
      </w:pPr>
    </w:p>
    <w:p w:rsidR="0055451C" w:rsidRDefault="0055451C" w:rsidP="0055451C">
      <w:pPr>
        <w:autoSpaceDE w:val="0"/>
        <w:autoSpaceDN w:val="0"/>
        <w:adjustRightInd w:val="0"/>
        <w:rPr>
          <w:lang w:val="en-AU" w:eastAsia="en-AU"/>
        </w:rPr>
      </w:pPr>
    </w:p>
    <w:p w:rsidR="0055451C" w:rsidRDefault="0055451C" w:rsidP="0055451C">
      <w:pPr>
        <w:autoSpaceDE w:val="0"/>
        <w:autoSpaceDN w:val="0"/>
        <w:adjustRightInd w:val="0"/>
        <w:rPr>
          <w:lang w:val="en-AU" w:eastAsia="en-AU"/>
        </w:rPr>
      </w:pPr>
    </w:p>
    <w:p w:rsidR="0055451C" w:rsidRDefault="0055451C" w:rsidP="0055451C">
      <w:pPr>
        <w:autoSpaceDE w:val="0"/>
        <w:autoSpaceDN w:val="0"/>
        <w:adjustRightInd w:val="0"/>
        <w:rPr>
          <w:lang w:val="en-AU" w:eastAsia="en-AU"/>
        </w:rPr>
      </w:pPr>
    </w:p>
    <w:p w:rsidR="0055451C" w:rsidRPr="000C48C0" w:rsidRDefault="0055451C" w:rsidP="0055451C">
      <w:pPr>
        <w:autoSpaceDE w:val="0"/>
        <w:autoSpaceDN w:val="0"/>
        <w:adjustRightInd w:val="0"/>
        <w:rPr>
          <w:sz w:val="18"/>
          <w:szCs w:val="18"/>
          <w:lang w:val="en-AU" w:eastAsia="en-AU"/>
        </w:rPr>
      </w:pPr>
    </w:p>
    <w:p w:rsidR="0055451C" w:rsidRDefault="0055451C" w:rsidP="0055451C">
      <w:pPr>
        <w:autoSpaceDE w:val="0"/>
        <w:autoSpaceDN w:val="0"/>
        <w:adjustRightInd w:val="0"/>
        <w:rPr>
          <w:rStyle w:val="caption0"/>
          <w:bCs/>
          <w:szCs w:val="20"/>
        </w:rPr>
      </w:pPr>
      <w:r w:rsidRPr="00617607">
        <w:rPr>
          <w:rStyle w:val="caption0"/>
          <w:bCs/>
          <w:szCs w:val="20"/>
        </w:rPr>
      </w:r>
      <w:r w:rsidRPr="00617607">
        <w:rPr>
          <w:rStyle w:val="caption0"/>
          <w:bCs/>
          <w:szCs w:val="20"/>
        </w:rPr>
        <w:pict>
          <v:group id="_x0000_s1427" editas="canvas" style="width:477pt;height:4in;mso-position-horizontal-relative:char;mso-position-vertical-relative:line" coordsize="9540,5760">
            <o:lock v:ext="edit" aspectratio="t"/>
            <v:shape id="_x0000_s1428" type="#_x0000_t75" style="position:absolute;width:9540;height:5760" o:preferrelative="f">
              <v:fill o:detectmouseclick="t"/>
              <v:path o:extrusionok="t" o:connecttype="none"/>
              <o:lock v:ext="edit" text="t"/>
            </v:shape>
            <v:shape id="_x0000_s1429" type="#_x0000_t75" style="position:absolute;left:720;width:8820;height:5051">
              <v:imagedata r:id="rId122" o:title="" cropbottom="13961f" cropleft="4946f"/>
            </v:shape>
            <v:shape id="_x0000_s1430" type="#_x0000_t202" style="position:absolute;left:3960;top:4500;width:2340;height:360" stroked="f">
              <v:textbox style="mso-next-textbox:#_x0000_s1430">
                <w:txbxContent>
                  <w:p w:rsidR="00E5617E" w:rsidRPr="000346F3" w:rsidRDefault="00E5617E" w:rsidP="0055451C">
                    <w:pPr>
                      <w:rPr>
                        <w:sz w:val="16"/>
                        <w:szCs w:val="16"/>
                      </w:rPr>
                    </w:pPr>
                    <w:r w:rsidRPr="000346F3">
                      <w:rPr>
                        <w:sz w:val="16"/>
                        <w:szCs w:val="16"/>
                      </w:rPr>
                      <w:t>Global Climate Models</w:t>
                    </w:r>
                  </w:p>
                </w:txbxContent>
              </v:textbox>
            </v:shape>
            <v:shape id="_x0000_s1431" type="#_x0000_t75" style="position:absolute;left:180;top:93;width:9180;height:5257">
              <v:imagedata r:id="rId122" o:title="" cropbottom="13961f" cropleft="4946f"/>
            </v:shape>
            <w10:anchorlock/>
          </v:group>
        </w:pict>
      </w:r>
    </w:p>
    <w:p w:rsidR="0055451C" w:rsidRDefault="0055451C" w:rsidP="0055451C">
      <w:pPr>
        <w:pStyle w:val="Figure"/>
      </w:pPr>
      <w:bookmarkStart w:id="340" w:name="_Toc243213208"/>
    </w:p>
    <w:p w:rsidR="0055451C" w:rsidRDefault="0055451C" w:rsidP="0055451C">
      <w:pPr>
        <w:pStyle w:val="Figure"/>
      </w:pPr>
      <w:bookmarkStart w:id="341" w:name="_Toc248548390"/>
      <w:r w:rsidRPr="00617607">
        <w:t>Figure 9.</w:t>
      </w:r>
      <w:r>
        <w:t>3</w:t>
      </w:r>
      <w:r w:rsidRPr="00617607">
        <w:t xml:space="preserve"> Climate change predictions for runoff in the Wimmera region for the year 2030 from a range of models (CSIRO, 2007)</w:t>
      </w:r>
      <w:bookmarkEnd w:id="340"/>
      <w:bookmarkEnd w:id="341"/>
    </w:p>
    <w:p w:rsidR="0055451C" w:rsidRPr="00617607" w:rsidRDefault="0055451C" w:rsidP="0055451C">
      <w:pPr>
        <w:pStyle w:val="Figure"/>
      </w:pPr>
    </w:p>
    <w:p w:rsidR="0055451C" w:rsidRDefault="0055451C" w:rsidP="0055451C">
      <w:pPr>
        <w:rPr>
          <w:rStyle w:val="caption0"/>
          <w:bCs/>
        </w:rPr>
      </w:pPr>
    </w:p>
    <w:p w:rsidR="0055451C" w:rsidRDefault="0055451C" w:rsidP="0055451C">
      <w:pPr>
        <w:rPr>
          <w:rStyle w:val="caption0"/>
          <w:bCs/>
        </w:rPr>
      </w:pPr>
    </w:p>
    <w:p w:rsidR="0055451C" w:rsidRPr="00C1563B" w:rsidRDefault="0055451C" w:rsidP="0055451C">
      <w:pPr>
        <w:pStyle w:val="Figure"/>
      </w:pPr>
    </w:p>
    <w:p w:rsidR="0055451C" w:rsidRPr="00C1563B" w:rsidRDefault="0055451C" w:rsidP="0055451C">
      <w:pPr>
        <w:pStyle w:val="Heading3"/>
        <w:spacing w:after="60"/>
        <w:rPr>
          <w:lang w:val="en-AU"/>
        </w:rPr>
      </w:pPr>
      <w:bookmarkStart w:id="342" w:name="_Toc248546830"/>
      <w:bookmarkStart w:id="343" w:name="_Toc248565600"/>
      <w:r w:rsidRPr="00C1563B">
        <w:rPr>
          <w:lang w:val="en-AU"/>
        </w:rPr>
        <w:t>9.1.3 Decline in Eucalypt woodland health</w:t>
      </w:r>
      <w:bookmarkEnd w:id="342"/>
      <w:bookmarkEnd w:id="343"/>
    </w:p>
    <w:p w:rsidR="0055451C" w:rsidRPr="00C1563B" w:rsidRDefault="0055451C" w:rsidP="0055451C">
      <w:pPr>
        <w:autoSpaceDE w:val="0"/>
        <w:autoSpaceDN w:val="0"/>
        <w:adjustRightInd w:val="0"/>
        <w:rPr>
          <w:lang w:val="en-AU"/>
        </w:rPr>
      </w:pPr>
      <w:r w:rsidRPr="00C1563B">
        <w:rPr>
          <w:lang w:val="en-AU"/>
        </w:rPr>
        <w:t xml:space="preserve">Widespread dieback of </w:t>
      </w:r>
      <w:r w:rsidR="004B1826">
        <w:rPr>
          <w:lang w:val="en-AU"/>
        </w:rPr>
        <w:t>River Red Gum</w:t>
      </w:r>
      <w:r w:rsidRPr="00C1563B">
        <w:rPr>
          <w:lang w:val="en-AU"/>
        </w:rPr>
        <w:t xml:space="preserve">s has been well documented in the area (Wouters, 1993) and this has been attributed to a lack of regular flooding, as has the notable lack of </w:t>
      </w:r>
      <w:r w:rsidR="004B1826">
        <w:rPr>
          <w:lang w:val="en-AU"/>
        </w:rPr>
        <w:t>River Red Gum</w:t>
      </w:r>
      <w:r w:rsidRPr="00C1563B">
        <w:rPr>
          <w:lang w:val="en-AU"/>
        </w:rPr>
        <w:t xml:space="preserve"> regeneration in the area. The earlier absence of recruitment may be due to sheep grazing which </w:t>
      </w:r>
      <w:r w:rsidR="00CB5948">
        <w:rPr>
          <w:lang w:val="en-AU"/>
        </w:rPr>
        <w:t xml:space="preserve">occurred </w:t>
      </w:r>
      <w:r w:rsidR="00CB5948" w:rsidRPr="00C1563B">
        <w:rPr>
          <w:lang w:val="en-AU"/>
        </w:rPr>
        <w:t>within the Eucalypt woodland community at Lake Albacutya until the Lake Albacutya Park was gazetted in 1980</w:t>
      </w:r>
      <w:r w:rsidRPr="00C1563B">
        <w:rPr>
          <w:lang w:val="en-AU"/>
        </w:rPr>
        <w:t xml:space="preserve">. The deterioration of </w:t>
      </w:r>
      <w:r w:rsidR="004B1826">
        <w:rPr>
          <w:lang w:val="en-AU"/>
        </w:rPr>
        <w:t>River Red Gum</w:t>
      </w:r>
      <w:r w:rsidRPr="00C1563B">
        <w:rPr>
          <w:lang w:val="en-AU"/>
        </w:rPr>
        <w:t xml:space="preserve"> communities at the site has flow-on effects to other components of the ecosystem. Significant waterbirds and nationally vulnerable Regent Parrot will suffer from a loss of habitat, primarily tree hollows for breeding. This is more likely to occur in the longer term, as dead and dying trees may provide additional tree hollows in the short term. Aquatic faunal communities which utilise submerged trunks and fallen branches as substrate or shelter will also be negatively affected in the long term (Ecological Associates, 2004).</w:t>
      </w:r>
    </w:p>
    <w:p w:rsidR="0055451C" w:rsidRPr="00C1563B" w:rsidRDefault="0055451C" w:rsidP="0055451C">
      <w:pPr>
        <w:rPr>
          <w:lang w:val="en-AU"/>
        </w:rPr>
      </w:pPr>
    </w:p>
    <w:p w:rsidR="0055451C" w:rsidRPr="00C1563B" w:rsidRDefault="0055451C" w:rsidP="0055451C">
      <w:pPr>
        <w:pStyle w:val="Heading3"/>
        <w:spacing w:after="60"/>
        <w:rPr>
          <w:lang w:val="en-AU"/>
        </w:rPr>
      </w:pPr>
      <w:bookmarkStart w:id="344" w:name="_Toc248546831"/>
      <w:bookmarkStart w:id="345" w:name="_Toc248565601"/>
      <w:r w:rsidRPr="00C1563B">
        <w:rPr>
          <w:lang w:val="en-AU"/>
        </w:rPr>
        <w:t>9.1.4 Recreation</w:t>
      </w:r>
      <w:bookmarkEnd w:id="344"/>
      <w:bookmarkEnd w:id="345"/>
    </w:p>
    <w:p w:rsidR="0055451C" w:rsidRPr="00C1563B" w:rsidRDefault="0055451C" w:rsidP="0055451C">
      <w:pPr>
        <w:autoSpaceDE w:val="0"/>
        <w:autoSpaceDN w:val="0"/>
        <w:adjustRightInd w:val="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generally has low visitor numbers except during infrequent periods when the lake is full (</w:t>
      </w:r>
      <w:r w:rsidRPr="00C1563B">
        <w:rPr>
          <w:lang w:val="en-AU" w:eastAsia="en-AU"/>
        </w:rPr>
        <w:t>National Parks Service, 1996</w:t>
      </w:r>
      <w:r w:rsidRPr="00C1563B">
        <w:rPr>
          <w:lang w:val="en-AU"/>
        </w:rPr>
        <w:t xml:space="preserve">). During times of high visitor use, disturbance to fauna including waterbirds and </w:t>
      </w:r>
      <w:r>
        <w:rPr>
          <w:lang w:val="en-AU"/>
        </w:rPr>
        <w:t xml:space="preserve">the </w:t>
      </w:r>
      <w:r w:rsidRPr="00C1563B">
        <w:rPr>
          <w:lang w:val="en-AU"/>
        </w:rPr>
        <w:t xml:space="preserve">nationally vulnerable Regent Parrot may result </w:t>
      </w:r>
      <w:r>
        <w:rPr>
          <w:lang w:val="en-AU"/>
        </w:rPr>
        <w:t xml:space="preserve">from </w:t>
      </w:r>
      <w:r w:rsidRPr="00C1563B">
        <w:rPr>
          <w:lang w:val="en-AU"/>
        </w:rPr>
        <w:t>recreational activities. Many species of waterbird are sensitive to disturbance during roosting, feeding and nesting (</w:t>
      </w:r>
      <w:r w:rsidRPr="00C1563B">
        <w:rPr>
          <w:lang w:val="en-AU" w:eastAsia="en-AU"/>
        </w:rPr>
        <w:t>DSE, 2003</w:t>
      </w:r>
      <w:r w:rsidRPr="00C1563B">
        <w:rPr>
          <w:lang w:val="en-AU"/>
        </w:rPr>
        <w:t>). Disturbance during the breeding season may pose a threat to significant species including the Freckled Duck (</w:t>
      </w:r>
      <w:r w:rsidRPr="00C1563B">
        <w:rPr>
          <w:lang w:val="en-AU" w:eastAsia="en-AU"/>
        </w:rPr>
        <w:t>DSE, 2003</w:t>
      </w:r>
      <w:r w:rsidRPr="00C1563B">
        <w:rPr>
          <w:lang w:val="en-AU"/>
        </w:rPr>
        <w:t>)</w:t>
      </w:r>
      <w:r>
        <w:rPr>
          <w:lang w:val="en-AU"/>
        </w:rPr>
        <w:t xml:space="preserve"> and Regent Parrot (</w:t>
      </w:r>
      <w:r>
        <w:rPr>
          <w:lang w:val="en-AU" w:eastAsia="en-AU"/>
        </w:rPr>
        <w:t>Baker-Gabb and Hurley,</w:t>
      </w:r>
      <w:r w:rsidRPr="0012585D">
        <w:rPr>
          <w:lang w:val="en-AU" w:eastAsia="en-AU"/>
        </w:rPr>
        <w:t xml:space="preserve"> 2010</w:t>
      </w:r>
      <w:r>
        <w:rPr>
          <w:lang w:val="en-AU"/>
        </w:rPr>
        <w:t>)</w:t>
      </w:r>
      <w:r w:rsidRPr="00C1563B">
        <w:rPr>
          <w:lang w:val="en-AU"/>
        </w:rPr>
        <w:t>.</w:t>
      </w:r>
    </w:p>
    <w:p w:rsidR="0055451C" w:rsidRPr="00C1563B" w:rsidRDefault="0055451C" w:rsidP="0055451C">
      <w:pPr>
        <w:autoSpaceDE w:val="0"/>
        <w:autoSpaceDN w:val="0"/>
        <w:adjustRightInd w:val="0"/>
        <w:rPr>
          <w:lang w:val="en-AU"/>
        </w:rPr>
      </w:pPr>
    </w:p>
    <w:p w:rsidR="0055451C" w:rsidRPr="00C1563B" w:rsidRDefault="0055451C" w:rsidP="0055451C">
      <w:pPr>
        <w:rPr>
          <w:lang w:val="en-AU"/>
        </w:rPr>
      </w:pPr>
      <w:r w:rsidRPr="00C1563B">
        <w:rPr>
          <w:lang w:val="en-AU"/>
        </w:rPr>
        <w:t xml:space="preserve">Recreational duck hunting is permitted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Species which may be legally hunted in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include Pacific Black Duck, Australasian Shoveler, Chestnut Teal, Hardhead, Mountain Duck, Pink-eared Duck and Wood Duck. Duck hunting is only permitted during </w:t>
      </w:r>
      <w:r>
        <w:rPr>
          <w:lang w:val="en-AU"/>
        </w:rPr>
        <w:t>an</w:t>
      </w:r>
      <w:r w:rsidRPr="00C1563B">
        <w:rPr>
          <w:lang w:val="en-AU"/>
        </w:rPr>
        <w:t xml:space="preserve"> open season </w:t>
      </w:r>
      <w:r>
        <w:rPr>
          <w:lang w:val="en-AU"/>
        </w:rPr>
        <w:t>in autumn with season dates and duration varying</w:t>
      </w:r>
      <w:r w:rsidRPr="00C1563B">
        <w:rPr>
          <w:lang w:val="en-AU"/>
        </w:rPr>
        <w:t xml:space="preserve"> from year to year depending on climatic conditions. Specified wetlands may be closed </w:t>
      </w:r>
      <w:r>
        <w:rPr>
          <w:lang w:val="en-AU"/>
        </w:rPr>
        <w:t xml:space="preserve"> to hunting </w:t>
      </w:r>
      <w:r w:rsidRPr="00C1563B">
        <w:rPr>
          <w:lang w:val="en-AU"/>
        </w:rPr>
        <w:t xml:space="preserve">altogether in some years, and </w:t>
      </w:r>
      <w:r>
        <w:rPr>
          <w:lang w:val="en-AU"/>
        </w:rPr>
        <w:t xml:space="preserve">hunting of </w:t>
      </w:r>
      <w:r w:rsidRPr="00C1563B">
        <w:rPr>
          <w:lang w:val="en-AU"/>
        </w:rPr>
        <w:t xml:space="preserve">specific species may also be prohibited. Daily bag limits are set for total numbers as well as specific species which may also vary depending on conditions. </w:t>
      </w:r>
      <w:r>
        <w:rPr>
          <w:lang w:val="en-AU"/>
        </w:rPr>
        <w:t>For example, t</w:t>
      </w:r>
      <w:r w:rsidRPr="00C1563B">
        <w:rPr>
          <w:lang w:val="en-AU"/>
        </w:rPr>
        <w:t xml:space="preserve">he daily limit for 2009 </w:t>
      </w:r>
      <w:r>
        <w:rPr>
          <w:lang w:val="en-AU"/>
        </w:rPr>
        <w:t>wa</w:t>
      </w:r>
      <w:r w:rsidRPr="00C1563B">
        <w:rPr>
          <w:lang w:val="en-AU"/>
        </w:rPr>
        <w:t xml:space="preserve">s five ducks of which at least three must be Wood Ducks. Bag limits, restrictions on species hunted, and season dates are set to ensure that hunting does not threaten the conservation status of any game species. A licence is required to hunt ducks in Victoria and all hunters must pass a waterfowl identification test before they are permitted to hunt ducks.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There is continued potential for impacts associated with use of lead shot at the lake, prior to its prohibition in 2002. Waterbirds which feed on the lake edge are at risk of poisoning from accumulated lead shot. The extent of lead contamination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not known (</w:t>
      </w:r>
      <w:r w:rsidRPr="00C1563B">
        <w:rPr>
          <w:lang w:val="en-AU" w:eastAsia="en-AU"/>
        </w:rPr>
        <w:t>DSE, 2003</w:t>
      </w:r>
      <w:r w:rsidRPr="00C1563B">
        <w:rPr>
          <w:lang w:val="en-AU"/>
        </w:rPr>
        <w:t>).</w:t>
      </w:r>
    </w:p>
    <w:p w:rsidR="0055451C" w:rsidRPr="00C1563B" w:rsidRDefault="0055451C" w:rsidP="0055451C">
      <w:pPr>
        <w:autoSpaceDE w:val="0"/>
        <w:autoSpaceDN w:val="0"/>
        <w:adjustRightInd w:val="0"/>
        <w:rPr>
          <w:rStyle w:val="caption0"/>
          <w:highlight w:val="cyan"/>
          <w:lang w:val="en-AU"/>
        </w:rPr>
      </w:pPr>
    </w:p>
    <w:p w:rsidR="0055451C" w:rsidRPr="00C1563B" w:rsidRDefault="0055451C" w:rsidP="0055451C">
      <w:pPr>
        <w:rPr>
          <w:lang w:val="en-AU"/>
        </w:rPr>
      </w:pPr>
      <w:r w:rsidRPr="00C1563B">
        <w:rPr>
          <w:lang w:val="en-AU"/>
        </w:rPr>
        <w:t xml:space="preserve">Recreational fishing is also permitted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 easily obtainable recreational fishing licence is needed for all forms or recreational fishing in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including for fin fish, shellfish and </w:t>
      </w:r>
      <w:r>
        <w:rPr>
          <w:lang w:val="en-AU"/>
        </w:rPr>
        <w:t>y</w:t>
      </w:r>
      <w:r w:rsidRPr="00C1563B">
        <w:rPr>
          <w:lang w:val="en-AU"/>
        </w:rPr>
        <w:t xml:space="preserve">abbies. There are bag limits on all fish species and size limits for many species. There is also a limit on the amount and type of fishing equipment that may be used.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has contained populations of Freshwater Catfish which has been introduced via stocking programs to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is the only system where this species may be legally taken. The legal minimum size is 30</w:t>
      </w:r>
      <w:r>
        <w:rPr>
          <w:lang w:val="en-AU"/>
        </w:rPr>
        <w:t xml:space="preserve"> </w:t>
      </w:r>
      <w:r w:rsidRPr="00C1563B">
        <w:rPr>
          <w:lang w:val="en-AU"/>
        </w:rPr>
        <w:t xml:space="preserve">cm with a bag limit of two fish per person. The impact of recreational fishing on the ecological values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unknown. </w:t>
      </w:r>
    </w:p>
    <w:p w:rsidR="0055451C" w:rsidRPr="00C1563B" w:rsidRDefault="0055451C" w:rsidP="0055451C">
      <w:pPr>
        <w:rPr>
          <w:lang w:val="en-AU"/>
        </w:rPr>
      </w:pPr>
    </w:p>
    <w:p w:rsidR="0055451C" w:rsidRDefault="0055451C" w:rsidP="0055451C">
      <w:pPr>
        <w:rPr>
          <w:lang w:val="en-AU"/>
        </w:rPr>
      </w:pPr>
      <w:r w:rsidRPr="00C1563B">
        <w:rPr>
          <w:lang w:val="en-AU"/>
        </w:rPr>
        <w:t xml:space="preserve">When </w:t>
      </w:r>
      <w:r>
        <w:rPr>
          <w:lang w:val="en-AU"/>
        </w:rPr>
        <w:t xml:space="preserve">not </w:t>
      </w:r>
      <w:r w:rsidRPr="00C1563B">
        <w:rPr>
          <w:lang w:val="en-AU"/>
        </w:rPr>
        <w:t>properly managed, recreational activities have the potential to cause other impacts at the lake. Visitor numbers can increase tenfold when the lake is full and in the past this has led to problems such as litter, excessive firewood collection and soil compaction and erosion (</w:t>
      </w:r>
      <w:r w:rsidRPr="00C1563B">
        <w:rPr>
          <w:lang w:val="en-AU" w:eastAsia="en-AU"/>
        </w:rPr>
        <w:t>DSE, 2003</w:t>
      </w:r>
      <w:r w:rsidRPr="00C1563B">
        <w:rPr>
          <w:lang w:val="en-AU"/>
        </w:rPr>
        <w:t>). Camping, boating and off-road driving activities in non-designated areas have damaged native vegetation and led to erosion of the foreshore and litter and sanitation problems (</w:t>
      </w:r>
      <w:r w:rsidRPr="00C1563B">
        <w:rPr>
          <w:lang w:val="en-AU" w:eastAsia="en-AU"/>
        </w:rPr>
        <w:t>National Parks Service, 1980</w:t>
      </w:r>
      <w:r w:rsidRPr="00C1563B">
        <w:rPr>
          <w:lang w:val="en-AU"/>
        </w:rPr>
        <w:t>). Driving, walking, boating and hunting ma</w:t>
      </w:r>
      <w:r>
        <w:rPr>
          <w:lang w:val="en-AU"/>
        </w:rPr>
        <w:t>y</w:t>
      </w:r>
      <w:r w:rsidRPr="00C1563B">
        <w:rPr>
          <w:lang w:val="en-AU"/>
        </w:rPr>
        <w:t xml:space="preserve"> all disturb waterbirds and Regent Parrot, however the impacts have not been thoroughly assessed or quantified.</w:t>
      </w:r>
    </w:p>
    <w:p w:rsidR="0055451C" w:rsidRPr="00C1563B" w:rsidRDefault="0055451C" w:rsidP="0055451C">
      <w:pPr>
        <w:rPr>
          <w:lang w:val="en-AU"/>
        </w:rPr>
      </w:pPr>
    </w:p>
    <w:p w:rsidR="0055451C" w:rsidRPr="00C1563B" w:rsidRDefault="0055451C" w:rsidP="0055451C">
      <w:pPr>
        <w:pStyle w:val="Heading3"/>
        <w:spacing w:after="60"/>
        <w:rPr>
          <w:lang w:val="en-AU"/>
        </w:rPr>
      </w:pPr>
      <w:bookmarkStart w:id="346" w:name="_Toc248546832"/>
      <w:bookmarkStart w:id="347" w:name="_Toc248565602"/>
      <w:r w:rsidRPr="00C1563B">
        <w:rPr>
          <w:lang w:val="en-AU"/>
        </w:rPr>
        <w:t>9.1.5 Pests</w:t>
      </w:r>
      <w:bookmarkEnd w:id="346"/>
      <w:bookmarkEnd w:id="347"/>
    </w:p>
    <w:p w:rsidR="0055451C" w:rsidRPr="00C1563B" w:rsidRDefault="0055451C" w:rsidP="0055451C">
      <w:pPr>
        <w:autoSpaceDE w:val="0"/>
        <w:autoSpaceDN w:val="0"/>
        <w:adjustRightInd w:val="0"/>
        <w:rPr>
          <w:lang w:val="en-AU"/>
        </w:rPr>
      </w:pPr>
      <w:r w:rsidRPr="00C1563B">
        <w:rPr>
          <w:lang w:val="en-AU"/>
        </w:rPr>
        <w:t xml:space="preserve">Numerous introduced animals have been recorded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including introduced fish, rabbits, foxes, cats, birds and honey bees (DSE, 2003).</w:t>
      </w:r>
    </w:p>
    <w:p w:rsidR="0055451C" w:rsidRPr="00C1563B" w:rsidRDefault="0055451C" w:rsidP="0055451C">
      <w:pPr>
        <w:pStyle w:val="Heading4"/>
        <w:rPr>
          <w:lang w:val="en-AU"/>
        </w:rPr>
      </w:pPr>
    </w:p>
    <w:p w:rsidR="0055451C" w:rsidRPr="00C1563B" w:rsidRDefault="0055451C" w:rsidP="0055451C">
      <w:pPr>
        <w:pStyle w:val="Heading4"/>
        <w:rPr>
          <w:lang w:val="en-AU"/>
        </w:rPr>
      </w:pPr>
      <w:r w:rsidRPr="00C1563B">
        <w:rPr>
          <w:lang w:val="en-AU"/>
        </w:rPr>
        <w:t>9.1.5.1 Fish</w:t>
      </w:r>
    </w:p>
    <w:p w:rsidR="0055451C" w:rsidRPr="00C1563B" w:rsidRDefault="0055451C" w:rsidP="0055451C">
      <w:pPr>
        <w:rPr>
          <w:lang w:val="en-AU"/>
        </w:rPr>
      </w:pPr>
      <w:r w:rsidRPr="00C1563B">
        <w:rPr>
          <w:lang w:val="en-AU"/>
        </w:rPr>
        <w:t>Exotic fish species recorded in the Wimmera River system include European Carp</w:t>
      </w:r>
      <w:r w:rsidRPr="00C1563B">
        <w:rPr>
          <w:i/>
          <w:iCs/>
          <w:color w:val="000000"/>
          <w:lang w:val="en-AU"/>
        </w:rPr>
        <w:t xml:space="preserve"> Cyprinus carpio</w:t>
      </w:r>
      <w:r w:rsidRPr="00C1563B">
        <w:rPr>
          <w:lang w:val="en-AU"/>
        </w:rPr>
        <w:t>, Goldfish (</w:t>
      </w:r>
      <w:r w:rsidRPr="00C1563B">
        <w:rPr>
          <w:i/>
          <w:iCs/>
          <w:lang w:val="en-AU"/>
        </w:rPr>
        <w:t>Carassius</w:t>
      </w:r>
      <w:r w:rsidRPr="00C1563B">
        <w:rPr>
          <w:lang w:val="en-AU"/>
        </w:rPr>
        <w:t xml:space="preserve"> </w:t>
      </w:r>
      <w:r w:rsidRPr="00C1563B">
        <w:rPr>
          <w:i/>
          <w:iCs/>
          <w:lang w:val="en-AU"/>
        </w:rPr>
        <w:t>auratus</w:t>
      </w:r>
      <w:r w:rsidRPr="00C1563B">
        <w:rPr>
          <w:lang w:val="en-AU"/>
        </w:rPr>
        <w:t>), Eastern Gambusia (</w:t>
      </w:r>
      <w:r w:rsidRPr="00C1563B">
        <w:rPr>
          <w:i/>
          <w:iCs/>
          <w:lang w:val="en-AU"/>
        </w:rPr>
        <w:t>Gambusia holbrooki</w:t>
      </w:r>
      <w:r w:rsidRPr="00C1563B">
        <w:rPr>
          <w:lang w:val="en-AU"/>
        </w:rPr>
        <w:t>), Rainbow Trout (</w:t>
      </w:r>
      <w:r w:rsidRPr="00C1563B">
        <w:rPr>
          <w:i/>
          <w:iCs/>
          <w:lang w:val="en-AU"/>
        </w:rPr>
        <w:t>Oncorhynchus</w:t>
      </w:r>
      <w:r w:rsidRPr="00C1563B">
        <w:rPr>
          <w:lang w:val="en-AU"/>
        </w:rPr>
        <w:t xml:space="preserve"> </w:t>
      </w:r>
      <w:r w:rsidRPr="00C1563B">
        <w:rPr>
          <w:i/>
          <w:iCs/>
          <w:lang w:val="en-AU"/>
        </w:rPr>
        <w:t>mykiss</w:t>
      </w:r>
      <w:r w:rsidRPr="00C1563B">
        <w:rPr>
          <w:lang w:val="en-AU"/>
        </w:rPr>
        <w:t>), Redfin (</w:t>
      </w:r>
      <w:r w:rsidRPr="00C1563B">
        <w:rPr>
          <w:i/>
          <w:iCs/>
          <w:lang w:val="en-AU"/>
        </w:rPr>
        <w:t>Perca fluviatilis</w:t>
      </w:r>
      <w:r w:rsidRPr="00C1563B">
        <w:rPr>
          <w:lang w:val="en-AU"/>
        </w:rPr>
        <w:t>), Brown Trout (</w:t>
      </w:r>
      <w:r w:rsidRPr="00C1563B">
        <w:rPr>
          <w:i/>
          <w:iCs/>
          <w:lang w:val="en-AU"/>
        </w:rPr>
        <w:t>Salmo</w:t>
      </w:r>
      <w:r w:rsidRPr="00C1563B">
        <w:rPr>
          <w:lang w:val="en-AU"/>
        </w:rPr>
        <w:t xml:space="preserve"> </w:t>
      </w:r>
      <w:r w:rsidRPr="00C1563B">
        <w:rPr>
          <w:i/>
          <w:iCs/>
          <w:lang w:val="en-AU"/>
        </w:rPr>
        <w:t>trutta</w:t>
      </w:r>
      <w:r w:rsidRPr="00C1563B">
        <w:rPr>
          <w:lang w:val="en-AU"/>
        </w:rPr>
        <w:t>) and Tench (</w:t>
      </w:r>
      <w:r w:rsidRPr="00C1563B">
        <w:rPr>
          <w:i/>
          <w:iCs/>
          <w:lang w:val="en-AU"/>
        </w:rPr>
        <w:t>Tinca tinca</w:t>
      </w:r>
      <w:r w:rsidRPr="00C1563B">
        <w:rPr>
          <w:lang w:val="en-AU"/>
        </w:rPr>
        <w:t xml:space="preserve">) (DSE, 2003). These pest species may be introduced into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during flood periods and threaten native species by direct competition for resources or by altering water quality and trophic relationships. Species such as Brown Trout are unlikely to establish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due to habitat conditions. Invasive fish may have significant impacts on aquatic fauna and flora. </w:t>
      </w:r>
      <w:r>
        <w:rPr>
          <w:lang w:val="en-AU"/>
        </w:rPr>
        <w:t xml:space="preserve">European </w:t>
      </w:r>
      <w:r w:rsidRPr="00C1563B">
        <w:rPr>
          <w:lang w:val="en-AU"/>
        </w:rPr>
        <w:t>Carp have been recorded at the lake (DSE, 2003).</w:t>
      </w:r>
      <w:r>
        <w:rPr>
          <w:lang w:val="en-AU"/>
        </w:rPr>
        <w:t xml:space="preserve"> European</w:t>
      </w:r>
      <w:r w:rsidRPr="00C1563B">
        <w:rPr>
          <w:lang w:val="en-AU"/>
        </w:rPr>
        <w:t xml:space="preserve"> Carp feeding habits destroy aquatic vegetation and increase turbidity which can create unsuitable habitat for aquatic biota and lead to a decline in native fish numbers (DSE, 2003).</w:t>
      </w:r>
    </w:p>
    <w:p w:rsidR="0055451C" w:rsidRPr="00C1563B" w:rsidRDefault="0055451C" w:rsidP="0055451C">
      <w:pPr>
        <w:rPr>
          <w:lang w:val="en-AU"/>
        </w:rPr>
      </w:pPr>
    </w:p>
    <w:p w:rsidR="0055451C" w:rsidRPr="00C1563B" w:rsidRDefault="0055451C" w:rsidP="0055451C">
      <w:pPr>
        <w:pStyle w:val="Heading4"/>
        <w:rPr>
          <w:lang w:val="en-AU"/>
        </w:rPr>
      </w:pPr>
      <w:r w:rsidRPr="00C1563B">
        <w:rPr>
          <w:lang w:val="en-AU"/>
        </w:rPr>
        <w:t>9.1.5.2 Rabbits</w:t>
      </w:r>
    </w:p>
    <w:p w:rsidR="0055451C" w:rsidRPr="00C1563B" w:rsidRDefault="0055451C" w:rsidP="0055451C">
      <w:pPr>
        <w:autoSpaceDE w:val="0"/>
        <w:autoSpaceDN w:val="0"/>
        <w:adjustRightInd w:val="0"/>
        <w:rPr>
          <w:lang w:val="en-AU"/>
        </w:rPr>
      </w:pPr>
      <w:r w:rsidRPr="00C1563B">
        <w:rPr>
          <w:lang w:val="en-AU"/>
        </w:rPr>
        <w:t xml:space="preserve">Rabbits </w:t>
      </w:r>
      <w:r>
        <w:rPr>
          <w:lang w:val="en-AU"/>
        </w:rPr>
        <w:t>have been</w:t>
      </w:r>
      <w:r w:rsidRPr="00C1563B">
        <w:rPr>
          <w:lang w:val="en-AU"/>
        </w:rPr>
        <w:t xml:space="preserve"> widespread within the park</w:t>
      </w:r>
      <w:r>
        <w:rPr>
          <w:lang w:val="en-AU"/>
        </w:rPr>
        <w:t xml:space="preserve"> and have caused a </w:t>
      </w:r>
      <w:r w:rsidRPr="00C1563B">
        <w:rPr>
          <w:lang w:val="en-AU"/>
        </w:rPr>
        <w:t xml:space="preserve">severe impact on the native ground layer (Parks Victoria, 2000). Excessive grazing can inhibit the regeneration of woody species such as </w:t>
      </w:r>
      <w:r w:rsidR="004B1826">
        <w:rPr>
          <w:lang w:val="en-AU"/>
        </w:rPr>
        <w:t>River Red Gum</w:t>
      </w:r>
      <w:r>
        <w:rPr>
          <w:lang w:val="en-AU"/>
        </w:rPr>
        <w:t>s and native shrubs (DSE, 2003, National Parks Service,</w:t>
      </w:r>
      <w:r w:rsidRPr="00C1563B">
        <w:rPr>
          <w:lang w:val="en-AU"/>
        </w:rPr>
        <w:t xml:space="preserve"> 1996). A loss of native species, especially perennials, from the </w:t>
      </w:r>
      <w:r w:rsidR="000D1230">
        <w:rPr>
          <w:lang w:val="en-AU"/>
        </w:rPr>
        <w:t>understorey</w:t>
      </w:r>
      <w:r w:rsidRPr="00C1563B">
        <w:rPr>
          <w:lang w:val="en-AU"/>
        </w:rPr>
        <w:t xml:space="preserve"> also occurs as a result of hig</w:t>
      </w:r>
      <w:r>
        <w:rPr>
          <w:lang w:val="en-AU"/>
        </w:rPr>
        <w:t xml:space="preserve">h grazing pressures (DSE, 2003, National Parks Service, </w:t>
      </w:r>
      <w:r w:rsidRPr="00C1563B">
        <w:rPr>
          <w:lang w:val="en-AU"/>
        </w:rPr>
        <w:t>1996). Removal of native vegetation and soil disturbance caused by grazing may lead to the spread and proliferation of weeds (DSE</w:t>
      </w:r>
      <w:r>
        <w:rPr>
          <w:lang w:val="en-AU"/>
        </w:rPr>
        <w:t>, 2003, National Parks Service,</w:t>
      </w:r>
      <w:r w:rsidRPr="00C1563B">
        <w:rPr>
          <w:lang w:val="en-AU"/>
        </w:rPr>
        <w:t xml:space="preserve"> 1996). Excessive grazing by rabbits has reportedly caused degradation of native vegetation and fauna habitat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including the lakebed vegetation as well as fringing woodlands (</w:t>
      </w:r>
      <w:r>
        <w:rPr>
          <w:lang w:val="en-AU"/>
        </w:rPr>
        <w:t>DSE,</w:t>
      </w:r>
      <w:r w:rsidRPr="00C1563B">
        <w:rPr>
          <w:lang w:val="en-AU"/>
        </w:rPr>
        <w:t xml:space="preserve"> 2003). The introduction of rabbit calicivirus to control rabbit populations commenced in 1996 </w:t>
      </w:r>
      <w:r>
        <w:rPr>
          <w:lang w:val="en-AU"/>
        </w:rPr>
        <w:t xml:space="preserve"> and </w:t>
      </w:r>
      <w:r w:rsidRPr="00C1563B">
        <w:rPr>
          <w:lang w:val="en-AU"/>
        </w:rPr>
        <w:t>has generally reduced but not eliminated threats from rabbits. There is evidence from many locations that rabbit populations in arid areas have been reduced by as much as 90</w:t>
      </w:r>
      <w:r>
        <w:rPr>
          <w:lang w:val="en-AU"/>
        </w:rPr>
        <w:t> </w:t>
      </w:r>
      <w:r w:rsidRPr="00C1563B">
        <w:rPr>
          <w:lang w:val="en-AU"/>
        </w:rPr>
        <w:t xml:space="preserve">%. </w:t>
      </w:r>
      <w:r>
        <w:rPr>
          <w:lang w:val="en-AU"/>
        </w:rPr>
        <w:t>T</w:t>
      </w:r>
      <w:r w:rsidRPr="00C1563B">
        <w:rPr>
          <w:lang w:val="en-AU"/>
        </w:rPr>
        <w:t>he initial effectiveness of rabbit calicivirus</w:t>
      </w:r>
      <w:r>
        <w:rPr>
          <w:lang w:val="en-AU"/>
        </w:rPr>
        <w:t xml:space="preserve"> has recently been reduced in some areas</w:t>
      </w:r>
      <w:r w:rsidRPr="00C1563B">
        <w:rPr>
          <w:lang w:val="en-AU"/>
        </w:rPr>
        <w:t xml:space="preserve"> due to emerging immunity within the rabbit population to the virus (</w:t>
      </w:r>
      <w:r w:rsidRPr="0050418A">
        <w:rPr>
          <w:lang w:val="en-AU"/>
        </w:rPr>
        <w:t>DEWHA, 2008b)</w:t>
      </w:r>
      <w:r w:rsidR="003848FC">
        <w:rPr>
          <w:lang w:val="en-AU"/>
        </w:rPr>
        <w:t>.</w:t>
      </w:r>
    </w:p>
    <w:p w:rsidR="0055451C" w:rsidRPr="00C1563B" w:rsidRDefault="0055451C" w:rsidP="0055451C">
      <w:pPr>
        <w:rPr>
          <w:i/>
          <w:lang w:val="en-AU"/>
        </w:rPr>
      </w:pPr>
    </w:p>
    <w:p w:rsidR="0055451C" w:rsidRPr="00C1563B" w:rsidRDefault="0055451C" w:rsidP="0055451C">
      <w:pPr>
        <w:pStyle w:val="Heading4"/>
        <w:rPr>
          <w:lang w:val="en-AU"/>
        </w:rPr>
      </w:pPr>
      <w:r w:rsidRPr="00C1563B">
        <w:rPr>
          <w:lang w:val="en-AU"/>
        </w:rPr>
        <w:t xml:space="preserve">9.1.5.3 Foxes, cats and dogs  </w:t>
      </w:r>
    </w:p>
    <w:p w:rsidR="0055451C" w:rsidRPr="00C1563B" w:rsidRDefault="0055451C" w:rsidP="0055451C">
      <w:pPr>
        <w:rPr>
          <w:lang w:val="en-AU"/>
        </w:rPr>
      </w:pPr>
      <w:r w:rsidRPr="00C1563B">
        <w:rPr>
          <w:lang w:val="en-AU"/>
        </w:rPr>
        <w:t>Foxes, cats and dogs have been recorded at the lake and through predation may threaten waterbirds which nest or feed on the ground. Susceptible species include the Freckled Duck and Blue-billed Duck. The extent and impact of foxes, cats and dogs at the site is not known (Parks Victoria, 2000).</w:t>
      </w:r>
    </w:p>
    <w:p w:rsidR="0055451C" w:rsidRPr="00C1563B" w:rsidRDefault="0055451C" w:rsidP="0055451C">
      <w:pPr>
        <w:pStyle w:val="Heading4"/>
        <w:rPr>
          <w:lang w:val="en-AU"/>
        </w:rPr>
      </w:pPr>
    </w:p>
    <w:p w:rsidR="0055451C" w:rsidRPr="00C1563B" w:rsidRDefault="0055451C" w:rsidP="0055451C">
      <w:pPr>
        <w:pStyle w:val="Heading4"/>
        <w:rPr>
          <w:lang w:val="en-AU"/>
        </w:rPr>
      </w:pPr>
      <w:r w:rsidRPr="00C1563B">
        <w:rPr>
          <w:lang w:val="en-AU"/>
        </w:rPr>
        <w:t>9.1.5.4 Introduced birds</w:t>
      </w:r>
    </w:p>
    <w:p w:rsidR="0055451C" w:rsidRPr="00C1563B" w:rsidRDefault="0055451C" w:rsidP="0055451C">
      <w:pPr>
        <w:rPr>
          <w:lang w:val="en-AU"/>
        </w:rPr>
      </w:pPr>
      <w:r w:rsidRPr="00C1563B">
        <w:rPr>
          <w:lang w:val="en-AU"/>
        </w:rPr>
        <w:t xml:space="preserve">Birds such as Starlings and Sparrows compete with native birds for food and nesting sites. There are records of introduced birds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but the likely extent and impacts of the threat is not known (Parks Victoria, 2000).</w:t>
      </w:r>
    </w:p>
    <w:p w:rsidR="0055451C" w:rsidRPr="00C1563B" w:rsidRDefault="0055451C" w:rsidP="0055451C">
      <w:pPr>
        <w:rPr>
          <w:lang w:val="en-AU"/>
        </w:rPr>
      </w:pPr>
    </w:p>
    <w:p w:rsidR="0055451C" w:rsidRPr="00C1563B" w:rsidRDefault="0055451C" w:rsidP="0055451C">
      <w:pPr>
        <w:pStyle w:val="Heading4"/>
        <w:rPr>
          <w:lang w:val="en-AU"/>
        </w:rPr>
      </w:pPr>
      <w:r w:rsidRPr="00C1563B">
        <w:rPr>
          <w:lang w:val="en-AU"/>
        </w:rPr>
        <w:t>9.1.5.5 Bees</w:t>
      </w:r>
    </w:p>
    <w:p w:rsidR="0055451C" w:rsidRDefault="0055451C" w:rsidP="0055451C">
      <w:pPr>
        <w:autoSpaceDE w:val="0"/>
        <w:autoSpaceDN w:val="0"/>
        <w:adjustRightInd w:val="0"/>
        <w:rPr>
          <w:lang w:val="en-AU" w:eastAsia="en-AU"/>
        </w:rPr>
      </w:pPr>
      <w:r w:rsidRPr="00C1563B">
        <w:rPr>
          <w:lang w:val="en-AU"/>
        </w:rPr>
        <w:t xml:space="preserve">European Honey Bees have naturalized in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region from nearby hives. Feral populations may form hives in the hollows of </w:t>
      </w:r>
      <w:r w:rsidR="004B1826">
        <w:rPr>
          <w:lang w:val="en-AU"/>
        </w:rPr>
        <w:t>River Red Gum</w:t>
      </w:r>
      <w:r w:rsidRPr="00C1563B">
        <w:rPr>
          <w:lang w:val="en-AU"/>
        </w:rPr>
        <w:t>s reducing the availability of this important habitat resource for native species</w:t>
      </w:r>
      <w:r w:rsidRPr="00182AB9">
        <w:rPr>
          <w:lang w:val="en-AU"/>
        </w:rPr>
        <w:t xml:space="preserve"> </w:t>
      </w:r>
      <w:r w:rsidRPr="00C1563B">
        <w:rPr>
          <w:lang w:val="en-AU"/>
        </w:rPr>
        <w:t>such as waterbirds and Regent Parrot which require tree hollows for breeding</w:t>
      </w:r>
      <w:r>
        <w:rPr>
          <w:lang w:val="en-AU"/>
        </w:rPr>
        <w:t>.</w:t>
      </w:r>
      <w:r w:rsidRPr="00C1563B">
        <w:rPr>
          <w:lang w:val="en-AU" w:eastAsia="en-AU"/>
        </w:rPr>
        <w:t xml:space="preserve"> Research into the possible effects of European Honey Bees on native flora and fauna to date have been inconclusive (</w:t>
      </w:r>
      <w:r>
        <w:rPr>
          <w:lang w:val="en-AU" w:eastAsia="en-AU"/>
        </w:rPr>
        <w:t>National Parks Service</w:t>
      </w:r>
      <w:r w:rsidRPr="00C1563B">
        <w:rPr>
          <w:lang w:val="en-AU" w:eastAsia="en-AU"/>
        </w:rPr>
        <w:t>, 1996)</w:t>
      </w:r>
      <w:r w:rsidR="00A372EB">
        <w:rPr>
          <w:lang w:val="en-AU" w:eastAsia="en-AU"/>
        </w:rPr>
        <w:t>.</w:t>
      </w:r>
    </w:p>
    <w:p w:rsidR="0055451C" w:rsidRDefault="0055451C" w:rsidP="0055451C">
      <w:pPr>
        <w:autoSpaceDE w:val="0"/>
        <w:autoSpaceDN w:val="0"/>
        <w:adjustRightInd w:val="0"/>
        <w:rPr>
          <w:lang w:val="en-AU" w:eastAsia="en-AU"/>
        </w:rPr>
      </w:pPr>
    </w:p>
    <w:p w:rsidR="0055451C" w:rsidRPr="00C1563B" w:rsidRDefault="0055451C" w:rsidP="0055451C">
      <w:pPr>
        <w:pStyle w:val="Heading3"/>
        <w:spacing w:after="60"/>
        <w:rPr>
          <w:lang w:val="en-AU"/>
        </w:rPr>
      </w:pPr>
      <w:bookmarkStart w:id="348" w:name="_Toc248546833"/>
      <w:bookmarkStart w:id="349" w:name="_Toc248565603"/>
      <w:r w:rsidRPr="00C1563B">
        <w:rPr>
          <w:lang w:val="en-AU"/>
        </w:rPr>
        <w:t>9.1.6 Weeds</w:t>
      </w:r>
      <w:bookmarkEnd w:id="348"/>
      <w:bookmarkEnd w:id="349"/>
    </w:p>
    <w:p w:rsidR="0055451C" w:rsidRPr="00C1563B" w:rsidRDefault="0055451C" w:rsidP="0055451C">
      <w:pPr>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has a high level of weed infestation. Weeds are prolific and having a severe impact in the </w:t>
      </w:r>
      <w:r w:rsidR="000D1230">
        <w:rPr>
          <w:lang w:val="en-AU"/>
        </w:rPr>
        <w:t>understorey</w:t>
      </w:r>
      <w:r w:rsidRPr="00C1563B">
        <w:rPr>
          <w:lang w:val="en-AU"/>
        </w:rPr>
        <w:t xml:space="preserve"> of vegetation communities surrounding the lake, whereas in the overstorey they are scattered and are having only a moderate impact. </w:t>
      </w:r>
    </w:p>
    <w:p w:rsidR="0055451C" w:rsidRPr="00C1563B" w:rsidRDefault="0055451C" w:rsidP="0055451C">
      <w:pPr>
        <w:rPr>
          <w:lang w:val="en-AU"/>
        </w:rPr>
      </w:pPr>
    </w:p>
    <w:p w:rsidR="0055451C" w:rsidRPr="00C1563B" w:rsidRDefault="0055451C" w:rsidP="0055451C">
      <w:pPr>
        <w:rPr>
          <w:color w:val="000000"/>
          <w:lang w:val="en-AU"/>
        </w:rPr>
      </w:pPr>
      <w:r w:rsidRPr="00C1563B">
        <w:rPr>
          <w:lang w:val="en-AU"/>
        </w:rPr>
        <w:t xml:space="preserve">In 1979, when the lake contained water, Parks Victoria conducted a revegetation study of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and noted several weed infestations (</w:t>
      </w:r>
      <w:r>
        <w:rPr>
          <w:lang w:val="en-AU"/>
        </w:rPr>
        <w:t>National Parks Service,</w:t>
      </w:r>
      <w:r w:rsidRPr="00C1563B">
        <w:rPr>
          <w:lang w:val="en-AU"/>
        </w:rPr>
        <w:t xml:space="preserve"> 1980). Stinkwort, </w:t>
      </w:r>
      <w:r w:rsidRPr="00C1563B">
        <w:rPr>
          <w:color w:val="000000"/>
          <w:lang w:val="en-AU"/>
        </w:rPr>
        <w:t xml:space="preserve">Variegated Thistle, Saffron Thistle, Bathurst Burr, Asparagus, Horehound, Onion Weed, Spear Thistle, Malta Thistle, Skeleton Weed, Slender Thistle, Stemless Thistle and Five-spined Saltbush were the most notable weeds in the area, 11 of which are declared noxious weeds. These species were mostly found occurring along the lake edges, with some infestation among </w:t>
      </w:r>
      <w:r w:rsidR="004B1826">
        <w:rPr>
          <w:color w:val="000000"/>
          <w:lang w:val="en-AU"/>
        </w:rPr>
        <w:t>River Red Gum</w:t>
      </w:r>
      <w:r w:rsidRPr="00C1563B">
        <w:rPr>
          <w:color w:val="000000"/>
          <w:lang w:val="en-AU"/>
        </w:rPr>
        <w:t xml:space="preserve"> communities.</w:t>
      </w:r>
    </w:p>
    <w:p w:rsidR="0055451C" w:rsidRPr="00C1563B" w:rsidRDefault="0055451C" w:rsidP="0055451C">
      <w:pPr>
        <w:rPr>
          <w:color w:val="000000"/>
          <w:lang w:val="en-AU"/>
        </w:rPr>
      </w:pPr>
    </w:p>
    <w:p w:rsidR="0055451C" w:rsidRPr="00C1563B" w:rsidRDefault="0055451C" w:rsidP="0055451C">
      <w:pPr>
        <w:rPr>
          <w:lang w:val="en-AU"/>
        </w:rPr>
      </w:pPr>
      <w:r w:rsidRPr="00C1563B">
        <w:rPr>
          <w:lang w:val="en-AU"/>
        </w:rPr>
        <w:t xml:space="preserve">According to the DSE flora database in 2009, 78 invasive plants have been recorded within the Lake Albacutya Ramsar site (see </w:t>
      </w:r>
      <w:r>
        <w:rPr>
          <w:lang w:val="en-AU"/>
        </w:rPr>
        <w:t>A</w:t>
      </w:r>
      <w:r w:rsidRPr="00C1563B">
        <w:rPr>
          <w:lang w:val="en-AU"/>
        </w:rPr>
        <w:t>ppendix</w:t>
      </w:r>
      <w:r>
        <w:rPr>
          <w:lang w:val="en-AU"/>
        </w:rPr>
        <w:t xml:space="preserve"> 1</w:t>
      </w:r>
      <w:r w:rsidRPr="00C1563B">
        <w:rPr>
          <w:lang w:val="en-AU"/>
        </w:rPr>
        <w:t xml:space="preserve"> for list). Reports also exist of numerous other weed species not listed on this database occurring at the site </w:t>
      </w:r>
      <w:r>
        <w:rPr>
          <w:lang w:val="en-AU"/>
        </w:rPr>
        <w:t xml:space="preserve">(National Parks Service, 1980, DSE, </w:t>
      </w:r>
      <w:r w:rsidRPr="00C1563B">
        <w:rPr>
          <w:lang w:val="en-AU"/>
        </w:rPr>
        <w:t>2003).</w:t>
      </w:r>
      <w:r w:rsidRPr="00C1563B">
        <w:rPr>
          <w:color w:val="000000"/>
          <w:lang w:val="en-AU"/>
        </w:rPr>
        <w:t xml:space="preserve">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It is clear that significant weed infestations are already established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with introduced species </w:t>
      </w:r>
      <w:r>
        <w:rPr>
          <w:lang w:val="en-AU"/>
        </w:rPr>
        <w:t>invading</w:t>
      </w:r>
      <w:r w:rsidRPr="00C1563B">
        <w:rPr>
          <w:lang w:val="en-AU"/>
        </w:rPr>
        <w:t xml:space="preserve"> the </w:t>
      </w:r>
      <w:r w:rsidR="000D1230">
        <w:rPr>
          <w:lang w:val="en-AU"/>
        </w:rPr>
        <w:t>understorey</w:t>
      </w:r>
      <w:r w:rsidRPr="00C1563B">
        <w:rPr>
          <w:lang w:val="en-AU"/>
        </w:rPr>
        <w:t xml:space="preserve"> of woodland communities surrounding the lake as well as lakebed vegetation (</w:t>
      </w:r>
      <w:r>
        <w:rPr>
          <w:lang w:val="en-AU"/>
        </w:rPr>
        <w:t>National Parks Service,</w:t>
      </w:r>
      <w:r w:rsidRPr="00C1563B">
        <w:rPr>
          <w:lang w:val="en-AU"/>
        </w:rPr>
        <w:t xml:space="preserve"> 1980, </w:t>
      </w:r>
      <w:r>
        <w:rPr>
          <w:lang w:val="en-AU"/>
        </w:rPr>
        <w:t xml:space="preserve">Parks Victoria, 2000, DSE, </w:t>
      </w:r>
      <w:r w:rsidRPr="00C1563B">
        <w:rPr>
          <w:lang w:val="en-AU"/>
        </w:rPr>
        <w:t xml:space="preserve">2003, </w:t>
      </w:r>
      <w:r w:rsidRPr="00C1563B">
        <w:rPr>
          <w:szCs w:val="20"/>
          <w:lang w:val="en-AU"/>
        </w:rPr>
        <w:t>Morton &amp; Heislers, 1978)</w:t>
      </w:r>
      <w:r w:rsidRPr="00C1563B">
        <w:rPr>
          <w:lang w:val="en-AU"/>
        </w:rPr>
        <w:t xml:space="preserve">. Weeds pose some threat to the ecological character of the site as they compete with native species, reducing opportunities for regeneration and have the potential to eventually displace native vegetation communities. By reducing recruitment, weeds may contribute to the loss of </w:t>
      </w:r>
      <w:r w:rsidR="004B1826">
        <w:rPr>
          <w:lang w:val="en-AU"/>
        </w:rPr>
        <w:t>River Red Gum</w:t>
      </w:r>
      <w:r w:rsidRPr="00C1563B">
        <w:rPr>
          <w:lang w:val="en-AU"/>
        </w:rPr>
        <w:t xml:space="preserve"> and other Eucalypt woodland which are crucial breeding habitat for many species of waterbird and some terrestrial fauna. Native Orache and Three-nerve wattle which colonise the dry lakebed are currently threatened by weed invasion (DSE, 2003). By changing the structure and composition of vegetation communities, weeds have the potential to impact upon fauna communities by reducing habitat quality. For example weed invasion of the dry lakebed vegetation may change the structure and composition of this community and alter its value as a habitat to aquatic communities on reflooding.</w:t>
      </w:r>
    </w:p>
    <w:p w:rsidR="0055451C" w:rsidRPr="00C1563B" w:rsidRDefault="0055451C" w:rsidP="0055451C">
      <w:pPr>
        <w:autoSpaceDE w:val="0"/>
        <w:autoSpaceDN w:val="0"/>
        <w:adjustRightInd w:val="0"/>
        <w:rPr>
          <w:b/>
          <w:lang w:val="en-AU"/>
        </w:rPr>
      </w:pPr>
    </w:p>
    <w:p w:rsidR="0055451C" w:rsidRPr="00C1563B" w:rsidRDefault="0055451C" w:rsidP="0055451C">
      <w:pPr>
        <w:pStyle w:val="Heading3"/>
        <w:spacing w:after="60"/>
        <w:rPr>
          <w:lang w:val="en-AU"/>
        </w:rPr>
      </w:pPr>
      <w:bookmarkStart w:id="350" w:name="_Toc248546834"/>
      <w:bookmarkStart w:id="351" w:name="_Toc248565604"/>
      <w:r w:rsidRPr="00C1563B">
        <w:rPr>
          <w:lang w:val="en-AU"/>
        </w:rPr>
        <w:t>9.1.7 Declining water quality</w:t>
      </w:r>
      <w:bookmarkEnd w:id="350"/>
      <w:bookmarkEnd w:id="351"/>
    </w:p>
    <w:p w:rsidR="0055451C" w:rsidRDefault="0055451C" w:rsidP="0055451C">
      <w:pPr>
        <w:autoSpaceDE w:val="0"/>
        <w:autoSpaceDN w:val="0"/>
        <w:adjustRightInd w:val="0"/>
        <w:rPr>
          <w:lang w:val="en-AU"/>
        </w:rPr>
      </w:pPr>
      <w:r>
        <w:rPr>
          <w:lang w:val="en-AU"/>
        </w:rPr>
        <w:t>It is possible to use water monitoring to detect a</w:t>
      </w:r>
      <w:r w:rsidRPr="00C1563B">
        <w:rPr>
          <w:lang w:val="en-AU"/>
        </w:rPr>
        <w:t xml:space="preserve"> change in water quality compared with natural levels in various parameters such as electrical conductivity, dissolved oxygen, litter, and pathogens, chemical pollutants, metals, dissolved organic matter, pH, temperature, turbidity, macro invertebrates, and nutrients. As there is very little baseline data for water quality in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it is currently very difficult to </w:t>
      </w:r>
      <w:r>
        <w:rPr>
          <w:lang w:val="en-AU"/>
        </w:rPr>
        <w:t xml:space="preserve">identify trends or </w:t>
      </w:r>
      <w:r w:rsidRPr="00C1563B">
        <w:rPr>
          <w:lang w:val="en-AU"/>
        </w:rPr>
        <w:t xml:space="preserve">quantify this threat. There is documented evidence that water quality is declining in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and this may result in lower water quality downstream. These changes are characterized primarily by increasing levels of salinity and an associated decrease in dissolved oxygen (EPA</w:t>
      </w:r>
      <w:r>
        <w:rPr>
          <w:lang w:val="en-AU"/>
        </w:rPr>
        <w:t xml:space="preserve"> Victoria &amp; Wimmera CMA</w:t>
      </w:r>
      <w:r w:rsidRPr="00C1563B">
        <w:rPr>
          <w:lang w:val="en-AU"/>
        </w:rPr>
        <w:t xml:space="preserve">, 2008). These changes have the potential to impact upon aquatic fauna, including waterbirds, as well as contributing to dieback of </w:t>
      </w:r>
      <w:r w:rsidR="004B1826">
        <w:rPr>
          <w:lang w:val="en-AU"/>
        </w:rPr>
        <w:t>River Red Gum</w:t>
      </w:r>
      <w:r w:rsidRPr="00C1563B">
        <w:rPr>
          <w:lang w:val="en-AU"/>
        </w:rPr>
        <w:t xml:space="preserve"> communities at the lake. However, as Lake Albacutya is filled by a major flood event</w:t>
      </w:r>
      <w:r>
        <w:rPr>
          <w:lang w:val="en-AU"/>
        </w:rPr>
        <w:t>s</w:t>
      </w:r>
      <w:r w:rsidRPr="00C1563B">
        <w:rPr>
          <w:lang w:val="en-AU"/>
        </w:rPr>
        <w:t xml:space="preserve"> which dominate water quality, the water quality in periods of low river flows and in remnant pools </w:t>
      </w:r>
      <w:r>
        <w:rPr>
          <w:lang w:val="en-AU"/>
        </w:rPr>
        <w:t>is</w:t>
      </w:r>
      <w:r w:rsidRPr="00C1563B">
        <w:rPr>
          <w:lang w:val="en-AU"/>
        </w:rPr>
        <w:t xml:space="preserve"> probably not indicative of future water quality in the lake during lake</w:t>
      </w:r>
      <w:r>
        <w:rPr>
          <w:lang w:val="en-AU"/>
        </w:rPr>
        <w:t>-</w:t>
      </w:r>
      <w:r w:rsidRPr="00C1563B">
        <w:rPr>
          <w:lang w:val="en-AU"/>
        </w:rPr>
        <w:t xml:space="preserve">full-periods. Small flows entering the lake however are more likely to be of low water quality. The future environmental water releases should also reduce the likelihood and impacts of this threat. </w:t>
      </w:r>
    </w:p>
    <w:p w:rsidR="0055451C" w:rsidRDefault="0055451C" w:rsidP="0055451C">
      <w:pPr>
        <w:autoSpaceDE w:val="0"/>
        <w:autoSpaceDN w:val="0"/>
        <w:adjustRightInd w:val="0"/>
        <w:rPr>
          <w:lang w:val="en-AU"/>
        </w:rPr>
      </w:pPr>
    </w:p>
    <w:p w:rsidR="0055451C" w:rsidRPr="00C1563B" w:rsidRDefault="0055451C" w:rsidP="0055451C">
      <w:pPr>
        <w:autoSpaceDE w:val="0"/>
        <w:autoSpaceDN w:val="0"/>
        <w:adjustRightInd w:val="0"/>
        <w:rPr>
          <w:lang w:val="en-AU"/>
        </w:rPr>
      </w:pPr>
    </w:p>
    <w:p w:rsidR="0055451C" w:rsidRPr="00C1563B" w:rsidRDefault="0055451C" w:rsidP="0055451C">
      <w:pPr>
        <w:pStyle w:val="Heading2"/>
        <w:rPr>
          <w:lang w:val="en-AU"/>
        </w:rPr>
      </w:pPr>
      <w:bookmarkStart w:id="352" w:name="_Toc248546835"/>
      <w:bookmarkStart w:id="353" w:name="_Toc248565605"/>
      <w:r w:rsidRPr="00C1563B">
        <w:rPr>
          <w:lang w:val="en-AU"/>
        </w:rPr>
        <w:t xml:space="preserve">9.2 Supplementary threats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bookmarkEnd w:id="352"/>
      <w:bookmarkEnd w:id="353"/>
    </w:p>
    <w:p w:rsidR="0055451C" w:rsidRPr="00C1563B" w:rsidRDefault="0055451C" w:rsidP="0055451C">
      <w:pPr>
        <w:pStyle w:val="Heading2"/>
        <w:rPr>
          <w:sz w:val="22"/>
          <w:szCs w:val="22"/>
          <w:lang w:val="en-AU"/>
        </w:rPr>
      </w:pPr>
    </w:p>
    <w:p w:rsidR="0055451C" w:rsidRPr="00C1563B" w:rsidRDefault="0055451C" w:rsidP="0055451C">
      <w:pPr>
        <w:pStyle w:val="Heading3"/>
        <w:spacing w:after="60"/>
        <w:rPr>
          <w:lang w:val="en-AU"/>
        </w:rPr>
      </w:pPr>
      <w:bookmarkStart w:id="354" w:name="_Toc248546836"/>
      <w:bookmarkStart w:id="355" w:name="_Toc248565606"/>
      <w:r w:rsidRPr="00C1563B">
        <w:rPr>
          <w:lang w:val="en-AU"/>
        </w:rPr>
        <w:t>9.2.1 Agricultural grazing</w:t>
      </w:r>
      <w:bookmarkEnd w:id="354"/>
      <w:bookmarkEnd w:id="355"/>
    </w:p>
    <w:p w:rsidR="0055451C" w:rsidRPr="00C1563B" w:rsidRDefault="0055451C" w:rsidP="0055451C">
      <w:pPr>
        <w:autoSpaceDE w:val="0"/>
        <w:autoSpaceDN w:val="0"/>
        <w:adjustRightInd w:val="0"/>
        <w:rPr>
          <w:lang w:val="en-AU"/>
        </w:rPr>
      </w:pPr>
      <w:r w:rsidRPr="00C1563B">
        <w:rPr>
          <w:lang w:val="en-AU"/>
        </w:rPr>
        <w:t xml:space="preserve">Agricultural grazing of the lakebed by sheep probably reduces the diversity and abundance of lakebed vegetation, and the recruitment of some native species. Grazing may also promote the spread and establishment of weeds although it may also help to control some weeds. By impacting upon dry-phase lakebed vegetation, grazing may reduce the availability of habitat and nutrients for aquatic communities when the lake floods. Other </w:t>
      </w:r>
      <w:r>
        <w:rPr>
          <w:lang w:val="en-AU"/>
        </w:rPr>
        <w:t xml:space="preserve">potential </w:t>
      </w:r>
      <w:r w:rsidRPr="00C1563B">
        <w:rPr>
          <w:lang w:val="en-AU"/>
        </w:rPr>
        <w:t>impacts of grazing may include soil disturbance and compaction (which may also increase erosion), altered terrestrial faunal communities as a result of competition with sheep, and changes to nutrient cycling regimes.</w:t>
      </w:r>
    </w:p>
    <w:p w:rsidR="0055451C" w:rsidRPr="00C1563B" w:rsidRDefault="0055451C" w:rsidP="0055451C">
      <w:pPr>
        <w:autoSpaceDE w:val="0"/>
        <w:autoSpaceDN w:val="0"/>
        <w:adjustRightInd w:val="0"/>
        <w:rPr>
          <w:b/>
          <w:lang w:val="en-AU"/>
        </w:rPr>
      </w:pPr>
    </w:p>
    <w:p w:rsidR="0055451C" w:rsidRPr="00C1563B" w:rsidRDefault="0055451C" w:rsidP="0055451C">
      <w:pPr>
        <w:rPr>
          <w:lang w:val="en-AU"/>
        </w:rPr>
      </w:pPr>
      <w:r w:rsidRPr="00C1563B">
        <w:rPr>
          <w:lang w:val="en-AU"/>
        </w:rPr>
        <w:t>The Lake Albacutya Ramsar site has been subject to sheep grazing for more than 160 years as the area was all freehold farmland prior to 1980 (National Parks Service, 1980). Formal grazing licen</w:t>
      </w:r>
      <w:r>
        <w:rPr>
          <w:lang w:val="en-AU"/>
        </w:rPr>
        <w:t>c</w:t>
      </w:r>
      <w:r w:rsidRPr="00C1563B">
        <w:rPr>
          <w:lang w:val="en-AU"/>
        </w:rPr>
        <w:t>es totalling 2</w:t>
      </w:r>
      <w:r>
        <w:rPr>
          <w:lang w:val="en-AU"/>
        </w:rPr>
        <w:t>,</w:t>
      </w:r>
      <w:r w:rsidRPr="00C1563B">
        <w:rPr>
          <w:lang w:val="en-AU"/>
        </w:rPr>
        <w:t>117.6 ha</w:t>
      </w:r>
      <w:r w:rsidRPr="00C1563B" w:rsidDel="00CD5CF5">
        <w:rPr>
          <w:lang w:val="en-AU"/>
        </w:rPr>
        <w:t xml:space="preserve"> </w:t>
      </w:r>
      <w:r w:rsidRPr="00C1563B">
        <w:rPr>
          <w:lang w:val="en-AU"/>
        </w:rPr>
        <w:t xml:space="preserve">were established in 1983. This area is still grazed under licence.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The long history of grazing in the area has probably resulted in any impacts of this threat being evident well before the time of Ramsar listing. For example, the long history of grazing in the area probably </w:t>
      </w:r>
      <w:r>
        <w:rPr>
          <w:lang w:val="en-AU"/>
        </w:rPr>
        <w:t xml:space="preserve">contributed to </w:t>
      </w:r>
      <w:r w:rsidRPr="00C1563B">
        <w:rPr>
          <w:lang w:val="en-AU"/>
        </w:rPr>
        <w:t xml:space="preserve">the introduction and spread of many of the exotic plants which now dominate lakebed vegetation and fringing woodland </w:t>
      </w:r>
      <w:r w:rsidR="000D1230">
        <w:rPr>
          <w:lang w:val="en-AU"/>
        </w:rPr>
        <w:t>understorey</w:t>
      </w:r>
      <w:r w:rsidRPr="00C1563B">
        <w:rPr>
          <w:lang w:val="en-AU"/>
        </w:rPr>
        <w:t xml:space="preserve"> (</w:t>
      </w:r>
      <w:r w:rsidRPr="00C1563B">
        <w:rPr>
          <w:szCs w:val="20"/>
          <w:lang w:val="en-AU"/>
        </w:rPr>
        <w:t>Morton &amp; Heislers, 1978</w:t>
      </w:r>
      <w:r w:rsidRPr="00C1563B">
        <w:rPr>
          <w:lang w:val="en-AU"/>
        </w:rPr>
        <w:t xml:space="preserve">).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There is evidence from numerous studies in uncleared savanna and grassy </w:t>
      </w:r>
      <w:r>
        <w:rPr>
          <w:lang w:val="en-AU"/>
        </w:rPr>
        <w:t>E</w:t>
      </w:r>
      <w:r w:rsidRPr="00C1563B">
        <w:rPr>
          <w:lang w:val="en-AU"/>
        </w:rPr>
        <w:t xml:space="preserve">ucalypt woodlands in eastern </w:t>
      </w:r>
      <w:smartTag w:uri="urn:schemas-microsoft-com:office:smarttags" w:element="place">
        <w:smartTag w:uri="urn:schemas-microsoft-com:office:smarttags" w:element="country-region">
          <w:r w:rsidRPr="00C1563B">
            <w:rPr>
              <w:lang w:val="en-AU"/>
            </w:rPr>
            <w:t>Australia</w:t>
          </w:r>
        </w:smartTag>
      </w:smartTag>
      <w:r w:rsidRPr="00C1563B">
        <w:rPr>
          <w:lang w:val="en-AU"/>
        </w:rPr>
        <w:t xml:space="preserve"> that links livestock grazing to declines or disappearances in riparian wildlife, including species of ants and spiders, frogs, reptiles and mammals and birds (</w:t>
      </w:r>
      <w:r>
        <w:rPr>
          <w:lang w:val="en-AU"/>
        </w:rPr>
        <w:t xml:space="preserve">Lovett &amp; Price, </w:t>
      </w:r>
      <w:r w:rsidRPr="00C1563B">
        <w:rPr>
          <w:lang w:val="en-AU"/>
        </w:rPr>
        <w:t>2006). In most of the studies cited, the changes in wildlife were related to changes in vegetation structure caused by grazing.</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Recent research has also identified that grazing by sheep was observed to have major impact on the recruitment of </w:t>
      </w:r>
      <w:r w:rsidR="004B1826">
        <w:rPr>
          <w:lang w:val="en-AU"/>
        </w:rPr>
        <w:t>River Red Gum</w:t>
      </w:r>
      <w:r w:rsidRPr="00C1563B">
        <w:rPr>
          <w:lang w:val="en-AU"/>
        </w:rPr>
        <w:t xml:space="preserve">, with almost total loss of seedlings, whereas grazing by kangaroos was restricted to light pruning of seedlings without any losses (Jensen, 2008). Grazing within the Eucalypt woodland community at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occurred until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was gazetted in 1980 and may have prevented significant </w:t>
      </w:r>
      <w:r w:rsidR="004B1826">
        <w:rPr>
          <w:lang w:val="en-AU"/>
        </w:rPr>
        <w:t>River Red Gum</w:t>
      </w:r>
      <w:r w:rsidRPr="00C1563B">
        <w:rPr>
          <w:lang w:val="en-AU"/>
        </w:rPr>
        <w:t xml:space="preserve"> recruitment prior to that time. </w:t>
      </w:r>
    </w:p>
    <w:p w:rsidR="0055451C" w:rsidRPr="00C1563B" w:rsidRDefault="0055451C" w:rsidP="0055451C">
      <w:pPr>
        <w:autoSpaceDE w:val="0"/>
        <w:autoSpaceDN w:val="0"/>
        <w:adjustRightInd w:val="0"/>
        <w:rPr>
          <w:lang w:val="en-AU"/>
        </w:rPr>
      </w:pPr>
    </w:p>
    <w:p w:rsidR="0055451C" w:rsidRPr="00C1563B" w:rsidRDefault="0055451C" w:rsidP="0055451C">
      <w:pPr>
        <w:autoSpaceDE w:val="0"/>
        <w:autoSpaceDN w:val="0"/>
        <w:adjustRightInd w:val="0"/>
        <w:rPr>
          <w:lang w:val="en-AU"/>
        </w:rPr>
      </w:pPr>
      <w:r w:rsidRPr="00C1563B">
        <w:rPr>
          <w:lang w:val="en-AU"/>
        </w:rPr>
        <w:t xml:space="preserve">There is also some evidence to indicate that grazing by livestock alters plant communities and the animal communities which feed on them. For example, grazing can remove plant matter which decays rapidly after inundation and forms the </w:t>
      </w:r>
      <w:r>
        <w:rPr>
          <w:lang w:val="en-AU"/>
        </w:rPr>
        <w:t>base</w:t>
      </w:r>
      <w:r w:rsidRPr="00C1563B">
        <w:rPr>
          <w:lang w:val="en-AU"/>
        </w:rPr>
        <w:t xml:space="preserve"> of the food chain for fish and birds. Midge larvae, an important food source for breeding ducks, have been found to feed on the same kind of vegetation favoured by livestock, and so grazing may affect waterbird populations (Mussared, 1997).  </w:t>
      </w:r>
    </w:p>
    <w:p w:rsidR="0055451C" w:rsidRPr="00C1563B" w:rsidRDefault="0055451C" w:rsidP="0055451C">
      <w:pPr>
        <w:autoSpaceDE w:val="0"/>
        <w:autoSpaceDN w:val="0"/>
        <w:adjustRightInd w:val="0"/>
        <w:rPr>
          <w:lang w:val="en-AU"/>
        </w:rPr>
      </w:pPr>
    </w:p>
    <w:p w:rsidR="0055451C" w:rsidRPr="00C1563B" w:rsidRDefault="0055451C" w:rsidP="0055451C">
      <w:pPr>
        <w:rPr>
          <w:color w:val="292526"/>
          <w:lang w:val="en-AU"/>
        </w:rPr>
      </w:pPr>
      <w:r w:rsidRPr="00C1563B">
        <w:rPr>
          <w:lang w:val="en-AU"/>
        </w:rPr>
        <w:t xml:space="preserve">Terrestrial fauna may similarly be affected by grazing, through competition and habitat disturbance. For example, it has been found that heavy grazing results in more seed-eating ants compared with lightly or ungrazed sites, and that rates of predation of </w:t>
      </w:r>
      <w:r w:rsidR="004B1826">
        <w:rPr>
          <w:lang w:val="en-AU"/>
        </w:rPr>
        <w:t>River Red Gum</w:t>
      </w:r>
      <w:r w:rsidRPr="00C1563B">
        <w:rPr>
          <w:lang w:val="en-AU"/>
        </w:rPr>
        <w:t xml:space="preserve"> seeds are higher in the heavily grazed sites, although the </w:t>
      </w:r>
      <w:r>
        <w:rPr>
          <w:lang w:val="en-AU"/>
        </w:rPr>
        <w:t xml:space="preserve">key </w:t>
      </w:r>
      <w:r w:rsidRPr="00C1563B">
        <w:rPr>
          <w:lang w:val="en-AU"/>
        </w:rPr>
        <w:t>study focus</w:t>
      </w:r>
      <w:r>
        <w:rPr>
          <w:lang w:val="en-AU"/>
        </w:rPr>
        <w:t>es</w:t>
      </w:r>
      <w:r w:rsidRPr="00C1563B">
        <w:rPr>
          <w:lang w:val="en-AU"/>
        </w:rPr>
        <w:t xml:space="preserve"> on grazing by cattle rather than by sheep (</w:t>
      </w:r>
      <w:r w:rsidRPr="00DE71A5">
        <w:t xml:space="preserve">Meeson </w:t>
      </w:r>
      <w:r>
        <w:t>et al,</w:t>
      </w:r>
      <w:r w:rsidRPr="00DE71A5">
        <w:t xml:space="preserve"> 2002</w:t>
      </w:r>
      <w:r w:rsidRPr="00C1563B">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There is some suggestion that continued grazing now acts to keep the already well-established weed communities in the lakebed in check, however, to date, no formal monitoring has been carried out to determine the impacts of grazing on t</w:t>
      </w:r>
      <w:r>
        <w:rPr>
          <w:lang w:val="en-AU"/>
        </w:rPr>
        <w:t>he lakebed (</w:t>
      </w:r>
      <w:r w:rsidRPr="00C1563B">
        <w:rPr>
          <w:lang w:val="en-AU"/>
        </w:rPr>
        <w:t>Mellington</w:t>
      </w:r>
      <w:r>
        <w:rPr>
          <w:lang w:val="en-AU"/>
        </w:rPr>
        <w:t>, M., 2009,</w:t>
      </w:r>
      <w:r w:rsidRPr="00C1563B">
        <w:rPr>
          <w:lang w:val="en-AU"/>
        </w:rPr>
        <w:t xml:space="preserve"> pers</w:t>
      </w:r>
      <w:r>
        <w:rPr>
          <w:lang w:val="en-AU"/>
        </w:rPr>
        <w:t>.</w:t>
      </w:r>
      <w:r w:rsidRPr="00C1563B">
        <w:rPr>
          <w:lang w:val="en-AU"/>
        </w:rPr>
        <w:t xml:space="preserve"> </w:t>
      </w:r>
      <w:r>
        <w:rPr>
          <w:lang w:val="en-AU"/>
        </w:rPr>
        <w:t>comm.</w:t>
      </w:r>
      <w:r w:rsidRPr="00C1563B">
        <w:rPr>
          <w:lang w:val="en-AU"/>
        </w:rPr>
        <w:t>). Conditions of grazing licences, such as weed and pest control, are in place to minimise environmental impacts as far as possible. However, it has been recommended</w:t>
      </w:r>
      <w:r>
        <w:rPr>
          <w:lang w:val="en-AU"/>
        </w:rPr>
        <w:t xml:space="preserve"> by Parks Victoria</w:t>
      </w:r>
      <w:r w:rsidRPr="00C1563B">
        <w:rPr>
          <w:lang w:val="en-AU"/>
        </w:rPr>
        <w:t xml:space="preserve"> that licensed grazing be removed from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and vegetation re-establishment be monitored to allow the development of strategies for long-term restoration of the lakebed flora community (</w:t>
      </w:r>
      <w:r>
        <w:rPr>
          <w:lang w:val="en-AU"/>
        </w:rPr>
        <w:t>National Parks Service</w:t>
      </w:r>
      <w:r w:rsidRPr="00C1563B">
        <w:rPr>
          <w:lang w:val="en-AU"/>
        </w:rPr>
        <w:t xml:space="preserve">, 1996). Grazing </w:t>
      </w:r>
      <w:r>
        <w:rPr>
          <w:lang w:val="en-AU"/>
        </w:rPr>
        <w:t>is likely to</w:t>
      </w:r>
      <w:r w:rsidRPr="00C1563B">
        <w:rPr>
          <w:lang w:val="en-AU"/>
        </w:rPr>
        <w:t xml:space="preserve"> continue at the site for some time as resources are not available to manage the escalating weed problem that would likely ensue if grazing was removed (Mellington</w:t>
      </w:r>
      <w:r>
        <w:rPr>
          <w:lang w:val="en-AU"/>
        </w:rPr>
        <w:t>, M., 2009,</w:t>
      </w:r>
      <w:r w:rsidRPr="00C1563B">
        <w:rPr>
          <w:lang w:val="en-AU"/>
        </w:rPr>
        <w:t xml:space="preserve"> pers</w:t>
      </w:r>
      <w:r>
        <w:rPr>
          <w:lang w:val="en-AU"/>
        </w:rPr>
        <w:t>.</w:t>
      </w:r>
      <w:r w:rsidRPr="00C1563B">
        <w:rPr>
          <w:lang w:val="en-AU"/>
        </w:rPr>
        <w:t xml:space="preserve"> </w:t>
      </w:r>
      <w:r>
        <w:rPr>
          <w:lang w:val="en-AU"/>
        </w:rPr>
        <w:t>comm.</w:t>
      </w:r>
      <w:r w:rsidRPr="00C1563B">
        <w:rPr>
          <w:lang w:val="en-AU"/>
        </w:rPr>
        <w:t>).</w:t>
      </w:r>
    </w:p>
    <w:p w:rsidR="0055451C" w:rsidRPr="00C1563B" w:rsidRDefault="0055451C" w:rsidP="0055451C">
      <w:pPr>
        <w:pStyle w:val="Heading3"/>
        <w:rPr>
          <w:lang w:val="en-AU"/>
        </w:rPr>
      </w:pPr>
    </w:p>
    <w:p w:rsidR="0055451C" w:rsidRPr="00C1563B" w:rsidRDefault="0055451C" w:rsidP="0055451C">
      <w:pPr>
        <w:pStyle w:val="Heading3"/>
        <w:spacing w:after="60"/>
        <w:rPr>
          <w:lang w:val="en-AU"/>
        </w:rPr>
      </w:pPr>
      <w:bookmarkStart w:id="356" w:name="_Toc248546837"/>
      <w:bookmarkStart w:id="357" w:name="_Toc248565607"/>
      <w:r w:rsidRPr="00C1563B">
        <w:rPr>
          <w:lang w:val="en-AU"/>
        </w:rPr>
        <w:t>9.2.2 Rising groundwater and salinity</w:t>
      </w:r>
      <w:bookmarkEnd w:id="356"/>
      <w:bookmarkEnd w:id="357"/>
    </w:p>
    <w:p w:rsidR="0055451C" w:rsidRPr="00C1563B" w:rsidRDefault="0055451C" w:rsidP="0055451C">
      <w:pPr>
        <w:autoSpaceDE w:val="0"/>
        <w:autoSpaceDN w:val="0"/>
        <w:adjustRightInd w:val="0"/>
        <w:rPr>
          <w:lang w:val="en-AU"/>
        </w:rPr>
      </w:pPr>
      <w:r w:rsidRPr="00C1563B">
        <w:rPr>
          <w:lang w:val="en-AU"/>
        </w:rPr>
        <w:t xml:space="preserve">There is the potential for groundwater levels to rise in catchments with large scale loss of native vegetation communities. Native vegetation has been </w:t>
      </w:r>
      <w:r>
        <w:rPr>
          <w:lang w:val="en-AU"/>
        </w:rPr>
        <w:t>removed from</w:t>
      </w:r>
      <w:r w:rsidRPr="00C1563B">
        <w:rPr>
          <w:lang w:val="en-AU"/>
        </w:rPr>
        <w:t xml:space="preserve"> more than 80 % of the Wimmera catchment, although drought has</w:t>
      </w:r>
      <w:r>
        <w:rPr>
          <w:lang w:val="en-AU"/>
        </w:rPr>
        <w:t xml:space="preserve"> probably</w:t>
      </w:r>
      <w:r w:rsidRPr="00C1563B">
        <w:rPr>
          <w:lang w:val="en-AU"/>
        </w:rPr>
        <w:t xml:space="preserve"> prevented groundwater rise in recent years. There is also evidence that the already high content of dissolved salts in the groundwater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increasing due to a lack of flushing by regular floodwaters. These factors combined present the possibility of </w:t>
      </w:r>
      <w:r>
        <w:rPr>
          <w:lang w:val="en-AU"/>
        </w:rPr>
        <w:t xml:space="preserve">future </w:t>
      </w:r>
      <w:r w:rsidRPr="00C1563B">
        <w:rPr>
          <w:lang w:val="en-AU"/>
        </w:rPr>
        <w:t xml:space="preserve">salinisation of the area if conditions changed significantly </w:t>
      </w:r>
      <w:r>
        <w:rPr>
          <w:lang w:val="en-AU"/>
        </w:rPr>
        <w:t>to cause</w:t>
      </w:r>
      <w:r w:rsidRPr="00C1563B">
        <w:rPr>
          <w:lang w:val="en-AU"/>
        </w:rPr>
        <w:t xml:space="preserve"> groundwater to rise </w:t>
      </w:r>
      <w:r>
        <w:rPr>
          <w:lang w:val="en-AU"/>
        </w:rPr>
        <w:t xml:space="preserve">to within 2 m of the ground surface </w:t>
      </w:r>
      <w:r w:rsidRPr="00C1563B">
        <w:rPr>
          <w:lang w:val="en-AU"/>
        </w:rPr>
        <w:t xml:space="preserve">which could result in widespread tree death and habitat degradation. </w:t>
      </w:r>
    </w:p>
    <w:p w:rsidR="0055451C" w:rsidRDefault="0055451C" w:rsidP="0055451C">
      <w:pPr>
        <w:autoSpaceDE w:val="0"/>
        <w:autoSpaceDN w:val="0"/>
        <w:adjustRightInd w:val="0"/>
        <w:rPr>
          <w:lang w:val="en-AU"/>
        </w:rPr>
      </w:pPr>
    </w:p>
    <w:p w:rsidR="0055451C" w:rsidRPr="00C1563B" w:rsidRDefault="0055451C" w:rsidP="0055451C">
      <w:pPr>
        <w:rPr>
          <w:lang w:val="en-AU"/>
        </w:rPr>
      </w:pPr>
      <w:r w:rsidRPr="00C1563B">
        <w:rPr>
          <w:lang w:val="en-AU"/>
        </w:rPr>
        <w:t xml:space="preserve">River </w:t>
      </w:r>
      <w:r w:rsidR="00B21F38" w:rsidRPr="00C1563B">
        <w:rPr>
          <w:lang w:val="en-AU"/>
        </w:rPr>
        <w:t xml:space="preserve">red gums </w:t>
      </w:r>
      <w:r w:rsidRPr="00C1563B">
        <w:rPr>
          <w:lang w:val="en-AU"/>
        </w:rPr>
        <w:t xml:space="preserve">probably utilise groundwater during dry periods, and would be affected by rising elevations of high salinity groundwater. Although tolerant to salinity, the salt concentrations in the groundwater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have already been recorded above the toxicity tolerances for this species (Bren &amp; Acenolaza, 2000). If the groundwater levels continues to rise, shallow rooted species would subsequently be affected as the surface becomes salinised. It has been suggested that rising salinity and groundwater levels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have played a part in the widespread </w:t>
      </w:r>
      <w:r w:rsidR="004B1826">
        <w:rPr>
          <w:lang w:val="en-AU"/>
        </w:rPr>
        <w:t>River Red Gum</w:t>
      </w:r>
      <w:r w:rsidRPr="00C1563B">
        <w:rPr>
          <w:lang w:val="en-AU"/>
        </w:rPr>
        <w:t xml:space="preserve"> dieback at the site. Wouters (1993) compared maps of dieback with predicted salinity risk mapping for the region, which was based on topography and groundwater, and found some correlation.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Previous reports have predicted an imminent rising of groundwater to within 2 m of the lake’s surface (WCCG, 1992). Presently, however it seems that the risk of this occurring is not high in the near future, with recorded groundwater levels at Lake Albacutya being well below the surface at around 9 m below ground level (Bren &amp; Acenolaza, 2000) and some evidence that local levels have fallen slightly in recent times due to low regional rainfall (Ecological Associates, 2004). There was no evidence of surface salinisation at the site to 1993 (Wouters 1993). </w:t>
      </w:r>
    </w:p>
    <w:p w:rsidR="0055451C" w:rsidRPr="00C1563B" w:rsidRDefault="0055451C" w:rsidP="0055451C">
      <w:pPr>
        <w:pStyle w:val="Heading3"/>
        <w:rPr>
          <w:lang w:val="en-AU"/>
        </w:rPr>
      </w:pPr>
    </w:p>
    <w:p w:rsidR="0055451C" w:rsidRPr="00C1563B" w:rsidRDefault="0055451C" w:rsidP="0055451C">
      <w:pPr>
        <w:pStyle w:val="Heading3"/>
        <w:spacing w:after="60"/>
        <w:rPr>
          <w:lang w:val="en-AU"/>
        </w:rPr>
      </w:pPr>
      <w:bookmarkStart w:id="358" w:name="_Toc248546838"/>
      <w:bookmarkStart w:id="359" w:name="_Toc248565608"/>
      <w:r w:rsidRPr="00C1563B">
        <w:rPr>
          <w:lang w:val="en-AU"/>
        </w:rPr>
        <w:t>9.2.3 Agricultural cropping</w:t>
      </w:r>
      <w:bookmarkEnd w:id="358"/>
      <w:bookmarkEnd w:id="359"/>
    </w:p>
    <w:p w:rsidR="0055451C" w:rsidRPr="00C1563B" w:rsidRDefault="0055451C" w:rsidP="0055451C">
      <w:pPr>
        <w:autoSpaceDE w:val="0"/>
        <w:autoSpaceDN w:val="0"/>
        <w:adjustRightInd w:val="0"/>
        <w:rPr>
          <w:lang w:val="en-AU"/>
        </w:rPr>
      </w:pPr>
      <w:r w:rsidRPr="00C1563B">
        <w:rPr>
          <w:lang w:val="en-AU"/>
        </w:rPr>
        <w:t xml:space="preserve">The lakebed has been cropped historically, and this continued after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was gazetted and the Ramsar site designated. Cropping was allowed under the original licences issued by the Victorian government, and was not phased out until about 1984 (Mellington</w:t>
      </w:r>
      <w:r>
        <w:rPr>
          <w:lang w:val="en-AU"/>
        </w:rPr>
        <w:t>, M., 2009,</w:t>
      </w:r>
      <w:r w:rsidRPr="00C1563B">
        <w:rPr>
          <w:lang w:val="en-AU"/>
        </w:rPr>
        <w:t xml:space="preserve"> pers</w:t>
      </w:r>
      <w:r>
        <w:rPr>
          <w:lang w:val="en-AU"/>
        </w:rPr>
        <w:t>.</w:t>
      </w:r>
      <w:r w:rsidRPr="00C1563B">
        <w:rPr>
          <w:lang w:val="en-AU"/>
        </w:rPr>
        <w:t xml:space="preserve"> </w:t>
      </w:r>
      <w:r>
        <w:rPr>
          <w:lang w:val="en-AU"/>
        </w:rPr>
        <w:t>comm.</w:t>
      </w:r>
      <w:r w:rsidRPr="00C1563B">
        <w:rPr>
          <w:lang w:val="en-AU"/>
        </w:rPr>
        <w:t xml:space="preserve">).  </w:t>
      </w:r>
    </w:p>
    <w:p w:rsidR="0055451C" w:rsidRPr="00C1563B" w:rsidRDefault="0055451C" w:rsidP="0055451C">
      <w:pPr>
        <w:autoSpaceDE w:val="0"/>
        <w:autoSpaceDN w:val="0"/>
        <w:adjustRightInd w:val="0"/>
        <w:rPr>
          <w:lang w:val="en-AU"/>
        </w:rPr>
      </w:pPr>
    </w:p>
    <w:p w:rsidR="0055451C" w:rsidRPr="00C1563B" w:rsidRDefault="0055451C" w:rsidP="0055451C">
      <w:pPr>
        <w:autoSpaceDE w:val="0"/>
        <w:autoSpaceDN w:val="0"/>
        <w:adjustRightInd w:val="0"/>
        <w:rPr>
          <w:lang w:val="en-AU"/>
        </w:rPr>
      </w:pPr>
      <w:r w:rsidRPr="00C1563B">
        <w:rPr>
          <w:lang w:val="en-AU"/>
        </w:rPr>
        <w:t>The affect of cropping on the lake ecology is unknown, however is likely to include:</w:t>
      </w:r>
    </w:p>
    <w:p w:rsidR="0055451C" w:rsidRPr="00C1563B" w:rsidRDefault="0055451C" w:rsidP="00A857E4">
      <w:pPr>
        <w:numPr>
          <w:ilvl w:val="0"/>
          <w:numId w:val="32"/>
        </w:numPr>
        <w:autoSpaceDE w:val="0"/>
        <w:autoSpaceDN w:val="0"/>
        <w:adjustRightInd w:val="0"/>
        <w:rPr>
          <w:lang w:val="en-AU"/>
        </w:rPr>
      </w:pPr>
      <w:r w:rsidRPr="00C1563B">
        <w:rPr>
          <w:lang w:val="en-AU"/>
        </w:rPr>
        <w:t>Disturbance and erosion of lakebed soil and reduction in soil organic matter</w:t>
      </w:r>
    </w:p>
    <w:p w:rsidR="0055451C" w:rsidRPr="00C1563B" w:rsidRDefault="0055451C" w:rsidP="00A857E4">
      <w:pPr>
        <w:numPr>
          <w:ilvl w:val="0"/>
          <w:numId w:val="32"/>
        </w:numPr>
        <w:autoSpaceDE w:val="0"/>
        <w:autoSpaceDN w:val="0"/>
        <w:adjustRightInd w:val="0"/>
        <w:rPr>
          <w:lang w:val="en-AU"/>
        </w:rPr>
      </w:pPr>
      <w:r w:rsidRPr="00C1563B">
        <w:rPr>
          <w:lang w:val="en-AU"/>
        </w:rPr>
        <w:t>Reduction in diversity of terrestrial flora and fauna</w:t>
      </w:r>
    </w:p>
    <w:p w:rsidR="0055451C" w:rsidRPr="00C1563B" w:rsidRDefault="0055451C" w:rsidP="00A857E4">
      <w:pPr>
        <w:numPr>
          <w:ilvl w:val="0"/>
          <w:numId w:val="32"/>
        </w:numPr>
        <w:autoSpaceDE w:val="0"/>
        <w:autoSpaceDN w:val="0"/>
        <w:adjustRightInd w:val="0"/>
        <w:rPr>
          <w:lang w:val="en-AU"/>
        </w:rPr>
      </w:pPr>
      <w:r w:rsidRPr="00C1563B">
        <w:rPr>
          <w:lang w:val="en-AU"/>
        </w:rPr>
        <w:t>Reduction in post-flood nutrient pulse</w:t>
      </w:r>
    </w:p>
    <w:p w:rsidR="0055451C" w:rsidRPr="00C1563B" w:rsidRDefault="0055451C" w:rsidP="00A857E4">
      <w:pPr>
        <w:numPr>
          <w:ilvl w:val="0"/>
          <w:numId w:val="32"/>
        </w:numPr>
        <w:autoSpaceDE w:val="0"/>
        <w:autoSpaceDN w:val="0"/>
        <w:adjustRightInd w:val="0"/>
        <w:rPr>
          <w:lang w:val="en-AU"/>
        </w:rPr>
      </w:pPr>
      <w:r w:rsidRPr="00C1563B">
        <w:rPr>
          <w:lang w:val="en-AU"/>
        </w:rPr>
        <w:t>Depletion of lakebed seed and egg bank</w:t>
      </w:r>
    </w:p>
    <w:p w:rsidR="0055451C" w:rsidRPr="00C1563B" w:rsidRDefault="0055451C" w:rsidP="00A857E4">
      <w:pPr>
        <w:numPr>
          <w:ilvl w:val="0"/>
          <w:numId w:val="32"/>
        </w:numPr>
        <w:autoSpaceDE w:val="0"/>
        <w:autoSpaceDN w:val="0"/>
        <w:adjustRightInd w:val="0"/>
        <w:rPr>
          <w:lang w:val="en-AU"/>
        </w:rPr>
      </w:pPr>
      <w:r w:rsidRPr="00C1563B">
        <w:rPr>
          <w:lang w:val="en-AU"/>
        </w:rPr>
        <w:t>Initial reduction in aquatic primary productivity and faunal density</w:t>
      </w:r>
    </w:p>
    <w:p w:rsidR="0055451C" w:rsidRDefault="0055451C" w:rsidP="0055451C">
      <w:pPr>
        <w:autoSpaceDE w:val="0"/>
        <w:autoSpaceDN w:val="0"/>
        <w:adjustRightInd w:val="0"/>
        <w:rPr>
          <w:sz w:val="18"/>
          <w:szCs w:val="18"/>
          <w:highlight w:val="cyan"/>
          <w:lang w:val="en-AU"/>
        </w:rPr>
      </w:pPr>
    </w:p>
    <w:p w:rsidR="0055451C" w:rsidRPr="003D720E" w:rsidRDefault="0055451C" w:rsidP="0055451C">
      <w:pPr>
        <w:autoSpaceDE w:val="0"/>
        <w:autoSpaceDN w:val="0"/>
        <w:adjustRightInd w:val="0"/>
        <w:rPr>
          <w:lang w:val="en-AU"/>
        </w:rPr>
      </w:pPr>
      <w:r w:rsidRPr="003D720E">
        <w:rPr>
          <w:lang w:val="en-AU"/>
        </w:rPr>
        <w:t>There</w:t>
      </w:r>
      <w:r>
        <w:rPr>
          <w:lang w:val="en-AU"/>
        </w:rPr>
        <w:t xml:space="preserve"> are no known plans to re-intro</w:t>
      </w:r>
      <w:r w:rsidRPr="003D720E">
        <w:rPr>
          <w:lang w:val="en-AU"/>
        </w:rPr>
        <w:t xml:space="preserve">duce cropping to the site. </w:t>
      </w:r>
    </w:p>
    <w:p w:rsidR="0055451C" w:rsidRPr="00C1563B" w:rsidRDefault="0055451C" w:rsidP="0055451C">
      <w:pPr>
        <w:autoSpaceDE w:val="0"/>
        <w:autoSpaceDN w:val="0"/>
        <w:adjustRightInd w:val="0"/>
        <w:rPr>
          <w:sz w:val="18"/>
          <w:szCs w:val="18"/>
          <w:highlight w:val="cyan"/>
          <w:lang w:val="en-AU"/>
        </w:rPr>
      </w:pPr>
    </w:p>
    <w:p w:rsidR="0055451C" w:rsidRPr="00C1563B" w:rsidRDefault="0055451C" w:rsidP="0055451C">
      <w:pPr>
        <w:pStyle w:val="Heading3"/>
        <w:spacing w:after="60"/>
        <w:rPr>
          <w:lang w:val="en-AU"/>
        </w:rPr>
      </w:pPr>
      <w:bookmarkStart w:id="360" w:name="_Toc234650031"/>
      <w:bookmarkStart w:id="361" w:name="_Toc234661357"/>
      <w:bookmarkStart w:id="362" w:name="_Toc248546839"/>
      <w:bookmarkStart w:id="363" w:name="_Toc248565609"/>
      <w:r w:rsidRPr="00C1563B">
        <w:rPr>
          <w:lang w:val="en-AU"/>
        </w:rPr>
        <w:t>9.2.4 Fire</w:t>
      </w:r>
      <w:bookmarkEnd w:id="360"/>
      <w:bookmarkEnd w:id="361"/>
      <w:bookmarkEnd w:id="362"/>
      <w:bookmarkEnd w:id="363"/>
    </w:p>
    <w:p w:rsidR="0055451C" w:rsidRPr="00C1563B" w:rsidRDefault="0055451C" w:rsidP="0055451C">
      <w:pPr>
        <w:autoSpaceDE w:val="0"/>
        <w:autoSpaceDN w:val="0"/>
        <w:adjustRightInd w:val="0"/>
        <w:rPr>
          <w:lang w:val="en-AU"/>
        </w:rPr>
      </w:pPr>
      <w:r w:rsidRPr="00C1563B">
        <w:rPr>
          <w:lang w:val="en-AU"/>
        </w:rPr>
        <w:t>Although the fire susceptibility of the Ramsar site may be high in most summers, fire has occurred infrequently within the park (</w:t>
      </w:r>
      <w:r w:rsidRPr="00C1563B">
        <w:rPr>
          <w:lang w:val="en-AU" w:eastAsia="en-AU"/>
        </w:rPr>
        <w:t>Parks Victoria, 2000</w:t>
      </w:r>
      <w:r w:rsidRPr="00C1563B">
        <w:rPr>
          <w:lang w:val="en-AU"/>
        </w:rPr>
        <w:t>). Regular fuel reduction burning as well as fire suppression has the potential to impact on ecological values of the park by modifying the natural fire regime (</w:t>
      </w:r>
      <w:r w:rsidRPr="00C1563B">
        <w:rPr>
          <w:lang w:val="en-AU" w:eastAsia="en-AU"/>
        </w:rPr>
        <w:t>DSE, 2003</w:t>
      </w:r>
      <w:r w:rsidRPr="00C1563B">
        <w:rPr>
          <w:lang w:val="en-AU"/>
        </w:rPr>
        <w:t xml:space="preserve">). Changes in the fire regime, including frequency, intensity or season, can reduce the abundance and diversity of native vegetation resulting in a loss of fauna habitat. Culturally important sites such as scar trees may also be threatened by poorly managed fires. </w:t>
      </w:r>
    </w:p>
    <w:p w:rsidR="0055451C" w:rsidRPr="00C1563B" w:rsidRDefault="0055451C" w:rsidP="0055451C">
      <w:pPr>
        <w:autoSpaceDE w:val="0"/>
        <w:autoSpaceDN w:val="0"/>
        <w:adjustRightInd w:val="0"/>
        <w:rPr>
          <w:sz w:val="28"/>
          <w:szCs w:val="28"/>
          <w:highlight w:val="cyan"/>
          <w:lang w:val="en-AU"/>
        </w:rPr>
      </w:pPr>
    </w:p>
    <w:p w:rsidR="0055451C" w:rsidRPr="00C1563B" w:rsidRDefault="0055451C" w:rsidP="0055451C">
      <w:pPr>
        <w:pStyle w:val="Heading3"/>
        <w:spacing w:after="60"/>
        <w:rPr>
          <w:lang w:val="en-AU"/>
        </w:rPr>
      </w:pPr>
      <w:bookmarkStart w:id="364" w:name="_Toc234650032"/>
      <w:bookmarkStart w:id="365" w:name="_Toc234661358"/>
      <w:bookmarkStart w:id="366" w:name="_Toc248546840"/>
      <w:bookmarkStart w:id="367" w:name="_Toc248565610"/>
      <w:r w:rsidRPr="00C1563B">
        <w:rPr>
          <w:lang w:val="en-AU"/>
        </w:rPr>
        <w:t>9.2.5 Erosion</w:t>
      </w:r>
      <w:bookmarkEnd w:id="364"/>
      <w:bookmarkEnd w:id="365"/>
      <w:bookmarkEnd w:id="366"/>
      <w:bookmarkEnd w:id="367"/>
    </w:p>
    <w:p w:rsidR="0055451C" w:rsidRPr="00C1563B" w:rsidRDefault="0055451C" w:rsidP="0055451C">
      <w:pPr>
        <w:autoSpaceDE w:val="0"/>
        <w:autoSpaceDN w:val="0"/>
        <w:adjustRightInd w:val="0"/>
        <w:rPr>
          <w:lang w:val="en-AU"/>
        </w:rPr>
      </w:pPr>
      <w:r w:rsidRPr="00C1563B">
        <w:rPr>
          <w:lang w:val="en-AU"/>
        </w:rPr>
        <w:t xml:space="preserve">The lunette on the eastern side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moving gradually further east due to prevailing winds (</w:t>
      </w:r>
      <w:r w:rsidRPr="00C1563B">
        <w:rPr>
          <w:lang w:val="en-AU" w:eastAsia="en-AU"/>
        </w:rPr>
        <w:t>DSE, 2003</w:t>
      </w:r>
      <w:r w:rsidRPr="00C1563B">
        <w:rPr>
          <w:lang w:val="en-AU"/>
        </w:rPr>
        <w:t>). Wind erosion is also having pronounced effects on the western shoreline of the lake (</w:t>
      </w:r>
      <w:r w:rsidRPr="00C1563B">
        <w:rPr>
          <w:lang w:val="en-AU" w:eastAsia="en-AU"/>
        </w:rPr>
        <w:t>DSE, 2003</w:t>
      </w:r>
      <w:r w:rsidRPr="00C1563B">
        <w:rPr>
          <w:lang w:val="en-AU"/>
        </w:rPr>
        <w:t xml:space="preserve">). It is evident that </w:t>
      </w:r>
      <w:r w:rsidR="004B1826">
        <w:rPr>
          <w:lang w:val="en-AU"/>
        </w:rPr>
        <w:t>River Red Gum</w:t>
      </w:r>
      <w:r w:rsidRPr="00C1563B">
        <w:rPr>
          <w:lang w:val="en-AU"/>
        </w:rPr>
        <w:t xml:space="preserve"> roots are being exposed in some isolated areas on the lake margins, where up to one metre of topsoil has been removed in places. </w:t>
      </w:r>
    </w:p>
    <w:p w:rsidR="0055451C" w:rsidRPr="00C1563B"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sidRPr="00C1563B">
        <w:rPr>
          <w:lang w:val="en-AU"/>
        </w:rPr>
        <w:t xml:space="preserve">There is a possibility of wind erosion of lakebed sediment due to disturbance by sheep in some sections and the effects of prolonged drought conditions on lakebed vegetation, however there is no evidence that significant impacts of this threat currently occurring. Lunette formation and </w:t>
      </w:r>
      <w:r>
        <w:rPr>
          <w:lang w:val="en-AU"/>
        </w:rPr>
        <w:t xml:space="preserve">the occurrence of </w:t>
      </w:r>
      <w:r w:rsidRPr="00C1563B">
        <w:rPr>
          <w:lang w:val="en-AU"/>
        </w:rPr>
        <w:t xml:space="preserve">other aeolian deposits in the area suggest that erosion caused by wind is relatively common, although it may be of relatively low intensity over long periods of time. Deflation basin lakes are a feature of the </w:t>
      </w:r>
      <w:smartTag w:uri="urn:schemas-microsoft-com:office:smarttags" w:element="place">
        <w:smartTag w:uri="urn:schemas-microsoft-com:office:smarttags" w:element="PlaceName">
          <w:r w:rsidRPr="00C1563B">
            <w:rPr>
              <w:lang w:val="en-AU"/>
            </w:rPr>
            <w:t>Murray</w:t>
          </w:r>
        </w:smartTag>
        <w:r w:rsidRPr="00C1563B">
          <w:rPr>
            <w:lang w:val="en-AU"/>
          </w:rPr>
          <w:t xml:space="preserve"> </w:t>
        </w:r>
        <w:smartTag w:uri="urn:schemas-microsoft-com:office:smarttags" w:element="PlaceName">
          <w:r w:rsidRPr="00C1563B">
            <w:rPr>
              <w:lang w:val="en-AU"/>
            </w:rPr>
            <w:t>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Bed sediments of ephemeral lakes are frequently an important source of nutrients and possibly organic matter after flooding, and so any erosion of the lakebed has the potential to reduce aquatic productivity.</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p>
    <w:p w:rsidR="0055451C" w:rsidRPr="00C1563B" w:rsidRDefault="00AA127E" w:rsidP="0055451C">
      <w:pPr>
        <w:autoSpaceDE w:val="0"/>
        <w:autoSpaceDN w:val="0"/>
        <w:adjustRightInd w:val="0"/>
        <w:rPr>
          <w:color w:val="FF0000"/>
          <w:lang w:val="en-AU"/>
        </w:rPr>
      </w:pPr>
      <w:r>
        <w:rPr>
          <w:noProof/>
          <w:lang w:val="en-AU" w:eastAsia="en-AU"/>
        </w:rPr>
        <w:drawing>
          <wp:inline distT="0" distB="0" distL="0" distR="0">
            <wp:extent cx="4004945" cy="2768600"/>
            <wp:effectExtent l="19050" t="19050" r="14605" b="12700"/>
            <wp:docPr id="92" name="Picture 92" descr="Coffs harbour monitoring multi ts and eec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ffs harbour monitoring multi ts and eec 046"/>
                    <pic:cNvPicPr>
                      <a:picLocks noChangeAspect="1" noChangeArrowheads="1"/>
                    </pic:cNvPicPr>
                  </pic:nvPicPr>
                  <pic:blipFill>
                    <a:blip r:embed="rId123" cstate="print">
                      <a:lum bright="6000"/>
                    </a:blip>
                    <a:srcRect/>
                    <a:stretch>
                      <a:fillRect/>
                    </a:stretch>
                  </pic:blipFill>
                  <pic:spPr bwMode="auto">
                    <a:xfrm>
                      <a:off x="0" y="0"/>
                      <a:ext cx="4004945" cy="2768600"/>
                    </a:xfrm>
                    <a:prstGeom prst="rect">
                      <a:avLst/>
                    </a:prstGeom>
                    <a:noFill/>
                    <a:ln w="9525" cmpd="sng">
                      <a:solidFill>
                        <a:srgbClr val="000000"/>
                      </a:solidFill>
                      <a:miter lim="800000"/>
                      <a:headEnd/>
                      <a:tailEnd/>
                    </a:ln>
                    <a:effectLst/>
                  </pic:spPr>
                </pic:pic>
              </a:graphicData>
            </a:graphic>
          </wp:inline>
        </w:drawing>
      </w:r>
    </w:p>
    <w:p w:rsidR="0055451C" w:rsidRPr="00B9741D" w:rsidRDefault="0055451C" w:rsidP="0055451C">
      <w:pPr>
        <w:pStyle w:val="Heading3"/>
        <w:spacing w:after="60"/>
        <w:rPr>
          <w:lang w:val="en-AU" w:eastAsia="en-AU"/>
        </w:rPr>
      </w:pPr>
      <w:bookmarkStart w:id="368" w:name="_Toc234650033"/>
      <w:bookmarkStart w:id="369" w:name="_Toc234661359"/>
      <w:bookmarkStart w:id="370" w:name="_Toc248546841"/>
      <w:bookmarkStart w:id="371" w:name="_Toc248565611"/>
    </w:p>
    <w:p w:rsidR="0055451C" w:rsidRPr="00E74D98" w:rsidRDefault="0055451C" w:rsidP="0055451C">
      <w:pPr>
        <w:pStyle w:val="Heading3"/>
        <w:spacing w:after="60"/>
        <w:rPr>
          <w:rStyle w:val="caption0"/>
          <w:b/>
        </w:rPr>
      </w:pPr>
      <w:r w:rsidRPr="00E74D98">
        <w:rPr>
          <w:rStyle w:val="caption0"/>
          <w:b/>
        </w:rPr>
        <w:t xml:space="preserve">Erosion at </w:t>
      </w:r>
      <w:smartTag w:uri="urn:schemas-microsoft-com:office:smarttags" w:element="place">
        <w:smartTag w:uri="urn:schemas-microsoft-com:office:smarttags" w:element="PlaceType">
          <w:r w:rsidRPr="00E74D98">
            <w:rPr>
              <w:rStyle w:val="caption0"/>
              <w:b/>
            </w:rPr>
            <w:t>Lake</w:t>
          </w:r>
        </w:smartTag>
        <w:r w:rsidRPr="00E74D98">
          <w:rPr>
            <w:rStyle w:val="caption0"/>
            <w:b/>
          </w:rPr>
          <w:t xml:space="preserve"> </w:t>
        </w:r>
        <w:smartTag w:uri="urn:schemas-microsoft-com:office:smarttags" w:element="PlaceName">
          <w:r w:rsidRPr="00E74D98">
            <w:rPr>
              <w:rStyle w:val="caption0"/>
              <w:b/>
            </w:rPr>
            <w:t>Albacutya</w:t>
          </w:r>
        </w:smartTag>
      </w:smartTag>
      <w:r w:rsidRPr="00E74D98">
        <w:rPr>
          <w:rStyle w:val="caption0"/>
          <w:b/>
        </w:rPr>
        <w:t xml:space="preserve"> (photo A. Cibilic)</w:t>
      </w:r>
    </w:p>
    <w:p w:rsidR="0055451C" w:rsidRDefault="0055451C" w:rsidP="0055451C">
      <w:pPr>
        <w:pStyle w:val="Heading3"/>
        <w:spacing w:after="60"/>
        <w:rPr>
          <w:lang w:val="en-AU" w:eastAsia="en-AU"/>
        </w:rPr>
      </w:pPr>
    </w:p>
    <w:p w:rsidR="0055451C" w:rsidRPr="00C1563B" w:rsidRDefault="0055451C" w:rsidP="0055451C">
      <w:pPr>
        <w:pStyle w:val="Heading3"/>
        <w:spacing w:after="60"/>
        <w:rPr>
          <w:lang w:val="en-AU" w:eastAsia="en-AU"/>
        </w:rPr>
      </w:pPr>
      <w:r w:rsidRPr="00C1563B">
        <w:rPr>
          <w:lang w:val="en-AU" w:eastAsia="en-AU"/>
        </w:rPr>
        <w:t>9.2.6 Flow blockages</w:t>
      </w:r>
      <w:bookmarkEnd w:id="368"/>
      <w:bookmarkEnd w:id="369"/>
      <w:bookmarkEnd w:id="370"/>
      <w:bookmarkEnd w:id="371"/>
    </w:p>
    <w:p w:rsidR="0055451C" w:rsidRDefault="0055451C" w:rsidP="0055451C">
      <w:pPr>
        <w:autoSpaceDE w:val="0"/>
        <w:autoSpaceDN w:val="0"/>
        <w:adjustRightInd w:val="0"/>
        <w:rPr>
          <w:bCs/>
          <w:lang w:val="en-AU" w:eastAsia="en-AU"/>
        </w:rPr>
      </w:pPr>
      <w:r w:rsidRPr="00C1563B">
        <w:rPr>
          <w:bCs/>
          <w:lang w:val="en-AU" w:eastAsia="en-AU"/>
        </w:rPr>
        <w:t xml:space="preserve">There is the potential for flow paths in Outlet Creek between </w:t>
      </w:r>
      <w:smartTag w:uri="urn:schemas-microsoft-com:office:smarttags" w:element="PlaceType">
        <w:r w:rsidRPr="00C1563B">
          <w:rPr>
            <w:bCs/>
            <w:lang w:val="en-AU" w:eastAsia="en-AU"/>
          </w:rPr>
          <w:t>Lake</w:t>
        </w:r>
      </w:smartTag>
      <w:r w:rsidRPr="00C1563B">
        <w:rPr>
          <w:bCs/>
          <w:lang w:val="en-AU" w:eastAsia="en-AU"/>
        </w:rPr>
        <w:t xml:space="preserve"> </w:t>
      </w:r>
      <w:smartTag w:uri="urn:schemas-microsoft-com:office:smarttags" w:element="PlaceName">
        <w:r w:rsidRPr="00C1563B">
          <w:rPr>
            <w:bCs/>
            <w:lang w:val="en-AU" w:eastAsia="en-AU"/>
          </w:rPr>
          <w:t>Hindmarsh</w:t>
        </w:r>
      </w:smartTag>
      <w:r w:rsidRPr="00C1563B">
        <w:rPr>
          <w:bCs/>
          <w:lang w:val="en-AU" w:eastAsia="en-AU"/>
        </w:rPr>
        <w:t xml:space="preserve"> and </w:t>
      </w:r>
      <w:smartTag w:uri="urn:schemas-microsoft-com:office:smarttags" w:element="place">
        <w:smartTag w:uri="urn:schemas-microsoft-com:office:smarttags" w:element="PlaceType">
          <w:r w:rsidRPr="00C1563B">
            <w:rPr>
              <w:bCs/>
              <w:lang w:val="en-AU" w:eastAsia="en-AU"/>
            </w:rPr>
            <w:t>Lake</w:t>
          </w:r>
        </w:smartTag>
        <w:r w:rsidRPr="00C1563B">
          <w:rPr>
            <w:bCs/>
            <w:lang w:val="en-AU" w:eastAsia="en-AU"/>
          </w:rPr>
          <w:t xml:space="preserve"> </w:t>
        </w:r>
        <w:smartTag w:uri="urn:schemas-microsoft-com:office:smarttags" w:element="PlaceName">
          <w:r w:rsidRPr="00C1563B">
            <w:rPr>
              <w:bCs/>
              <w:lang w:val="en-AU" w:eastAsia="en-AU"/>
            </w:rPr>
            <w:t>Albacutya</w:t>
          </w:r>
        </w:smartTag>
      </w:smartTag>
      <w:r w:rsidRPr="00C1563B">
        <w:rPr>
          <w:bCs/>
          <w:lang w:val="en-AU" w:eastAsia="en-AU"/>
        </w:rPr>
        <w:t xml:space="preserve"> to become blocked by sand drifts or vegetation. This may prevent flow from reaching </w:t>
      </w:r>
      <w:smartTag w:uri="urn:schemas-microsoft-com:office:smarttags" w:element="place">
        <w:smartTag w:uri="urn:schemas-microsoft-com:office:smarttags" w:element="PlaceType">
          <w:r w:rsidRPr="00C1563B">
            <w:rPr>
              <w:bCs/>
              <w:lang w:val="en-AU" w:eastAsia="en-AU"/>
            </w:rPr>
            <w:t>Lake</w:t>
          </w:r>
        </w:smartTag>
        <w:r w:rsidRPr="00C1563B">
          <w:rPr>
            <w:bCs/>
            <w:lang w:val="en-AU" w:eastAsia="en-AU"/>
          </w:rPr>
          <w:t xml:space="preserve"> </w:t>
        </w:r>
        <w:smartTag w:uri="urn:schemas-microsoft-com:office:smarttags" w:element="PlaceName">
          <w:r w:rsidRPr="00C1563B">
            <w:rPr>
              <w:bCs/>
              <w:lang w:val="en-AU" w:eastAsia="en-AU"/>
            </w:rPr>
            <w:t>Albacutya</w:t>
          </w:r>
        </w:smartTag>
      </w:smartTag>
      <w:r w:rsidRPr="00C1563B">
        <w:rPr>
          <w:bCs/>
          <w:lang w:val="en-AU" w:eastAsia="en-AU"/>
        </w:rPr>
        <w:t xml:space="preserve"> and delay or prevent potential filling events (Ecological Associates, 2004). </w:t>
      </w:r>
    </w:p>
    <w:p w:rsidR="0055451C" w:rsidRDefault="0055451C" w:rsidP="0055451C">
      <w:pPr>
        <w:autoSpaceDE w:val="0"/>
        <w:autoSpaceDN w:val="0"/>
        <w:adjustRightInd w:val="0"/>
        <w:rPr>
          <w:bCs/>
          <w:lang w:val="en-AU" w:eastAsia="en-AU"/>
        </w:rPr>
      </w:pPr>
    </w:p>
    <w:p w:rsidR="0055451C" w:rsidRDefault="0055451C" w:rsidP="0055451C">
      <w:pPr>
        <w:autoSpaceDE w:val="0"/>
        <w:autoSpaceDN w:val="0"/>
        <w:adjustRightInd w:val="0"/>
        <w:rPr>
          <w:bCs/>
          <w:lang w:val="en-AU" w:eastAsia="en-AU"/>
        </w:rPr>
      </w:pPr>
    </w:p>
    <w:p w:rsidR="0055451C" w:rsidRDefault="0055451C" w:rsidP="0055451C">
      <w:pPr>
        <w:pStyle w:val="Heading2"/>
        <w:rPr>
          <w:lang w:val="en-AU" w:eastAsia="en-AU"/>
        </w:rPr>
      </w:pPr>
      <w:bookmarkStart w:id="372" w:name="_Toc248546842"/>
      <w:bookmarkStart w:id="373" w:name="_Toc248565612"/>
      <w:r>
        <w:rPr>
          <w:lang w:val="en-AU" w:eastAsia="en-AU"/>
        </w:rPr>
        <w:t>9.3 Driver-stressor model</w:t>
      </w:r>
      <w:bookmarkEnd w:id="372"/>
      <w:bookmarkEnd w:id="373"/>
    </w:p>
    <w:p w:rsidR="0055451C" w:rsidRDefault="0055451C" w:rsidP="0055451C">
      <w:pPr>
        <w:rPr>
          <w:lang w:val="en-AU" w:eastAsia="en-AU"/>
        </w:rPr>
      </w:pPr>
    </w:p>
    <w:p w:rsidR="0055451C" w:rsidRPr="00485140" w:rsidRDefault="0055451C" w:rsidP="0055451C">
      <w:pPr>
        <w:rPr>
          <w:rFonts w:ascii="Times New Roman" w:hAnsi="Times New Roman" w:cs="Times New Roman"/>
          <w:sz w:val="24"/>
          <w:szCs w:val="24"/>
        </w:rPr>
      </w:pPr>
      <w:r w:rsidRPr="00485140">
        <w:t xml:space="preserve">Driver-stressor models are designed to </w:t>
      </w:r>
      <w:r>
        <w:t>portray</w:t>
      </w:r>
      <w:r w:rsidRPr="00485140">
        <w:t xml:space="preserve"> significant physical, chemical, and biological elements of the environment that, when changed by human or other activities, can result in degradation to wetlands. Information about stressors can be used to help establish monitoring programs, identify specific risks and impacts, and inform management approaches</w:t>
      </w:r>
      <w:r>
        <w:t xml:space="preserve"> (Ramsar Convention Secretariat, 2007a)</w:t>
      </w:r>
      <w:r w:rsidRPr="00485140">
        <w:t>.</w:t>
      </w:r>
    </w:p>
    <w:p w:rsidR="0055451C" w:rsidRPr="00485140" w:rsidRDefault="0055451C" w:rsidP="0055451C">
      <w:pPr>
        <w:rPr>
          <w:rFonts w:ascii="Times New Roman" w:hAnsi="Times New Roman" w:cs="Times New Roman"/>
          <w:sz w:val="24"/>
          <w:szCs w:val="24"/>
        </w:rPr>
      </w:pPr>
      <w:r w:rsidRPr="00485140">
        <w:rPr>
          <w:rFonts w:ascii="Times New Roman" w:hAnsi="Times New Roman" w:cs="Times New Roman"/>
          <w:sz w:val="24"/>
          <w:szCs w:val="24"/>
        </w:rPr>
        <w:t> </w:t>
      </w:r>
    </w:p>
    <w:p w:rsidR="0055451C" w:rsidRPr="00485140" w:rsidRDefault="0055451C" w:rsidP="0055451C">
      <w:pPr>
        <w:rPr>
          <w:rFonts w:ascii="Times New Roman" w:hAnsi="Times New Roman" w:cs="Times New Roman"/>
          <w:sz w:val="24"/>
          <w:szCs w:val="24"/>
        </w:rPr>
      </w:pPr>
      <w:r w:rsidRPr="00485140">
        <w:t xml:space="preserve">The following driver-stressor model has been developed to </w:t>
      </w:r>
      <w:r>
        <w:t>highlight</w:t>
      </w:r>
      <w:r w:rsidRPr="00485140">
        <w:t xml:space="preserve"> the most significant threats to </w:t>
      </w:r>
      <w:smartTag w:uri="urn:schemas-microsoft-com:office:smarttags" w:element="place">
        <w:smartTag w:uri="urn:schemas-microsoft-com:office:smarttags" w:element="PlaceType">
          <w:r w:rsidRPr="00485140">
            <w:t>Lake</w:t>
          </w:r>
        </w:smartTag>
        <w:r w:rsidRPr="00485140">
          <w:t xml:space="preserve"> </w:t>
        </w:r>
        <w:smartTag w:uri="urn:schemas-microsoft-com:office:smarttags" w:element="PlaceName">
          <w:r w:rsidRPr="00485140">
            <w:t>Albacutya</w:t>
          </w:r>
        </w:smartTag>
      </w:smartTag>
      <w:r w:rsidRPr="00485140">
        <w:t>, their potential ecological effect, and the indicators that may be monitored to identify the level of risk.</w:t>
      </w:r>
    </w:p>
    <w:p w:rsidR="0055451C" w:rsidRPr="00485140"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sectPr w:rsidR="0055451C" w:rsidSect="000E14FA">
          <w:pgSz w:w="11907" w:h="16840" w:code="9"/>
          <w:pgMar w:top="964" w:right="1134" w:bottom="64" w:left="1418" w:header="709" w:footer="709" w:gutter="0"/>
          <w:cols w:space="708"/>
          <w:titlePg/>
          <w:docGrid w:linePitch="360"/>
        </w:sectPr>
      </w:pPr>
    </w:p>
    <w:p w:rsidR="0055451C" w:rsidRDefault="0055451C" w:rsidP="0055451C">
      <w:pPr>
        <w:rPr>
          <w:lang w:val="en-AU" w:eastAsia="en-AU"/>
        </w:rPr>
      </w:pPr>
    </w:p>
    <w:p w:rsidR="0055451C" w:rsidRDefault="0055451C" w:rsidP="0055451C">
      <w:pPr>
        <w:rPr>
          <w:lang w:val="en-AU" w:eastAsia="en-AU"/>
        </w:rPr>
      </w:pPr>
    </w:p>
    <w:p w:rsidR="0055451C" w:rsidRPr="00485140" w:rsidRDefault="00AA127E" w:rsidP="0055451C">
      <w:pPr>
        <w:ind w:left="1620"/>
        <w:rPr>
          <w:lang w:val="en-AU" w:eastAsia="en-AU"/>
        </w:rPr>
      </w:pPr>
      <w:r>
        <w:rPr>
          <w:noProof/>
          <w:lang w:val="en-AU" w:eastAsia="en-AU"/>
        </w:rPr>
        <w:drawing>
          <wp:inline distT="0" distB="0" distL="0" distR="0">
            <wp:extent cx="12479655" cy="6459855"/>
            <wp:effectExtent l="19050" t="0" r="0" b="0"/>
            <wp:docPr id="93" name="Picture 93" descr="Albacutya stressor model simpl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bacutya stressor model simple 2b"/>
                    <pic:cNvPicPr>
                      <a:picLocks noChangeAspect="1" noChangeArrowheads="1"/>
                    </pic:cNvPicPr>
                  </pic:nvPicPr>
                  <pic:blipFill>
                    <a:blip r:embed="rId124" cstate="print"/>
                    <a:srcRect/>
                    <a:stretch>
                      <a:fillRect/>
                    </a:stretch>
                  </pic:blipFill>
                  <pic:spPr bwMode="auto">
                    <a:xfrm>
                      <a:off x="0" y="0"/>
                      <a:ext cx="12479655" cy="6459855"/>
                    </a:xfrm>
                    <a:prstGeom prst="rect">
                      <a:avLst/>
                    </a:prstGeom>
                    <a:noFill/>
                    <a:ln w="9525">
                      <a:noFill/>
                      <a:miter lim="800000"/>
                      <a:headEnd/>
                      <a:tailEnd/>
                    </a:ln>
                  </pic:spPr>
                </pic:pic>
              </a:graphicData>
            </a:graphic>
          </wp:inline>
        </w:drawing>
      </w:r>
    </w:p>
    <w:p w:rsidR="0055451C" w:rsidRDefault="0055451C" w:rsidP="0055451C">
      <w:pPr>
        <w:rPr>
          <w:lang w:val="en-AU" w:eastAsia="en-AU"/>
        </w:rPr>
      </w:pPr>
    </w:p>
    <w:p w:rsidR="0055451C" w:rsidRDefault="0055451C" w:rsidP="0055451C">
      <w:pPr>
        <w:rPr>
          <w:lang w:val="en-AU" w:eastAsia="en-AU"/>
        </w:rPr>
      </w:pPr>
    </w:p>
    <w:p w:rsidR="0055451C" w:rsidRDefault="0055451C" w:rsidP="0055451C">
      <w:pPr>
        <w:pStyle w:val="Figure"/>
        <w:ind w:left="1620"/>
        <w:rPr>
          <w:lang w:eastAsia="en-AU"/>
        </w:rPr>
      </w:pPr>
      <w:bookmarkStart w:id="374" w:name="_Toc248548391"/>
      <w:r>
        <w:rPr>
          <w:lang w:eastAsia="en-AU"/>
        </w:rPr>
        <w:t xml:space="preserve">Figure 9.4 Driver-stressor model for </w:t>
      </w:r>
      <w:smartTag w:uri="urn:schemas-microsoft-com:office:smarttags" w:element="place">
        <w:smartTag w:uri="urn:schemas-microsoft-com:office:smarttags" w:element="PlaceType">
          <w:r>
            <w:rPr>
              <w:lang w:eastAsia="en-AU"/>
            </w:rPr>
            <w:t>Lake</w:t>
          </w:r>
        </w:smartTag>
        <w:r>
          <w:rPr>
            <w:lang w:eastAsia="en-AU"/>
          </w:rPr>
          <w:t xml:space="preserve"> </w:t>
        </w:r>
        <w:smartTag w:uri="urn:schemas-microsoft-com:office:smarttags" w:element="PlaceName">
          <w:r>
            <w:rPr>
              <w:lang w:eastAsia="en-AU"/>
            </w:rPr>
            <w:t>Albacutya</w:t>
          </w:r>
        </w:smartTag>
      </w:smartTag>
      <w:bookmarkEnd w:id="374"/>
    </w:p>
    <w:p w:rsidR="0055451C" w:rsidRDefault="0055451C" w:rsidP="0055451C">
      <w:pPr>
        <w:rPr>
          <w:lang w:val="en-AU" w:eastAsia="en-AU"/>
        </w:rPr>
      </w:pPr>
    </w:p>
    <w:p w:rsidR="0055451C" w:rsidRDefault="0055451C" w:rsidP="0055451C">
      <w:pPr>
        <w:rPr>
          <w:lang w:val="en-AU" w:eastAsia="en-AU"/>
        </w:rPr>
      </w:pPr>
    </w:p>
    <w:p w:rsidR="0055451C" w:rsidRDefault="0055451C" w:rsidP="0055451C">
      <w:pPr>
        <w:rPr>
          <w:lang w:val="en-AU" w:eastAsia="en-AU"/>
        </w:rPr>
        <w:sectPr w:rsidR="0055451C" w:rsidSect="00485140">
          <w:type w:val="nextColumn"/>
          <w:pgSz w:w="23814" w:h="16840" w:orient="landscape" w:code="8"/>
          <w:pgMar w:top="1418" w:right="964" w:bottom="1134" w:left="62" w:header="709" w:footer="709" w:gutter="0"/>
          <w:cols w:space="708"/>
          <w:titlePg/>
          <w:docGrid w:linePitch="360"/>
        </w:sectPr>
      </w:pPr>
    </w:p>
    <w:p w:rsidR="0055451C" w:rsidRPr="00C1563B" w:rsidRDefault="0055451C" w:rsidP="0055451C">
      <w:pPr>
        <w:autoSpaceDE w:val="0"/>
        <w:autoSpaceDN w:val="0"/>
        <w:adjustRightInd w:val="0"/>
        <w:rPr>
          <w:bCs/>
          <w:lang w:val="en-AU" w:eastAsia="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55451C" w:rsidP="000E14FA">
            <w:pPr>
              <w:ind w:left="-126"/>
              <w:rPr>
                <w:lang w:val="en-AU"/>
              </w:rPr>
            </w:pPr>
            <w:r w:rsidRPr="00CB144F">
              <w:rPr>
                <w:lang w:val="en-AU"/>
              </w:rPr>
              <w:br w:type="page"/>
            </w:r>
            <w:r w:rsidR="00AA127E">
              <w:rPr>
                <w:noProof/>
                <w:lang w:val="en-AU" w:eastAsia="en-AU"/>
              </w:rPr>
              <w:drawing>
                <wp:inline distT="0" distB="0" distL="0" distR="0">
                  <wp:extent cx="1837055" cy="1337945"/>
                  <wp:effectExtent l="19050" t="0" r="0" b="0"/>
                  <wp:docPr id="94" name="Picture 94" descr="Groundcover lakeb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roundcover lakebed 8"/>
                          <pic:cNvPicPr>
                            <a:picLocks noChangeAspect="1" noChangeArrowheads="1"/>
                          </pic:cNvPicPr>
                        </pic:nvPicPr>
                        <pic:blipFill>
                          <a:blip r:embed="rId125" cstate="print"/>
                          <a:srcRect/>
                          <a:stretch>
                            <a:fillRect/>
                          </a:stretch>
                        </pic:blipFill>
                        <pic:spPr bwMode="auto">
                          <a:xfrm>
                            <a:off x="0" y="0"/>
                            <a:ext cx="1837055" cy="13379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1837055" cy="1320800"/>
                  <wp:effectExtent l="19050" t="0" r="0" b="0"/>
                  <wp:docPr id="95" name="Picture 9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3"/>
                          <pic:cNvPicPr>
                            <a:picLocks noChangeAspect="1" noChangeArrowheads="1"/>
                          </pic:cNvPicPr>
                        </pic:nvPicPr>
                        <pic:blipFill>
                          <a:blip r:embed="rId126" cstate="print">
                            <a:lum bright="12000" contrast="6000"/>
                          </a:blip>
                          <a:srcRect/>
                          <a:stretch>
                            <a:fillRect/>
                          </a:stretch>
                        </pic:blipFill>
                        <pic:spPr bwMode="auto">
                          <a:xfrm>
                            <a:off x="0" y="0"/>
                            <a:ext cx="1837055" cy="13208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2176145" cy="1557655"/>
                  <wp:effectExtent l="19050" t="0" r="0" b="0"/>
                  <wp:docPr id="96" name="Picture 96" descr="Rainbow Lake Albacutya Au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ainbow Lake Albacutya Aug09"/>
                          <pic:cNvPicPr>
                            <a:picLocks noChangeAspect="1" noChangeArrowheads="1"/>
                          </pic:cNvPicPr>
                        </pic:nvPicPr>
                        <pic:blipFill>
                          <a:blip r:embed="rId127" cstate="print"/>
                          <a:srcRect/>
                          <a:stretch>
                            <a:fillRect/>
                          </a:stretch>
                        </pic:blipFill>
                        <pic:spPr bwMode="auto">
                          <a:xfrm>
                            <a:off x="0" y="0"/>
                            <a:ext cx="2176145" cy="1557655"/>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75" w:name="_Toc248546843"/>
            <w:bookmarkStart w:id="376" w:name="_Toc248565613"/>
            <w:r w:rsidRPr="00CB144F">
              <w:rPr>
                <w:rStyle w:val="Heading1Char"/>
                <w:b/>
                <w:color w:val="000066"/>
              </w:rPr>
              <w:t>10. KNOWLEDGE GAPS</w:t>
            </w:r>
            <w:bookmarkEnd w:id="375"/>
            <w:bookmarkEnd w:id="376"/>
          </w:p>
        </w:tc>
      </w:tr>
    </w:tbl>
    <w:p w:rsidR="0055451C" w:rsidRDefault="0055451C" w:rsidP="0055451C">
      <w:pPr>
        <w:pStyle w:val="Heading1"/>
      </w:pPr>
    </w:p>
    <w:p w:rsidR="0055451C" w:rsidRPr="009E132F"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Throughout the Ecological Character Description numerous knowledge gaps have </w:t>
      </w:r>
      <w:r>
        <w:rPr>
          <w:lang w:val="en-AU"/>
        </w:rPr>
        <w:t>been identified</w:t>
      </w:r>
      <w:r w:rsidRPr="00C1563B">
        <w:rPr>
          <w:lang w:val="en-AU"/>
        </w:rPr>
        <w:t>. Adequate data is required to fully quantify and describe components and processes of the system and to understand the interactions between them. Comprehensive data over reasonable timeframes is also essential for determining natural variability of the system and setting limits of acceptable change. There are many elements of the Lake Albacutya Ramsar site which have only limited data or which are yet to be thoroughly described or investigated. Knowledge gaps which assist in describing and maintaining the ecological character of the system are the most vital and are summarised below.</w:t>
      </w:r>
    </w:p>
    <w:p w:rsidR="0055451C" w:rsidRDefault="0055451C" w:rsidP="0055451C">
      <w:pPr>
        <w:rPr>
          <w:b/>
          <w:u w:val="single"/>
          <w:lang w:val="en-AU"/>
        </w:rPr>
      </w:pPr>
    </w:p>
    <w:p w:rsidR="0055451C" w:rsidRPr="00C1563B" w:rsidRDefault="0055451C" w:rsidP="0055451C">
      <w:pPr>
        <w:rPr>
          <w:b/>
          <w:u w:val="single"/>
          <w:lang w:val="en-AU"/>
        </w:rPr>
      </w:pPr>
    </w:p>
    <w:p w:rsidR="002C0DAF" w:rsidRDefault="0055451C" w:rsidP="0055451C">
      <w:pPr>
        <w:pStyle w:val="Table"/>
      </w:pPr>
      <w:bookmarkStart w:id="377" w:name="_Toc248548903"/>
      <w:r w:rsidRPr="00C1563B">
        <w:t>Table 10.1 Knowledge gaps in the ecologi</w:t>
      </w:r>
      <w:r w:rsidR="002C0DAF">
        <w:t>cal character of Lake Albacutya</w:t>
      </w:r>
    </w:p>
    <w:p w:rsidR="0055451C" w:rsidRPr="00C1563B" w:rsidRDefault="002C0DAF" w:rsidP="0055451C">
      <w:pPr>
        <w:pStyle w:val="Table"/>
      </w:pPr>
      <w:r>
        <w:rPr>
          <w:b w:val="0"/>
        </w:rPr>
        <w:t>H</w:t>
      </w:r>
      <w:r w:rsidR="0055451C" w:rsidRPr="002C0DAF">
        <w:rPr>
          <w:b w:val="0"/>
        </w:rPr>
        <w:t>ighlighted knowledge gaps are priorities for management of the Ecological Character of the site</w:t>
      </w:r>
      <w:bookmarkEnd w:id="377"/>
      <w:r>
        <w:rPr>
          <w:b w:val="0"/>
        </w:rPr>
        <w:t>.</w:t>
      </w:r>
    </w:p>
    <w:p w:rsidR="0055451C" w:rsidRPr="00C1563B" w:rsidRDefault="0055451C" w:rsidP="0055451C">
      <w:pPr>
        <w:rPr>
          <w:lang w:val="en-A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1778"/>
        <w:gridCol w:w="3000"/>
        <w:gridCol w:w="3600"/>
      </w:tblGrid>
      <w:tr w:rsidR="0055451C" w:rsidRPr="00CB144F" w:rsidTr="000E14FA">
        <w:tc>
          <w:tcPr>
            <w:tcW w:w="1270" w:type="dxa"/>
          </w:tcPr>
          <w:p w:rsidR="0055451C" w:rsidRPr="00CB144F" w:rsidRDefault="0055451C" w:rsidP="000E14FA">
            <w:pPr>
              <w:rPr>
                <w:b/>
                <w:sz w:val="18"/>
                <w:szCs w:val="20"/>
                <w:lang w:val="en-AU"/>
              </w:rPr>
            </w:pPr>
            <w:r w:rsidRPr="00CB144F">
              <w:rPr>
                <w:b/>
                <w:sz w:val="18"/>
                <w:szCs w:val="20"/>
                <w:lang w:val="en-AU"/>
              </w:rPr>
              <w:t>Component</w:t>
            </w:r>
          </w:p>
        </w:tc>
        <w:tc>
          <w:tcPr>
            <w:tcW w:w="1778"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 xml:space="preserve">Subcomponent </w:t>
            </w:r>
          </w:p>
        </w:tc>
        <w:tc>
          <w:tcPr>
            <w:tcW w:w="3000"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Identified knowledge gaps</w:t>
            </w:r>
          </w:p>
        </w:tc>
        <w:tc>
          <w:tcPr>
            <w:tcW w:w="3600"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Recommended monitoring/action to address gap</w:t>
            </w:r>
          </w:p>
        </w:tc>
      </w:tr>
      <w:tr w:rsidR="0055451C" w:rsidRPr="00CB144F" w:rsidTr="000E14FA">
        <w:tc>
          <w:tcPr>
            <w:tcW w:w="1270" w:type="dxa"/>
            <w:vMerge w:val="restart"/>
          </w:tcPr>
          <w:p w:rsidR="0055451C" w:rsidRPr="00CB144F" w:rsidRDefault="0055451C" w:rsidP="000E14FA">
            <w:pPr>
              <w:rPr>
                <w:sz w:val="18"/>
                <w:szCs w:val="20"/>
                <w:lang w:val="en-AU"/>
              </w:rPr>
            </w:pPr>
            <w:r w:rsidRPr="00CB144F">
              <w:rPr>
                <w:sz w:val="18"/>
                <w:szCs w:val="20"/>
                <w:lang w:val="en-AU"/>
              </w:rPr>
              <w:t>Hydrology</w:t>
            </w:r>
          </w:p>
          <w:p w:rsidR="0055451C" w:rsidRPr="00CB144F" w:rsidRDefault="0055451C" w:rsidP="000E14FA">
            <w:pPr>
              <w:rPr>
                <w:sz w:val="18"/>
                <w:szCs w:val="20"/>
                <w:lang w:val="en-AU"/>
              </w:rPr>
            </w:pPr>
          </w:p>
          <w:p w:rsidR="0055451C" w:rsidRPr="00CB144F" w:rsidRDefault="0055451C" w:rsidP="000E14FA">
            <w:pPr>
              <w:rPr>
                <w:sz w:val="18"/>
                <w:szCs w:val="20"/>
                <w:lang w:val="en-AU"/>
              </w:rPr>
            </w:pPr>
          </w:p>
        </w:tc>
        <w:tc>
          <w:tcPr>
            <w:tcW w:w="1778" w:type="dxa"/>
            <w:shd w:val="clear" w:color="auto" w:fill="FFFF99"/>
          </w:tcPr>
          <w:p w:rsidR="0055451C" w:rsidRPr="00CB144F" w:rsidRDefault="0055451C" w:rsidP="000E14FA">
            <w:pPr>
              <w:rPr>
                <w:sz w:val="18"/>
                <w:szCs w:val="20"/>
                <w:lang w:val="en-AU"/>
              </w:rPr>
            </w:pPr>
            <w:r w:rsidRPr="00CB144F">
              <w:rPr>
                <w:sz w:val="18"/>
                <w:szCs w:val="20"/>
                <w:lang w:val="en-AU"/>
              </w:rPr>
              <w:t>Volume and timing of inundation</w:t>
            </w:r>
          </w:p>
        </w:tc>
        <w:tc>
          <w:tcPr>
            <w:tcW w:w="3000" w:type="dxa"/>
            <w:shd w:val="clear" w:color="auto" w:fill="FFFF99"/>
          </w:tcPr>
          <w:p w:rsidR="0055451C" w:rsidRPr="00CB144F" w:rsidRDefault="0055451C" w:rsidP="000E14FA">
            <w:pPr>
              <w:rPr>
                <w:sz w:val="18"/>
                <w:szCs w:val="20"/>
                <w:lang w:val="en-AU"/>
              </w:rPr>
            </w:pPr>
            <w:r w:rsidRPr="00CB144F">
              <w:rPr>
                <w:sz w:val="18"/>
                <w:szCs w:val="20"/>
                <w:lang w:val="en-AU"/>
              </w:rPr>
              <w:t xml:space="preserve">Details on depths, volumes, area inundated, duration of inundation and inflows over time are lacking. </w:t>
            </w:r>
          </w:p>
        </w:tc>
        <w:tc>
          <w:tcPr>
            <w:tcW w:w="3600" w:type="dxa"/>
            <w:shd w:val="clear" w:color="auto" w:fill="FFFF99"/>
          </w:tcPr>
          <w:p w:rsidR="0055451C" w:rsidRPr="00CB144F" w:rsidRDefault="0055451C" w:rsidP="000E14FA">
            <w:pPr>
              <w:rPr>
                <w:sz w:val="18"/>
                <w:szCs w:val="20"/>
                <w:lang w:val="en-AU"/>
              </w:rPr>
            </w:pPr>
            <w:r w:rsidRPr="00CB144F">
              <w:rPr>
                <w:sz w:val="18"/>
                <w:szCs w:val="20"/>
                <w:lang w:val="en-AU"/>
              </w:rPr>
              <w:t>Inflow, outflow, depth and extent gauging and recording; review of historical flow data; develop new hydrological model which incorporates the recent water supply pipelines.</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Develop long-term historical flood record based on analysis of tree rings or sediments or using other methods.</w:t>
            </w:r>
          </w:p>
          <w:p w:rsidR="0055451C" w:rsidRPr="00CB144F" w:rsidRDefault="0055451C" w:rsidP="000E14FA">
            <w:pPr>
              <w:rPr>
                <w:sz w:val="18"/>
                <w:szCs w:val="20"/>
                <w:lang w:val="en-AU"/>
              </w:rPr>
            </w:pP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Impact of climate change</w:t>
            </w:r>
          </w:p>
        </w:tc>
        <w:tc>
          <w:tcPr>
            <w:tcW w:w="3000" w:type="dxa"/>
          </w:tcPr>
          <w:p w:rsidR="0055451C" w:rsidRPr="00CB144F" w:rsidRDefault="0055451C" w:rsidP="000E14FA">
            <w:pPr>
              <w:rPr>
                <w:sz w:val="18"/>
                <w:szCs w:val="20"/>
                <w:lang w:val="en-AU"/>
              </w:rPr>
            </w:pPr>
            <w:r w:rsidRPr="00CB144F">
              <w:rPr>
                <w:sz w:val="18"/>
                <w:szCs w:val="20"/>
                <w:lang w:val="en-AU"/>
              </w:rPr>
              <w:t xml:space="preserve">Impacts of predicted changes in rainfall and run-off on the hydrology of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 xml:space="preserve">. </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 xml:space="preserve">Analyse hydrological changes to determine the contribution of climate change. </w:t>
            </w: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Water quality</w:t>
            </w:r>
          </w:p>
        </w:tc>
        <w:tc>
          <w:tcPr>
            <w:tcW w:w="3000"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Very little information is available to establish a baseline condition for water quality.</w:t>
            </w:r>
          </w:p>
          <w:p w:rsidR="0055451C" w:rsidRPr="00CB144F" w:rsidRDefault="0055451C" w:rsidP="000E14FA">
            <w:pPr>
              <w:rPr>
                <w:sz w:val="18"/>
                <w:szCs w:val="20"/>
                <w:lang w:val="en-AU"/>
              </w:rPr>
            </w:pPr>
          </w:p>
        </w:tc>
        <w:tc>
          <w:tcPr>
            <w:tcW w:w="3600"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 xml:space="preserve">Water sampling when the lake contains water. </w:t>
            </w:r>
          </w:p>
        </w:tc>
      </w:tr>
      <w:tr w:rsidR="0055451C" w:rsidRPr="00CB144F" w:rsidTr="000E14FA">
        <w:tc>
          <w:tcPr>
            <w:tcW w:w="1270" w:type="dxa"/>
            <w:shd w:val="clear" w:color="auto" w:fill="auto"/>
          </w:tcPr>
          <w:p w:rsidR="0055451C" w:rsidRPr="00CB144F" w:rsidRDefault="0055451C" w:rsidP="000E14FA">
            <w:pPr>
              <w:rPr>
                <w:sz w:val="18"/>
                <w:szCs w:val="20"/>
                <w:lang w:val="en-AU"/>
              </w:rPr>
            </w:pPr>
            <w:r w:rsidRPr="00CB144F">
              <w:rPr>
                <w:sz w:val="18"/>
                <w:szCs w:val="20"/>
                <w:lang w:val="en-AU"/>
              </w:rPr>
              <w:t>Flora</w:t>
            </w: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tc>
        <w:tc>
          <w:tcPr>
            <w:tcW w:w="1778" w:type="dxa"/>
            <w:shd w:val="clear" w:color="auto" w:fill="FFFF99"/>
          </w:tcPr>
          <w:p w:rsidR="0055451C" w:rsidRPr="00CB144F" w:rsidRDefault="0055451C" w:rsidP="000E14FA">
            <w:pPr>
              <w:rPr>
                <w:sz w:val="18"/>
                <w:szCs w:val="20"/>
                <w:lang w:val="en-AU"/>
              </w:rPr>
            </w:pPr>
            <w:r w:rsidRPr="00CB144F">
              <w:rPr>
                <w:sz w:val="18"/>
                <w:szCs w:val="20"/>
                <w:lang w:val="en-AU"/>
              </w:rPr>
              <w:t>Eucalypt woodland</w:t>
            </w:r>
          </w:p>
        </w:tc>
        <w:tc>
          <w:tcPr>
            <w:tcW w:w="3000" w:type="dxa"/>
            <w:shd w:val="clear" w:color="auto" w:fill="FFFF99"/>
          </w:tcPr>
          <w:p w:rsidR="0055451C" w:rsidRPr="00CB144F" w:rsidRDefault="0055451C" w:rsidP="000E14FA">
            <w:pPr>
              <w:rPr>
                <w:sz w:val="18"/>
                <w:szCs w:val="20"/>
                <w:lang w:val="en-AU"/>
              </w:rPr>
            </w:pPr>
            <w:r w:rsidRPr="00CB144F">
              <w:rPr>
                <w:sz w:val="18"/>
                <w:szCs w:val="20"/>
                <w:lang w:val="en-AU"/>
              </w:rPr>
              <w:t>Changes to health of the community related to area compared to 1993 data.</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 xml:space="preserve">Contribution of shallow floods to Eucalypt woodland health. </w:t>
            </w: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tc>
        <w:tc>
          <w:tcPr>
            <w:tcW w:w="3600" w:type="dxa"/>
            <w:shd w:val="clear" w:color="auto" w:fill="FFFF99"/>
          </w:tcPr>
          <w:p w:rsidR="0055451C" w:rsidRPr="00CB144F" w:rsidRDefault="0055451C" w:rsidP="000E14FA">
            <w:pPr>
              <w:rPr>
                <w:sz w:val="18"/>
                <w:szCs w:val="20"/>
                <w:lang w:val="en-AU"/>
              </w:rPr>
            </w:pPr>
            <w:r w:rsidRPr="00CB144F">
              <w:rPr>
                <w:sz w:val="18"/>
                <w:szCs w:val="20"/>
                <w:lang w:val="en-AU"/>
              </w:rPr>
              <w:t xml:space="preserve">Monitoring of </w:t>
            </w:r>
            <w:r w:rsidR="004B1826">
              <w:rPr>
                <w:sz w:val="18"/>
                <w:szCs w:val="20"/>
                <w:lang w:val="en-AU"/>
              </w:rPr>
              <w:t>River Red Gum</w:t>
            </w:r>
            <w:r w:rsidRPr="00CB144F">
              <w:rPr>
                <w:sz w:val="18"/>
                <w:szCs w:val="20"/>
                <w:lang w:val="en-AU"/>
              </w:rPr>
              <w:t xml:space="preserve"> health, age structure and area and comparison to 1993 data.</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Assessment of tree hollows and relative importance to waterbird breeding.</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Establish a benchmark for Eucalypt woodland as soon as possible after 1982, e</w:t>
            </w:r>
            <w:r>
              <w:rPr>
                <w:sz w:val="18"/>
                <w:szCs w:val="20"/>
                <w:lang w:val="en-AU"/>
              </w:rPr>
              <w:t>.</w:t>
            </w:r>
            <w:r w:rsidRPr="00CB144F">
              <w:rPr>
                <w:sz w:val="18"/>
                <w:szCs w:val="20"/>
                <w:lang w:val="en-AU"/>
              </w:rPr>
              <w:t>g</w:t>
            </w:r>
            <w:r>
              <w:rPr>
                <w:sz w:val="18"/>
                <w:szCs w:val="20"/>
                <w:lang w:val="en-AU"/>
              </w:rPr>
              <w:t>.</w:t>
            </w:r>
            <w:r w:rsidRPr="00CB144F">
              <w:rPr>
                <w:sz w:val="18"/>
                <w:szCs w:val="20"/>
                <w:lang w:val="en-AU"/>
              </w:rPr>
              <w:t xml:space="preserve"> area and extent.</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Asse</w:t>
            </w:r>
            <w:r w:rsidR="002D714A">
              <w:rPr>
                <w:sz w:val="18"/>
                <w:szCs w:val="20"/>
                <w:lang w:val="en-AU"/>
              </w:rPr>
              <w:t>s</w:t>
            </w:r>
            <w:r w:rsidRPr="00CB144F">
              <w:rPr>
                <w:sz w:val="18"/>
                <w:szCs w:val="20"/>
                <w:lang w:val="en-AU"/>
              </w:rPr>
              <w:t xml:space="preserve">s the capacity of Eucalypt woodland to benefit from a range of flood events both shallow and lake full. </w:t>
            </w: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p>
        </w:tc>
      </w:tr>
      <w:tr w:rsidR="0055451C" w:rsidRPr="00CB144F" w:rsidTr="000E14FA">
        <w:tc>
          <w:tcPr>
            <w:tcW w:w="1270" w:type="dxa"/>
          </w:tcPr>
          <w:p w:rsidR="0055451C" w:rsidRPr="00CB144F" w:rsidRDefault="0055451C" w:rsidP="000E14FA">
            <w:pPr>
              <w:rPr>
                <w:b/>
                <w:sz w:val="18"/>
                <w:szCs w:val="20"/>
                <w:lang w:val="en-AU"/>
              </w:rPr>
            </w:pPr>
            <w:r w:rsidRPr="00CB144F">
              <w:rPr>
                <w:b/>
                <w:sz w:val="18"/>
                <w:szCs w:val="20"/>
                <w:lang w:val="en-AU"/>
              </w:rPr>
              <w:t>Component</w:t>
            </w:r>
          </w:p>
        </w:tc>
        <w:tc>
          <w:tcPr>
            <w:tcW w:w="1778"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 xml:space="preserve">Subcomponent </w:t>
            </w:r>
          </w:p>
        </w:tc>
        <w:tc>
          <w:tcPr>
            <w:tcW w:w="3000"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Identified knowledge gaps</w:t>
            </w:r>
          </w:p>
        </w:tc>
        <w:tc>
          <w:tcPr>
            <w:tcW w:w="3600" w:type="dxa"/>
            <w:tcBorders>
              <w:bottom w:val="single" w:sz="4" w:space="0" w:color="auto"/>
            </w:tcBorders>
          </w:tcPr>
          <w:p w:rsidR="0055451C" w:rsidRPr="00CB144F" w:rsidRDefault="0055451C" w:rsidP="000E14FA">
            <w:pPr>
              <w:rPr>
                <w:b/>
                <w:sz w:val="18"/>
                <w:szCs w:val="20"/>
                <w:lang w:val="en-AU"/>
              </w:rPr>
            </w:pPr>
            <w:r w:rsidRPr="00CB144F">
              <w:rPr>
                <w:b/>
                <w:sz w:val="18"/>
                <w:szCs w:val="20"/>
                <w:lang w:val="en-AU"/>
              </w:rPr>
              <w:t>Recommended monitoring/action to address gap</w:t>
            </w:r>
          </w:p>
        </w:tc>
      </w:tr>
      <w:tr w:rsidR="0055451C" w:rsidRPr="00CB144F" w:rsidTr="000E14FA">
        <w:tc>
          <w:tcPr>
            <w:tcW w:w="1270" w:type="dxa"/>
            <w:vMerge w:val="restart"/>
            <w:tcBorders>
              <w:top w:val="single" w:sz="6" w:space="0" w:color="auto"/>
            </w:tcBorders>
            <w:shd w:val="clear" w:color="auto" w:fill="auto"/>
          </w:tcPr>
          <w:p w:rsidR="0055451C" w:rsidRPr="00CB144F" w:rsidRDefault="0055451C" w:rsidP="000E14FA">
            <w:pPr>
              <w:rPr>
                <w:sz w:val="18"/>
                <w:szCs w:val="20"/>
                <w:lang w:val="en-AU"/>
              </w:rPr>
            </w:pPr>
            <w:r w:rsidRPr="00CB144F">
              <w:rPr>
                <w:sz w:val="18"/>
                <w:szCs w:val="20"/>
                <w:lang w:val="en-AU"/>
              </w:rPr>
              <w:t>Flora</w:t>
            </w:r>
          </w:p>
        </w:tc>
        <w:tc>
          <w:tcPr>
            <w:tcW w:w="1778" w:type="dxa"/>
            <w:tcBorders>
              <w:top w:val="single" w:sz="6" w:space="0" w:color="auto"/>
            </w:tcBorders>
          </w:tcPr>
          <w:p w:rsidR="0055451C" w:rsidRPr="00CB144F" w:rsidRDefault="0055451C" w:rsidP="000E14FA">
            <w:pPr>
              <w:rPr>
                <w:sz w:val="18"/>
                <w:szCs w:val="20"/>
                <w:lang w:val="en-AU"/>
              </w:rPr>
            </w:pPr>
            <w:r w:rsidRPr="00CB144F">
              <w:rPr>
                <w:sz w:val="18"/>
                <w:szCs w:val="20"/>
                <w:lang w:val="en-AU"/>
              </w:rPr>
              <w:t>Aquatic vegetation</w:t>
            </w:r>
          </w:p>
        </w:tc>
        <w:tc>
          <w:tcPr>
            <w:tcW w:w="3000" w:type="dxa"/>
          </w:tcPr>
          <w:p w:rsidR="0055451C" w:rsidRPr="00CB144F" w:rsidRDefault="0055451C" w:rsidP="000E14FA">
            <w:pPr>
              <w:rPr>
                <w:sz w:val="18"/>
                <w:szCs w:val="20"/>
                <w:lang w:val="en-AU"/>
              </w:rPr>
            </w:pPr>
            <w:r w:rsidRPr="00CB144F">
              <w:rPr>
                <w:sz w:val="18"/>
                <w:szCs w:val="20"/>
                <w:lang w:val="en-AU"/>
              </w:rPr>
              <w:t>Aquatic vegetation assessments – species composition, density, distribution, succession, changes.</w:t>
            </w:r>
          </w:p>
        </w:tc>
        <w:tc>
          <w:tcPr>
            <w:tcW w:w="3600" w:type="dxa"/>
          </w:tcPr>
          <w:p w:rsidR="0055451C" w:rsidRPr="00CB144F" w:rsidRDefault="0055451C" w:rsidP="000E14FA">
            <w:pPr>
              <w:rPr>
                <w:sz w:val="18"/>
                <w:szCs w:val="20"/>
                <w:lang w:val="en-AU"/>
              </w:rPr>
            </w:pPr>
            <w:r w:rsidRPr="00CB144F">
              <w:rPr>
                <w:sz w:val="18"/>
                <w:szCs w:val="20"/>
                <w:lang w:val="en-AU"/>
              </w:rPr>
              <w:t>Surveys of aquatic vegetation (including algae and phytoplankton) during flood events; preferable to also survey dry lakebed substrate annually for propagules.</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Confirmation of listed Myriophyllum sp</w:t>
            </w:r>
            <w:r>
              <w:rPr>
                <w:sz w:val="18"/>
                <w:szCs w:val="20"/>
                <w:lang w:val="en-AU"/>
              </w:rPr>
              <w:t>ecies, i</w:t>
            </w:r>
            <w:r w:rsidRPr="00CB144F">
              <w:rPr>
                <w:sz w:val="18"/>
                <w:szCs w:val="20"/>
                <w:lang w:val="en-AU"/>
              </w:rPr>
              <w:t>ncluding assessment of extent with the Ramsar site.</w:t>
            </w:r>
          </w:p>
          <w:p w:rsidR="0055451C" w:rsidRPr="00CB144F" w:rsidRDefault="0055451C" w:rsidP="000E14FA">
            <w:pPr>
              <w:rPr>
                <w:sz w:val="18"/>
                <w:szCs w:val="20"/>
                <w:lang w:val="en-AU"/>
              </w:rPr>
            </w:pPr>
          </w:p>
        </w:tc>
      </w:tr>
      <w:tr w:rsidR="0055451C" w:rsidRPr="00CB144F" w:rsidTr="000E14FA">
        <w:tc>
          <w:tcPr>
            <w:tcW w:w="1270" w:type="dxa"/>
            <w:vMerge/>
            <w:shd w:val="clear" w:color="auto" w:fill="auto"/>
          </w:tcPr>
          <w:p w:rsidR="0055451C" w:rsidRPr="00CB144F" w:rsidRDefault="0055451C" w:rsidP="000E14FA">
            <w:pPr>
              <w:rPr>
                <w:sz w:val="18"/>
                <w:szCs w:val="20"/>
                <w:lang w:val="en-AU"/>
              </w:rPr>
            </w:pPr>
          </w:p>
        </w:tc>
        <w:tc>
          <w:tcPr>
            <w:tcW w:w="1778"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Lakebed vegetation</w:t>
            </w:r>
          </w:p>
        </w:tc>
        <w:tc>
          <w:tcPr>
            <w:tcW w:w="3000"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The impact of the current sheep grazing regime on the ecology of the lakebed vegetation is unknown.</w:t>
            </w:r>
          </w:p>
          <w:p w:rsidR="0055451C" w:rsidRPr="00CB144F" w:rsidRDefault="0055451C" w:rsidP="000E14FA">
            <w:pPr>
              <w:rPr>
                <w:sz w:val="18"/>
                <w:szCs w:val="20"/>
                <w:lang w:val="en-AU"/>
              </w:rPr>
            </w:pPr>
          </w:p>
        </w:tc>
        <w:tc>
          <w:tcPr>
            <w:tcW w:w="3600" w:type="dxa"/>
            <w:tcBorders>
              <w:bottom w:val="single" w:sz="4" w:space="0" w:color="auto"/>
            </w:tcBorders>
          </w:tcPr>
          <w:p w:rsidR="0055451C" w:rsidRPr="00CB144F" w:rsidRDefault="0055451C" w:rsidP="000E14FA">
            <w:pPr>
              <w:rPr>
                <w:sz w:val="18"/>
                <w:szCs w:val="20"/>
                <w:lang w:val="en-AU"/>
              </w:rPr>
            </w:pPr>
            <w:r w:rsidRPr="00CB144F">
              <w:rPr>
                <w:sz w:val="18"/>
                <w:szCs w:val="20"/>
                <w:lang w:val="en-AU"/>
              </w:rPr>
              <w:t xml:space="preserve">Asses the impacts of sheep grazing on the lakebed flora and fauna and resulting aquatic community, </w:t>
            </w:r>
            <w:r w:rsidR="00B21F38">
              <w:rPr>
                <w:sz w:val="18"/>
                <w:szCs w:val="20"/>
                <w:lang w:val="en-AU"/>
              </w:rPr>
              <w:t>e.g.</w:t>
            </w:r>
            <w:r w:rsidRPr="00CB144F">
              <w:rPr>
                <w:sz w:val="18"/>
                <w:szCs w:val="20"/>
                <w:lang w:val="en-AU"/>
              </w:rPr>
              <w:t xml:space="preserve"> comparison of grazed and ungrazed areas.</w:t>
            </w:r>
          </w:p>
          <w:p w:rsidR="0055451C" w:rsidRPr="00CB144F" w:rsidRDefault="0055451C" w:rsidP="000E14FA">
            <w:pPr>
              <w:rPr>
                <w:sz w:val="18"/>
                <w:szCs w:val="20"/>
                <w:lang w:val="en-AU"/>
              </w:rPr>
            </w:pPr>
          </w:p>
          <w:p w:rsidR="0055451C" w:rsidRPr="00CB144F" w:rsidRDefault="0055451C" w:rsidP="000E14FA">
            <w:pPr>
              <w:rPr>
                <w:sz w:val="18"/>
                <w:szCs w:val="20"/>
                <w:lang w:val="en-AU"/>
              </w:rPr>
            </w:pPr>
          </w:p>
        </w:tc>
      </w:tr>
      <w:tr w:rsidR="0055451C" w:rsidRPr="00CB144F" w:rsidTr="000E14FA">
        <w:tc>
          <w:tcPr>
            <w:tcW w:w="1270" w:type="dxa"/>
            <w:vMerge w:val="restart"/>
          </w:tcPr>
          <w:p w:rsidR="0055451C" w:rsidRPr="00CB144F" w:rsidRDefault="0055451C" w:rsidP="000E14FA">
            <w:pPr>
              <w:rPr>
                <w:sz w:val="18"/>
                <w:szCs w:val="20"/>
                <w:lang w:val="en-AU"/>
              </w:rPr>
            </w:pPr>
            <w:r w:rsidRPr="00CB144F">
              <w:rPr>
                <w:sz w:val="18"/>
                <w:szCs w:val="20"/>
                <w:lang w:val="en-AU"/>
              </w:rPr>
              <w:t>Fauna</w:t>
            </w:r>
          </w:p>
          <w:p w:rsidR="0055451C" w:rsidRPr="00CB144F" w:rsidRDefault="0055451C" w:rsidP="000E14FA">
            <w:pPr>
              <w:rPr>
                <w:sz w:val="18"/>
                <w:szCs w:val="20"/>
                <w:lang w:val="en-AU"/>
              </w:rPr>
            </w:pPr>
          </w:p>
        </w:tc>
        <w:tc>
          <w:tcPr>
            <w:tcW w:w="1778" w:type="dxa"/>
            <w:tcBorders>
              <w:bottom w:val="single" w:sz="4" w:space="0" w:color="auto"/>
            </w:tcBorders>
            <w:shd w:val="clear" w:color="auto" w:fill="FFFF99"/>
          </w:tcPr>
          <w:p w:rsidR="0055451C" w:rsidRPr="00CB144F" w:rsidRDefault="0055451C" w:rsidP="000E14FA">
            <w:pPr>
              <w:rPr>
                <w:sz w:val="18"/>
                <w:szCs w:val="20"/>
                <w:lang w:val="en-AU"/>
              </w:rPr>
            </w:pPr>
            <w:r w:rsidRPr="00CB144F">
              <w:rPr>
                <w:sz w:val="18"/>
                <w:szCs w:val="20"/>
                <w:lang w:val="en-AU"/>
              </w:rPr>
              <w:t>Waterbirds</w:t>
            </w:r>
          </w:p>
        </w:tc>
        <w:tc>
          <w:tcPr>
            <w:tcW w:w="3000" w:type="dxa"/>
            <w:tcBorders>
              <w:bottom w:val="single" w:sz="4" w:space="0" w:color="auto"/>
            </w:tcBorders>
            <w:shd w:val="clear" w:color="auto" w:fill="FFFF99"/>
          </w:tcPr>
          <w:p w:rsidR="0055451C" w:rsidRPr="00CB144F" w:rsidRDefault="0055451C" w:rsidP="000E14FA">
            <w:pPr>
              <w:rPr>
                <w:sz w:val="18"/>
                <w:szCs w:val="20"/>
                <w:lang w:val="en-AU"/>
              </w:rPr>
            </w:pPr>
            <w:r w:rsidRPr="00CB144F">
              <w:rPr>
                <w:sz w:val="18"/>
                <w:szCs w:val="20"/>
                <w:lang w:val="en-AU"/>
              </w:rPr>
              <w:t xml:space="preserve">Availability of habitat required for feeding roosting and nesting of individual species. </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Preferred depth/extent of inundation required to support key breeding events.</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 xml:space="preserve">Seasonal and annual movement of waterbirds between habitat areas and relative significance of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w:t>
            </w:r>
          </w:p>
          <w:p w:rsidR="0055451C" w:rsidRPr="00CB144F" w:rsidRDefault="0055451C" w:rsidP="000E14FA">
            <w:pPr>
              <w:rPr>
                <w:sz w:val="18"/>
                <w:szCs w:val="20"/>
                <w:lang w:val="en-AU"/>
              </w:rPr>
            </w:pPr>
          </w:p>
        </w:tc>
        <w:tc>
          <w:tcPr>
            <w:tcW w:w="3600" w:type="dxa"/>
            <w:tcBorders>
              <w:bottom w:val="single" w:sz="4" w:space="0" w:color="auto"/>
            </w:tcBorders>
            <w:shd w:val="clear" w:color="auto" w:fill="FFFF99"/>
          </w:tcPr>
          <w:p w:rsidR="0055451C" w:rsidRPr="00CB144F" w:rsidRDefault="0055451C" w:rsidP="000E14FA">
            <w:pPr>
              <w:rPr>
                <w:sz w:val="18"/>
                <w:szCs w:val="20"/>
                <w:lang w:val="en-AU"/>
              </w:rPr>
            </w:pPr>
            <w:r w:rsidRPr="00CB144F">
              <w:rPr>
                <w:sz w:val="18"/>
                <w:szCs w:val="20"/>
                <w:lang w:val="en-AU"/>
              </w:rPr>
              <w:t>Monitor resource partitioning, habitat preferences, frequency and duration of use.</w:t>
            </w: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 xml:space="preserve"> Monitor breeding success during inflow events.</w:t>
            </w:r>
          </w:p>
          <w:p w:rsidR="0055451C" w:rsidRPr="00CB144F" w:rsidRDefault="0055451C" w:rsidP="000E14FA">
            <w:pPr>
              <w:rPr>
                <w:sz w:val="18"/>
                <w:szCs w:val="20"/>
                <w:lang w:val="en-AU"/>
              </w:rPr>
            </w:pPr>
          </w:p>
          <w:p w:rsidR="0055451C" w:rsidRPr="00CB144F" w:rsidRDefault="0055451C" w:rsidP="000E14FA">
            <w:pPr>
              <w:rPr>
                <w:sz w:val="18"/>
                <w:szCs w:val="20"/>
                <w:lang w:val="en-AU"/>
              </w:rPr>
            </w:pPr>
          </w:p>
          <w:p w:rsidR="0055451C" w:rsidRPr="00CB144F" w:rsidRDefault="0055451C" w:rsidP="000E14FA">
            <w:pPr>
              <w:rPr>
                <w:sz w:val="18"/>
                <w:szCs w:val="20"/>
                <w:lang w:val="en-AU"/>
              </w:rPr>
            </w:pPr>
            <w:r w:rsidRPr="00CB144F">
              <w:rPr>
                <w:sz w:val="18"/>
                <w:szCs w:val="20"/>
                <w:lang w:val="en-AU"/>
              </w:rPr>
              <w:t>Maintenance and analysis of waterbird numbers throughout population ranges and in relation to flood events within the range.</w:t>
            </w:r>
          </w:p>
          <w:p w:rsidR="0055451C" w:rsidRPr="00CB144F" w:rsidRDefault="0055451C" w:rsidP="000E14FA">
            <w:pPr>
              <w:jc w:val="right"/>
              <w:rPr>
                <w:sz w:val="18"/>
                <w:szCs w:val="20"/>
                <w:lang w:val="en-AU"/>
              </w:rPr>
            </w:pP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shd w:val="clear" w:color="auto" w:fill="FFFF99"/>
          </w:tcPr>
          <w:p w:rsidR="0055451C" w:rsidRPr="00CB144F" w:rsidRDefault="0055451C" w:rsidP="000E14FA">
            <w:pPr>
              <w:rPr>
                <w:sz w:val="18"/>
                <w:szCs w:val="20"/>
                <w:lang w:val="en-AU"/>
              </w:rPr>
            </w:pPr>
            <w:r w:rsidRPr="00CB144F">
              <w:rPr>
                <w:sz w:val="18"/>
                <w:szCs w:val="20"/>
                <w:lang w:val="en-AU"/>
              </w:rPr>
              <w:t>Threatened species</w:t>
            </w:r>
          </w:p>
        </w:tc>
        <w:tc>
          <w:tcPr>
            <w:tcW w:w="3000" w:type="dxa"/>
            <w:shd w:val="clear" w:color="auto" w:fill="FFFF99"/>
          </w:tcPr>
          <w:p w:rsidR="0055451C" w:rsidRPr="00CB144F" w:rsidRDefault="0055451C" w:rsidP="000E14FA">
            <w:pPr>
              <w:rPr>
                <w:sz w:val="18"/>
                <w:szCs w:val="20"/>
                <w:lang w:val="en-AU"/>
              </w:rPr>
            </w:pPr>
            <w:r w:rsidRPr="00CB144F">
              <w:rPr>
                <w:sz w:val="18"/>
                <w:szCs w:val="20"/>
                <w:lang w:val="en-AU"/>
              </w:rPr>
              <w:t xml:space="preserve">Comprehensive data on Regent Parrot numbers and breeding at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w:t>
            </w:r>
          </w:p>
          <w:p w:rsidR="0055451C" w:rsidRPr="00CB144F" w:rsidRDefault="0055451C" w:rsidP="000E14FA">
            <w:pPr>
              <w:rPr>
                <w:sz w:val="18"/>
                <w:szCs w:val="20"/>
                <w:lang w:val="en-AU"/>
              </w:rPr>
            </w:pPr>
          </w:p>
          <w:p w:rsidR="0055451C" w:rsidRPr="00CB144F" w:rsidRDefault="0055451C" w:rsidP="000E14FA">
            <w:pPr>
              <w:rPr>
                <w:sz w:val="18"/>
                <w:szCs w:val="20"/>
                <w:lang w:val="en-AU"/>
              </w:rPr>
            </w:pPr>
          </w:p>
        </w:tc>
        <w:tc>
          <w:tcPr>
            <w:tcW w:w="3600" w:type="dxa"/>
            <w:shd w:val="clear" w:color="auto" w:fill="FFFF99"/>
          </w:tcPr>
          <w:p w:rsidR="0055451C" w:rsidRPr="00CB144F" w:rsidRDefault="0055451C" w:rsidP="000E14FA">
            <w:pPr>
              <w:rPr>
                <w:sz w:val="18"/>
                <w:szCs w:val="20"/>
                <w:lang w:val="en-AU"/>
              </w:rPr>
            </w:pPr>
            <w:r w:rsidRPr="00CB144F">
              <w:rPr>
                <w:sz w:val="18"/>
                <w:szCs w:val="20"/>
                <w:lang w:val="en-AU"/>
              </w:rPr>
              <w:t xml:space="preserve">Regular monitoring for Regent Parrot numbers, breeding and breeding success at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w:t>
            </w:r>
          </w:p>
          <w:p w:rsidR="0055451C" w:rsidRPr="00CB144F" w:rsidRDefault="0055451C" w:rsidP="000E14FA">
            <w:pPr>
              <w:jc w:val="right"/>
              <w:rPr>
                <w:sz w:val="18"/>
                <w:szCs w:val="20"/>
                <w:lang w:val="en-AU"/>
              </w:rPr>
            </w:pP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Aquatic fauna</w:t>
            </w:r>
          </w:p>
        </w:tc>
        <w:tc>
          <w:tcPr>
            <w:tcW w:w="3000" w:type="dxa"/>
          </w:tcPr>
          <w:p w:rsidR="0055451C" w:rsidRPr="00CB144F" w:rsidRDefault="0055451C" w:rsidP="000E14FA">
            <w:pPr>
              <w:rPr>
                <w:sz w:val="18"/>
                <w:szCs w:val="20"/>
                <w:lang w:val="en-AU"/>
              </w:rPr>
            </w:pPr>
            <w:r w:rsidRPr="00CB144F">
              <w:rPr>
                <w:sz w:val="18"/>
                <w:szCs w:val="20"/>
                <w:lang w:val="en-AU"/>
              </w:rPr>
              <w:t>Comprehensive data on the composition, abundance and distribution of aquatic fauna.</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 xml:space="preserve">Regular sampling of the aquatic community when the lake holds water - timed to reflect key hydrological phases – </w:t>
            </w:r>
            <w:r w:rsidR="00B21F38">
              <w:rPr>
                <w:sz w:val="18"/>
                <w:szCs w:val="20"/>
                <w:lang w:val="en-AU"/>
              </w:rPr>
              <w:t>e.g.</w:t>
            </w:r>
            <w:r w:rsidRPr="00CB144F">
              <w:rPr>
                <w:sz w:val="18"/>
                <w:szCs w:val="20"/>
                <w:lang w:val="en-AU"/>
              </w:rPr>
              <w:t xml:space="preserve"> on filling, when full and during drying.</w:t>
            </w:r>
          </w:p>
          <w:p w:rsidR="0055451C" w:rsidRPr="00CB144F" w:rsidRDefault="0055451C" w:rsidP="000E14FA">
            <w:pPr>
              <w:jc w:val="right"/>
              <w:rPr>
                <w:sz w:val="18"/>
                <w:szCs w:val="20"/>
                <w:lang w:val="en-AU"/>
              </w:rPr>
            </w:pP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 xml:space="preserve">Terrestrial and water </w:t>
            </w:r>
            <w:r w:rsidR="006D731E">
              <w:rPr>
                <w:sz w:val="18"/>
                <w:szCs w:val="20"/>
                <w:lang w:val="en-AU"/>
              </w:rPr>
              <w:t>dependent</w:t>
            </w:r>
            <w:r w:rsidRPr="00CB144F">
              <w:rPr>
                <w:sz w:val="18"/>
                <w:szCs w:val="20"/>
                <w:lang w:val="en-AU"/>
              </w:rPr>
              <w:t xml:space="preserve"> fauna.</w:t>
            </w:r>
          </w:p>
        </w:tc>
        <w:tc>
          <w:tcPr>
            <w:tcW w:w="3000" w:type="dxa"/>
          </w:tcPr>
          <w:p w:rsidR="0055451C" w:rsidRPr="00CB144F" w:rsidRDefault="0055451C" w:rsidP="000E14FA">
            <w:pPr>
              <w:rPr>
                <w:sz w:val="18"/>
                <w:szCs w:val="20"/>
                <w:lang w:val="en-AU"/>
              </w:rPr>
            </w:pPr>
            <w:r w:rsidRPr="00CB144F">
              <w:rPr>
                <w:sz w:val="18"/>
                <w:szCs w:val="20"/>
                <w:lang w:val="en-AU"/>
              </w:rPr>
              <w:t xml:space="preserve">Species data for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 xml:space="preserve"> is patchy, especially for reptiles, amphibians and invertebrates. </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Fauna surveys of the lake area in both empty and full states; preferable to also survey dry lakebed substrate annually for propagules.</w:t>
            </w:r>
          </w:p>
          <w:p w:rsidR="0055451C" w:rsidRPr="00CB144F" w:rsidRDefault="0055451C" w:rsidP="000E14FA">
            <w:pPr>
              <w:rPr>
                <w:sz w:val="18"/>
                <w:szCs w:val="20"/>
                <w:lang w:val="en-AU"/>
              </w:rPr>
            </w:pPr>
          </w:p>
        </w:tc>
      </w:tr>
      <w:tr w:rsidR="0055451C" w:rsidRPr="00CB144F" w:rsidTr="000E14FA">
        <w:tc>
          <w:tcPr>
            <w:tcW w:w="1270" w:type="dxa"/>
            <w:vMerge w:val="restart"/>
          </w:tcPr>
          <w:p w:rsidR="0055451C" w:rsidRPr="00CB144F" w:rsidRDefault="0055451C" w:rsidP="000E14FA">
            <w:pPr>
              <w:rPr>
                <w:sz w:val="18"/>
                <w:szCs w:val="20"/>
                <w:lang w:val="en-AU"/>
              </w:rPr>
            </w:pPr>
            <w:r w:rsidRPr="00CB144F">
              <w:rPr>
                <w:sz w:val="18"/>
                <w:szCs w:val="20"/>
                <w:lang w:val="en-AU"/>
              </w:rPr>
              <w:t>Groundwater</w:t>
            </w:r>
          </w:p>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Water quality and water level.</w:t>
            </w:r>
          </w:p>
          <w:p w:rsidR="0055451C" w:rsidRPr="00CB144F" w:rsidRDefault="0055451C" w:rsidP="000E14FA">
            <w:pPr>
              <w:rPr>
                <w:sz w:val="18"/>
                <w:szCs w:val="20"/>
                <w:lang w:val="en-AU"/>
              </w:rPr>
            </w:pPr>
          </w:p>
        </w:tc>
        <w:tc>
          <w:tcPr>
            <w:tcW w:w="3000" w:type="dxa"/>
          </w:tcPr>
          <w:p w:rsidR="0055451C" w:rsidRPr="00CB144F" w:rsidRDefault="0055451C" w:rsidP="000E14FA">
            <w:pPr>
              <w:rPr>
                <w:sz w:val="18"/>
                <w:szCs w:val="20"/>
                <w:lang w:val="en-AU"/>
              </w:rPr>
            </w:pPr>
            <w:r w:rsidRPr="00CB144F">
              <w:rPr>
                <w:sz w:val="18"/>
                <w:szCs w:val="20"/>
                <w:lang w:val="en-AU"/>
              </w:rPr>
              <w:t>No comprehensive long-term data on the quality and level of groundwater.</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Regular groundwater monitoring of depth and salinity.</w:t>
            </w:r>
          </w:p>
        </w:tc>
      </w:tr>
      <w:tr w:rsidR="0055451C" w:rsidRPr="00CB144F" w:rsidTr="000E14FA">
        <w:tc>
          <w:tcPr>
            <w:tcW w:w="1270" w:type="dxa"/>
            <w:vMerge/>
          </w:tcPr>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Groundwater recharge and dilution</w:t>
            </w:r>
          </w:p>
        </w:tc>
        <w:tc>
          <w:tcPr>
            <w:tcW w:w="3000" w:type="dxa"/>
          </w:tcPr>
          <w:p w:rsidR="0055451C" w:rsidRPr="00CB144F" w:rsidRDefault="0055451C" w:rsidP="000E14FA">
            <w:pPr>
              <w:rPr>
                <w:sz w:val="18"/>
                <w:szCs w:val="20"/>
                <w:lang w:val="en-AU"/>
              </w:rPr>
            </w:pPr>
            <w:r w:rsidRPr="00CB144F">
              <w:rPr>
                <w:sz w:val="18"/>
                <w:szCs w:val="20"/>
                <w:lang w:val="en-AU"/>
              </w:rPr>
              <w:t xml:space="preserve">The mechanisms and rates of groundwater recharge and dilution at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 xml:space="preserve"> are not well understood.</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Study of the stratigraphy and groundwater recharge processes at the lake including identification and analysis of any freshwater lens and perched aquifers, in relation to both lake full and shallow events.</w:t>
            </w:r>
          </w:p>
          <w:p w:rsidR="0055451C" w:rsidRPr="00CB144F" w:rsidRDefault="0055451C" w:rsidP="000E14FA">
            <w:pPr>
              <w:rPr>
                <w:sz w:val="18"/>
                <w:szCs w:val="20"/>
                <w:lang w:val="en-AU"/>
              </w:rPr>
            </w:pPr>
          </w:p>
        </w:tc>
      </w:tr>
      <w:tr w:rsidR="0055451C" w:rsidRPr="00CB144F" w:rsidTr="000E14FA">
        <w:tc>
          <w:tcPr>
            <w:tcW w:w="1270" w:type="dxa"/>
          </w:tcPr>
          <w:p w:rsidR="0055451C" w:rsidRPr="00CB144F" w:rsidRDefault="0055451C" w:rsidP="000E14FA">
            <w:pPr>
              <w:rPr>
                <w:sz w:val="18"/>
                <w:szCs w:val="20"/>
                <w:lang w:val="en-AU"/>
              </w:rPr>
            </w:pPr>
            <w:r w:rsidRPr="00CB144F">
              <w:rPr>
                <w:sz w:val="18"/>
                <w:szCs w:val="20"/>
                <w:lang w:val="en-AU"/>
              </w:rPr>
              <w:t>General</w:t>
            </w:r>
          </w:p>
          <w:p w:rsidR="0055451C" w:rsidRPr="00CB144F" w:rsidRDefault="0055451C" w:rsidP="000E14FA">
            <w:pPr>
              <w:rPr>
                <w:sz w:val="18"/>
                <w:szCs w:val="20"/>
                <w:lang w:val="en-AU"/>
              </w:rPr>
            </w:pPr>
          </w:p>
        </w:tc>
        <w:tc>
          <w:tcPr>
            <w:tcW w:w="1778" w:type="dxa"/>
          </w:tcPr>
          <w:p w:rsidR="0055451C" w:rsidRPr="00CB144F" w:rsidRDefault="0055451C" w:rsidP="000E14FA">
            <w:pPr>
              <w:rPr>
                <w:sz w:val="18"/>
                <w:szCs w:val="20"/>
                <w:lang w:val="en-AU"/>
              </w:rPr>
            </w:pPr>
            <w:r w:rsidRPr="00CB144F">
              <w:rPr>
                <w:sz w:val="18"/>
                <w:szCs w:val="20"/>
                <w:lang w:val="en-AU"/>
              </w:rPr>
              <w:t>Ecosystem resilience</w:t>
            </w:r>
          </w:p>
          <w:p w:rsidR="0055451C" w:rsidRPr="00CB144F" w:rsidRDefault="0055451C" w:rsidP="000E14FA">
            <w:pPr>
              <w:rPr>
                <w:sz w:val="18"/>
                <w:szCs w:val="20"/>
                <w:lang w:val="en-AU"/>
              </w:rPr>
            </w:pPr>
          </w:p>
        </w:tc>
        <w:tc>
          <w:tcPr>
            <w:tcW w:w="3000" w:type="dxa"/>
          </w:tcPr>
          <w:p w:rsidR="0055451C" w:rsidRPr="00CB144F" w:rsidRDefault="0055451C" w:rsidP="000E14FA">
            <w:pPr>
              <w:rPr>
                <w:sz w:val="18"/>
                <w:szCs w:val="20"/>
                <w:lang w:val="en-AU"/>
              </w:rPr>
            </w:pPr>
            <w:r w:rsidRPr="00CB144F">
              <w:rPr>
                <w:sz w:val="18"/>
                <w:szCs w:val="20"/>
                <w:lang w:val="en-AU"/>
              </w:rPr>
              <w:t xml:space="preserve">Impact of anthropogenic disturbance on the ecosystem resilience of </w:t>
            </w:r>
            <w:smartTag w:uri="urn:schemas-microsoft-com:office:smarttags" w:element="place">
              <w:smartTag w:uri="urn:schemas-microsoft-com:office:smarttags" w:element="PlaceType">
                <w:r w:rsidRPr="00CB144F">
                  <w:rPr>
                    <w:sz w:val="18"/>
                    <w:szCs w:val="20"/>
                    <w:lang w:val="en-AU"/>
                  </w:rPr>
                  <w:t>Lake</w:t>
                </w:r>
              </w:smartTag>
              <w:r w:rsidRPr="00CB144F">
                <w:rPr>
                  <w:sz w:val="18"/>
                  <w:szCs w:val="20"/>
                  <w:lang w:val="en-AU"/>
                </w:rPr>
                <w:t xml:space="preserve"> </w:t>
              </w:r>
              <w:smartTag w:uri="urn:schemas-microsoft-com:office:smarttags" w:element="PlaceName">
                <w:r w:rsidRPr="00CB144F">
                  <w:rPr>
                    <w:sz w:val="18"/>
                    <w:szCs w:val="20"/>
                    <w:lang w:val="en-AU"/>
                  </w:rPr>
                  <w:t>Albacutya</w:t>
                </w:r>
              </w:smartTag>
            </w:smartTag>
            <w:r w:rsidRPr="00CB144F">
              <w:rPr>
                <w:sz w:val="18"/>
                <w:szCs w:val="20"/>
                <w:lang w:val="en-AU"/>
              </w:rPr>
              <w:t xml:space="preserve"> and implications for limits of acceptable change.</w:t>
            </w:r>
          </w:p>
          <w:p w:rsidR="0055451C" w:rsidRPr="00CB144F" w:rsidRDefault="0055451C" w:rsidP="000E14FA">
            <w:pPr>
              <w:rPr>
                <w:sz w:val="18"/>
                <w:szCs w:val="20"/>
                <w:lang w:val="en-AU"/>
              </w:rPr>
            </w:pPr>
          </w:p>
        </w:tc>
        <w:tc>
          <w:tcPr>
            <w:tcW w:w="3600" w:type="dxa"/>
          </w:tcPr>
          <w:p w:rsidR="0055451C" w:rsidRPr="00CB144F" w:rsidRDefault="0055451C" w:rsidP="000E14FA">
            <w:pPr>
              <w:rPr>
                <w:sz w:val="18"/>
                <w:szCs w:val="20"/>
                <w:lang w:val="en-AU"/>
              </w:rPr>
            </w:pPr>
            <w:r w:rsidRPr="00CB144F">
              <w:rPr>
                <w:sz w:val="18"/>
                <w:szCs w:val="20"/>
                <w:lang w:val="en-AU"/>
              </w:rPr>
              <w:t>Asses the effects of multiple cumulative impacts on the resilience of the ecology to further change.</w:t>
            </w:r>
          </w:p>
        </w:tc>
      </w:tr>
    </w:tbl>
    <w:p w:rsidR="0055451C" w:rsidRPr="00CF3B5F" w:rsidRDefault="0055451C" w:rsidP="0055451C">
      <w:pPr>
        <w:rPr>
          <w:lang w:val="en-AU"/>
        </w:rPr>
      </w:pPr>
    </w:p>
    <w:p w:rsidR="0055451C" w:rsidRPr="00CF3B5F" w:rsidRDefault="0055451C" w:rsidP="0055451C">
      <w:pPr>
        <w:rPr>
          <w:lang w:val="en-AU"/>
        </w:rPr>
      </w:pPr>
    </w:p>
    <w:p w:rsidR="0055451C" w:rsidRPr="00CF3B5F" w:rsidRDefault="0055451C" w:rsidP="0055451C">
      <w:pPr>
        <w:rPr>
          <w:lang w:val="en-AU"/>
        </w:rPr>
      </w:pPr>
      <w:r>
        <w:rPr>
          <w:lang w:val="en-AU"/>
        </w:rPr>
        <w:br w:type="page"/>
      </w: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55451C" w:rsidP="000E14FA">
            <w:pPr>
              <w:ind w:left="-126"/>
              <w:rPr>
                <w:lang w:val="en-AU"/>
              </w:rPr>
            </w:pPr>
            <w:r w:rsidRPr="00CB144F">
              <w:rPr>
                <w:lang w:val="en-AU"/>
              </w:rPr>
              <w:br w:type="page"/>
            </w:r>
            <w:r w:rsidR="00AA127E">
              <w:rPr>
                <w:noProof/>
                <w:lang w:val="en-AU" w:eastAsia="en-AU"/>
              </w:rPr>
              <w:drawing>
                <wp:inline distT="0" distB="0" distL="0" distR="0">
                  <wp:extent cx="2404745" cy="1989455"/>
                  <wp:effectExtent l="19050" t="0" r="0" b="0"/>
                  <wp:docPr id="97" name="Picture 97" descr="R Red gum budding 2 Lake Albacutya Au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 Red gum budding 2 Lake Albacutya Aug09"/>
                          <pic:cNvPicPr>
                            <a:picLocks noChangeAspect="1" noChangeArrowheads="1"/>
                          </pic:cNvPicPr>
                        </pic:nvPicPr>
                        <pic:blipFill>
                          <a:blip r:embed="rId128" cstate="print">
                            <a:lum bright="6000" contrast="18000"/>
                          </a:blip>
                          <a:srcRect/>
                          <a:stretch>
                            <a:fillRect/>
                          </a:stretch>
                        </pic:blipFill>
                        <pic:spPr bwMode="auto">
                          <a:xfrm>
                            <a:off x="0" y="0"/>
                            <a:ext cx="2404745" cy="19894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1938655" cy="1134745"/>
                  <wp:effectExtent l="19050" t="0" r="4445" b="0"/>
                  <wp:docPr id="98" name="Picture 9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4"/>
                          <pic:cNvPicPr>
                            <a:picLocks noChangeAspect="1" noChangeArrowheads="1"/>
                          </pic:cNvPicPr>
                        </pic:nvPicPr>
                        <pic:blipFill>
                          <a:blip r:embed="rId129" cstate="print">
                            <a:lum bright="18000" contrast="6000"/>
                          </a:blip>
                          <a:srcRect/>
                          <a:stretch>
                            <a:fillRect/>
                          </a:stretch>
                        </pic:blipFill>
                        <pic:spPr bwMode="auto">
                          <a:xfrm>
                            <a:off x="0" y="0"/>
                            <a:ext cx="1938655" cy="11347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2057400" cy="1176655"/>
                  <wp:effectExtent l="19050" t="0" r="0" b="0"/>
                  <wp:docPr id="99" name="Picture 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
                          <pic:cNvPicPr>
                            <a:picLocks noChangeAspect="1" noChangeArrowheads="1"/>
                          </pic:cNvPicPr>
                        </pic:nvPicPr>
                        <pic:blipFill>
                          <a:blip r:embed="rId130" cstate="print">
                            <a:lum bright="12000" contrast="6000"/>
                          </a:blip>
                          <a:srcRect/>
                          <a:stretch>
                            <a:fillRect/>
                          </a:stretch>
                        </pic:blipFill>
                        <pic:spPr bwMode="auto">
                          <a:xfrm>
                            <a:off x="0" y="0"/>
                            <a:ext cx="2057400" cy="1176655"/>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78" w:name="_Toc248546844"/>
            <w:bookmarkStart w:id="379" w:name="_Toc248565614"/>
            <w:r w:rsidRPr="00CB144F">
              <w:rPr>
                <w:rStyle w:val="Heading1Char"/>
                <w:b/>
                <w:color w:val="000066"/>
              </w:rPr>
              <w:t>11. KEY MONITORING NEEDS</w:t>
            </w:r>
            <w:bookmarkEnd w:id="378"/>
            <w:bookmarkEnd w:id="379"/>
          </w:p>
        </w:tc>
      </w:tr>
    </w:tbl>
    <w:p w:rsidR="0055451C"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Default="0055451C" w:rsidP="0055451C">
      <w:r w:rsidRPr="00FC0D0C">
        <w:t>Inventory, assessment and monitoring of wetlands are fundamental tools that provide the basis</w:t>
      </w:r>
      <w:r>
        <w:t xml:space="preserve"> </w:t>
      </w:r>
      <w:r w:rsidRPr="00FC0D0C">
        <w:t>for many aspects of successful implementation of the Ramsar Convention</w:t>
      </w:r>
      <w:r>
        <w:t xml:space="preserve"> (Ramsar Convention Secretariat, 2007b)</w:t>
      </w:r>
      <w:r w:rsidRPr="00FC0D0C">
        <w:t xml:space="preserve">.  </w:t>
      </w:r>
    </w:p>
    <w:p w:rsidR="0055451C" w:rsidRDefault="0055451C" w:rsidP="0055451C"/>
    <w:p w:rsidR="0055451C" w:rsidRDefault="0055451C" w:rsidP="0055451C">
      <w:r>
        <w:t xml:space="preserve">The </w:t>
      </w:r>
      <w:r w:rsidRPr="00FC0D0C">
        <w:t xml:space="preserve">Ramsar </w:t>
      </w:r>
      <w:r>
        <w:t>Convention Secretariat (2007b) distinguishes between inventory, assessment and monitoring as follows:</w:t>
      </w:r>
    </w:p>
    <w:p w:rsidR="0055451C" w:rsidRDefault="0055451C" w:rsidP="0055451C"/>
    <w:p w:rsidR="0055451C" w:rsidRPr="00FC0D0C" w:rsidRDefault="0055451C" w:rsidP="00A857E4">
      <w:pPr>
        <w:pStyle w:val="Pa16"/>
        <w:numPr>
          <w:ilvl w:val="0"/>
          <w:numId w:val="33"/>
        </w:numPr>
        <w:spacing w:after="160" w:line="240" w:lineRule="auto"/>
        <w:rPr>
          <w:rFonts w:ascii="Arial" w:hAnsi="Arial" w:cs="Arial"/>
          <w:color w:val="000000"/>
          <w:sz w:val="22"/>
          <w:szCs w:val="22"/>
        </w:rPr>
      </w:pPr>
      <w:r>
        <w:rPr>
          <w:rFonts w:ascii="Arial" w:hAnsi="Arial" w:cs="Arial"/>
          <w:b/>
          <w:bCs/>
          <w:i/>
          <w:iCs/>
          <w:color w:val="000000"/>
          <w:sz w:val="22"/>
          <w:szCs w:val="22"/>
        </w:rPr>
        <w:t>Wetland i</w:t>
      </w:r>
      <w:r w:rsidRPr="00FC0D0C">
        <w:rPr>
          <w:rFonts w:ascii="Arial" w:hAnsi="Arial" w:cs="Arial"/>
          <w:b/>
          <w:bCs/>
          <w:i/>
          <w:iCs/>
          <w:color w:val="000000"/>
          <w:sz w:val="22"/>
          <w:szCs w:val="22"/>
        </w:rPr>
        <w:t>nventory</w:t>
      </w:r>
      <w:r w:rsidRPr="00FC0D0C">
        <w:rPr>
          <w:rFonts w:ascii="Arial" w:hAnsi="Arial" w:cs="Arial"/>
          <w:color w:val="000000"/>
          <w:sz w:val="22"/>
          <w:szCs w:val="22"/>
        </w:rPr>
        <w:t xml:space="preserve">: the collection and/or collation of core information for wetland management, including the provision of an information base for specific assessment and monitoring activities. </w:t>
      </w:r>
    </w:p>
    <w:p w:rsidR="0055451C" w:rsidRPr="00FC0D0C" w:rsidRDefault="0055451C" w:rsidP="00A857E4">
      <w:pPr>
        <w:pStyle w:val="Pa16"/>
        <w:numPr>
          <w:ilvl w:val="0"/>
          <w:numId w:val="33"/>
        </w:numPr>
        <w:spacing w:after="160" w:line="240" w:lineRule="auto"/>
        <w:rPr>
          <w:rFonts w:ascii="Arial" w:hAnsi="Arial" w:cs="Arial"/>
          <w:color w:val="000000"/>
          <w:sz w:val="22"/>
          <w:szCs w:val="22"/>
        </w:rPr>
      </w:pPr>
      <w:r>
        <w:rPr>
          <w:rFonts w:ascii="Arial" w:hAnsi="Arial" w:cs="Arial"/>
          <w:b/>
          <w:bCs/>
          <w:i/>
          <w:iCs/>
          <w:color w:val="000000"/>
          <w:sz w:val="22"/>
          <w:szCs w:val="22"/>
        </w:rPr>
        <w:t>Wetland a</w:t>
      </w:r>
      <w:r w:rsidRPr="00FC0D0C">
        <w:rPr>
          <w:rFonts w:ascii="Arial" w:hAnsi="Arial" w:cs="Arial"/>
          <w:b/>
          <w:bCs/>
          <w:i/>
          <w:iCs/>
          <w:color w:val="000000"/>
          <w:sz w:val="22"/>
          <w:szCs w:val="22"/>
        </w:rPr>
        <w:t>ssessment</w:t>
      </w:r>
      <w:r w:rsidRPr="00FC0D0C">
        <w:rPr>
          <w:rFonts w:ascii="Arial" w:hAnsi="Arial" w:cs="Arial"/>
          <w:i/>
          <w:iCs/>
          <w:color w:val="000000"/>
          <w:sz w:val="22"/>
          <w:szCs w:val="22"/>
        </w:rPr>
        <w:t xml:space="preserve">: </w:t>
      </w:r>
      <w:r w:rsidRPr="00FC0D0C">
        <w:rPr>
          <w:rFonts w:ascii="Arial" w:hAnsi="Arial" w:cs="Arial"/>
          <w:color w:val="000000"/>
          <w:sz w:val="22"/>
          <w:szCs w:val="22"/>
        </w:rPr>
        <w:t xml:space="preserve">the identification of the status of, and threats to, wetlands as a basis for the collection of more specific information through monitoring activities. </w:t>
      </w:r>
    </w:p>
    <w:p w:rsidR="0055451C" w:rsidRPr="00AE580A" w:rsidRDefault="0055451C" w:rsidP="00A857E4">
      <w:pPr>
        <w:numPr>
          <w:ilvl w:val="0"/>
          <w:numId w:val="33"/>
        </w:numPr>
      </w:pPr>
      <w:r>
        <w:rPr>
          <w:rFonts w:cs="Palatino Linotype"/>
          <w:b/>
          <w:bCs/>
          <w:i/>
          <w:iCs/>
          <w:color w:val="000000"/>
        </w:rPr>
        <w:t>Wetland m</w:t>
      </w:r>
      <w:r w:rsidRPr="00FC0D0C">
        <w:rPr>
          <w:rFonts w:cs="Palatino Linotype"/>
          <w:b/>
          <w:bCs/>
          <w:i/>
          <w:iCs/>
          <w:color w:val="000000"/>
        </w:rPr>
        <w:t>onitoring</w:t>
      </w:r>
      <w:r w:rsidRPr="00FC0D0C">
        <w:rPr>
          <w:rFonts w:cs="Palatino Linotype"/>
          <w:i/>
          <w:iCs/>
          <w:color w:val="000000"/>
        </w:rPr>
        <w:t xml:space="preserve">: </w:t>
      </w:r>
      <w:r w:rsidRPr="00FC0D0C">
        <w:rPr>
          <w:rFonts w:cs="Palatino Linotype"/>
          <w:color w:val="000000"/>
        </w:rPr>
        <w:t xml:space="preserve">the collection of specific information for management purposes in response to hypotheses derived from assessment activities, and the use of these monitoring results for implementing management. The collection of time-series </w:t>
      </w:r>
      <w:r w:rsidRPr="00AE580A">
        <w:rPr>
          <w:rFonts w:cs="Palatino Linotype"/>
          <w:color w:val="000000"/>
        </w:rPr>
        <w:t xml:space="preserve">information that is not hypothesis-driven from wetland assessment is here termed </w:t>
      </w:r>
      <w:r w:rsidRPr="00AE580A">
        <w:rPr>
          <w:rFonts w:cs="Palatino Linotype"/>
          <w:i/>
          <w:iCs/>
          <w:color w:val="000000"/>
        </w:rPr>
        <w:t xml:space="preserve">surveillance </w:t>
      </w:r>
      <w:r w:rsidRPr="00AE580A">
        <w:rPr>
          <w:rFonts w:cs="Palatino Linotype"/>
          <w:color w:val="000000"/>
        </w:rPr>
        <w:t>rather than monitoring</w:t>
      </w:r>
      <w:r>
        <w:rPr>
          <w:rFonts w:cs="Palatino Linotype"/>
          <w:color w:val="000000"/>
        </w:rPr>
        <w:t>.</w:t>
      </w:r>
    </w:p>
    <w:p w:rsidR="0055451C" w:rsidRDefault="0055451C" w:rsidP="0055451C"/>
    <w:p w:rsidR="0055451C" w:rsidRDefault="0055451C" w:rsidP="0055451C">
      <w:pPr>
        <w:rPr>
          <w:lang w:val="en-AU"/>
        </w:rPr>
      </w:pPr>
      <w:r>
        <w:rPr>
          <w:lang w:val="en-AU"/>
        </w:rPr>
        <w:t xml:space="preserve">As applied in </w:t>
      </w:r>
      <w:smartTag w:uri="urn:schemas-microsoft-com:office:smarttags" w:element="place">
        <w:smartTag w:uri="urn:schemas-microsoft-com:office:smarttags" w:element="country-region">
          <w:r>
            <w:rPr>
              <w:lang w:val="en-AU"/>
            </w:rPr>
            <w:t>Australia</w:t>
          </w:r>
        </w:smartTag>
      </w:smartTag>
      <w:r>
        <w:rPr>
          <w:lang w:val="en-AU"/>
        </w:rPr>
        <w:t>, the distinction between inventory and monitoring is not always explicit. Monitoring can be used to establish baseline information, set limits of acceptable change, address knowledge gaps, or detect changes in ecological character. Identifying important monitoring requirements provides input to the management and monitoring program and ensures that these are linked to the ecological character of the site (DEWHA, 2008a).</w:t>
      </w:r>
    </w:p>
    <w:p w:rsidR="0055451C" w:rsidRPr="007F6DE4" w:rsidRDefault="0055451C" w:rsidP="0055451C">
      <w:pPr>
        <w:rPr>
          <w:lang w:val="en-AU"/>
        </w:rPr>
      </w:pPr>
    </w:p>
    <w:p w:rsidR="0055451C" w:rsidRDefault="0055451C" w:rsidP="0055451C">
      <w:pPr>
        <w:rPr>
          <w:lang w:val="en-AU"/>
        </w:rPr>
      </w:pPr>
      <w:r>
        <w:rPr>
          <w:lang w:val="en-AU"/>
        </w:rPr>
        <w:t xml:space="preserve">As a result of the intermittent wet phase, monitoring at </w:t>
      </w:r>
      <w:smartTag w:uri="urn:schemas-microsoft-com:office:smarttags" w:element="place">
        <w:smartTag w:uri="urn:schemas-microsoft-com:office:smarttags" w:element="PlaceType">
          <w:r>
            <w:rPr>
              <w:lang w:val="en-AU"/>
            </w:rPr>
            <w:t>Lake</w:t>
          </w:r>
        </w:smartTag>
        <w:r>
          <w:rPr>
            <w:lang w:val="en-AU"/>
          </w:rPr>
          <w:t xml:space="preserve"> </w:t>
        </w:r>
        <w:smartTag w:uri="urn:schemas-microsoft-com:office:smarttags" w:element="PlaceName">
          <w:r>
            <w:rPr>
              <w:lang w:val="en-AU"/>
            </w:rPr>
            <w:t>Albacutya</w:t>
          </w:r>
        </w:smartTag>
      </w:smartTag>
      <w:r>
        <w:rPr>
          <w:lang w:val="en-AU"/>
        </w:rPr>
        <w:t xml:space="preserve"> has also been intermittent and compounded by isolation. Little baseline information exists, most of it collected in one major lake-full event extended by minor events from 1974 through to 1984, and also during minor fill-events in 1993 and 1996. The lake has not experienced inflows since 1996 and very little reliable earlier information exists.</w:t>
      </w:r>
    </w:p>
    <w:p w:rsidR="0055451C" w:rsidRDefault="0055451C" w:rsidP="0055451C">
      <w:pPr>
        <w:rPr>
          <w:lang w:val="en-AU"/>
        </w:rPr>
      </w:pPr>
    </w:p>
    <w:p w:rsidR="0055451C" w:rsidRDefault="0055451C" w:rsidP="0055451C">
      <w:pPr>
        <w:rPr>
          <w:lang w:val="en-AU"/>
        </w:rPr>
      </w:pPr>
      <w:r>
        <w:rPr>
          <w:lang w:val="en-AU"/>
        </w:rPr>
        <w:t>For this reason it is essential that a monitoring program be developed to collect and analyse information necessary to better establish baseline condition, detect changes in ecological character, and inform management decisions.</w:t>
      </w:r>
    </w:p>
    <w:p w:rsidR="0055451C" w:rsidRDefault="0055451C" w:rsidP="0055451C">
      <w:pPr>
        <w:rPr>
          <w:lang w:val="en-AU"/>
        </w:rPr>
      </w:pPr>
    </w:p>
    <w:p w:rsidR="0055451C" w:rsidRDefault="0055451C" w:rsidP="0055451C">
      <w:pPr>
        <w:rPr>
          <w:lang w:val="en-AU"/>
        </w:rPr>
      </w:pPr>
      <w:r>
        <w:rPr>
          <w:lang w:val="en-AU"/>
        </w:rPr>
        <w:t>In addition to monitoring designed to fill k</w:t>
      </w:r>
      <w:r w:rsidR="00B21F38">
        <w:rPr>
          <w:lang w:val="en-AU"/>
        </w:rPr>
        <w:t>ey knowledge gaps as listed in T</w:t>
      </w:r>
      <w:r>
        <w:rPr>
          <w:lang w:val="en-AU"/>
        </w:rPr>
        <w:t>able 10.1 further monitoring would increase understanding and benefit management of the site, and the recommendations are listed at Table 11.1.</w:t>
      </w:r>
    </w:p>
    <w:p w:rsidR="0055451C" w:rsidRPr="007F6DE4" w:rsidRDefault="0055451C" w:rsidP="0055451C">
      <w:pPr>
        <w:rPr>
          <w:lang w:val="en-AU"/>
        </w:rPr>
      </w:pPr>
      <w:r>
        <w:rPr>
          <w:lang w:val="en-AU"/>
        </w:rPr>
        <w:br w:type="page"/>
      </w:r>
    </w:p>
    <w:p w:rsidR="0055451C" w:rsidRDefault="0055451C" w:rsidP="0055451C">
      <w:pPr>
        <w:pStyle w:val="Table"/>
      </w:pPr>
      <w:bookmarkStart w:id="380" w:name="_Toc241989762"/>
      <w:bookmarkStart w:id="381" w:name="_Toc248548904"/>
      <w:r>
        <w:t xml:space="preserve">Table 11.1 Monitoring requirements for </w:t>
      </w:r>
      <w:smartTag w:uri="urn:schemas-microsoft-com:office:smarttags" w:element="place">
        <w:smartTag w:uri="urn:schemas-microsoft-com:office:smarttags" w:element="PlaceType">
          <w:r>
            <w:t>Lake</w:t>
          </w:r>
        </w:smartTag>
        <w:r>
          <w:t xml:space="preserve"> </w:t>
        </w:r>
        <w:smartTag w:uri="urn:schemas-microsoft-com:office:smarttags" w:element="PlaceName">
          <w:r>
            <w:t>Albacutya</w:t>
          </w:r>
        </w:smartTag>
      </w:smartTag>
      <w:bookmarkEnd w:id="380"/>
      <w:bookmarkEnd w:id="381"/>
    </w:p>
    <w:p w:rsidR="0055451C" w:rsidRPr="00347AC8" w:rsidRDefault="0055451C" w:rsidP="0055451C"/>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228"/>
        <w:gridCol w:w="1992"/>
        <w:gridCol w:w="1620"/>
        <w:gridCol w:w="1080"/>
      </w:tblGrid>
      <w:tr w:rsidR="0055451C" w:rsidRPr="00CB144F" w:rsidTr="000E14FA">
        <w:tc>
          <w:tcPr>
            <w:tcW w:w="1368" w:type="dxa"/>
          </w:tcPr>
          <w:p w:rsidR="0055451C" w:rsidRPr="00CB144F" w:rsidRDefault="0055451C" w:rsidP="000E14FA">
            <w:pPr>
              <w:rPr>
                <w:b/>
                <w:sz w:val="18"/>
                <w:szCs w:val="18"/>
                <w:lang w:val="en-AU"/>
              </w:rPr>
            </w:pPr>
            <w:r w:rsidRPr="00CB144F">
              <w:rPr>
                <w:b/>
                <w:sz w:val="18"/>
                <w:szCs w:val="18"/>
                <w:lang w:val="en-AU"/>
              </w:rPr>
              <w:t>Component/process</w:t>
            </w:r>
          </w:p>
        </w:tc>
        <w:tc>
          <w:tcPr>
            <w:tcW w:w="3228" w:type="dxa"/>
          </w:tcPr>
          <w:p w:rsidR="0055451C" w:rsidRPr="00CB144F" w:rsidRDefault="0055451C" w:rsidP="000E14FA">
            <w:pPr>
              <w:rPr>
                <w:b/>
                <w:sz w:val="18"/>
                <w:szCs w:val="18"/>
                <w:lang w:val="en-AU"/>
              </w:rPr>
            </w:pPr>
            <w:r w:rsidRPr="00CB144F">
              <w:rPr>
                <w:b/>
                <w:sz w:val="18"/>
                <w:szCs w:val="18"/>
                <w:lang w:val="en-AU"/>
              </w:rPr>
              <w:t>Monitoring objective</w:t>
            </w:r>
          </w:p>
        </w:tc>
        <w:tc>
          <w:tcPr>
            <w:tcW w:w="1992" w:type="dxa"/>
          </w:tcPr>
          <w:p w:rsidR="0055451C" w:rsidRPr="00CB144F" w:rsidRDefault="0055451C" w:rsidP="000E14FA">
            <w:pPr>
              <w:rPr>
                <w:b/>
                <w:sz w:val="18"/>
                <w:szCs w:val="18"/>
                <w:lang w:val="en-AU"/>
              </w:rPr>
            </w:pPr>
            <w:r w:rsidRPr="00CB144F">
              <w:rPr>
                <w:b/>
                <w:sz w:val="18"/>
                <w:szCs w:val="18"/>
                <w:lang w:val="en-AU"/>
              </w:rPr>
              <w:t>Indicator</w:t>
            </w:r>
          </w:p>
        </w:tc>
        <w:tc>
          <w:tcPr>
            <w:tcW w:w="1620" w:type="dxa"/>
          </w:tcPr>
          <w:p w:rsidR="0055451C" w:rsidRPr="00CB144F" w:rsidRDefault="0055451C" w:rsidP="000E14FA">
            <w:pPr>
              <w:rPr>
                <w:b/>
                <w:sz w:val="18"/>
                <w:szCs w:val="18"/>
                <w:lang w:val="en-AU"/>
              </w:rPr>
            </w:pPr>
            <w:r w:rsidRPr="00CB144F">
              <w:rPr>
                <w:b/>
                <w:sz w:val="18"/>
                <w:szCs w:val="18"/>
                <w:lang w:val="en-AU"/>
              </w:rPr>
              <w:t>Frequency</w:t>
            </w:r>
          </w:p>
        </w:tc>
        <w:tc>
          <w:tcPr>
            <w:tcW w:w="1080" w:type="dxa"/>
          </w:tcPr>
          <w:p w:rsidR="0055451C" w:rsidRPr="00CB144F" w:rsidRDefault="0055451C" w:rsidP="000E14FA">
            <w:pPr>
              <w:rPr>
                <w:b/>
                <w:sz w:val="18"/>
                <w:szCs w:val="18"/>
                <w:lang w:val="en-AU"/>
              </w:rPr>
            </w:pPr>
            <w:r w:rsidRPr="00CB144F">
              <w:rPr>
                <w:b/>
                <w:sz w:val="18"/>
                <w:szCs w:val="18"/>
                <w:lang w:val="en-AU"/>
              </w:rPr>
              <w:t>Priority</w:t>
            </w:r>
          </w:p>
        </w:tc>
      </w:tr>
      <w:tr w:rsidR="0055451C" w:rsidRPr="00CB144F" w:rsidTr="000E14FA">
        <w:tc>
          <w:tcPr>
            <w:tcW w:w="1368" w:type="dxa"/>
          </w:tcPr>
          <w:p w:rsidR="0055451C" w:rsidRPr="00CB144F" w:rsidRDefault="0055451C" w:rsidP="000E14FA">
            <w:pPr>
              <w:rPr>
                <w:sz w:val="18"/>
                <w:szCs w:val="18"/>
                <w:lang w:val="en-AU"/>
              </w:rPr>
            </w:pPr>
            <w:r w:rsidRPr="00CB144F">
              <w:rPr>
                <w:sz w:val="18"/>
                <w:szCs w:val="18"/>
                <w:lang w:val="en-AU"/>
              </w:rPr>
              <w:t>Hydrology</w:t>
            </w:r>
          </w:p>
        </w:tc>
        <w:tc>
          <w:tcPr>
            <w:tcW w:w="3228" w:type="dxa"/>
          </w:tcPr>
          <w:p w:rsidR="0055451C" w:rsidRPr="00CB144F" w:rsidRDefault="0055451C" w:rsidP="000E14FA">
            <w:pPr>
              <w:rPr>
                <w:sz w:val="18"/>
                <w:szCs w:val="18"/>
                <w:lang w:val="en-AU"/>
              </w:rPr>
            </w:pPr>
            <w:r w:rsidRPr="00CB144F">
              <w:rPr>
                <w:sz w:val="18"/>
                <w:szCs w:val="18"/>
                <w:lang w:val="en-AU"/>
              </w:rPr>
              <w:t>Keep a comprehensive record of inflows - flow commencement, depth, volume, extent (area), date, season, duration. Can be used to improve hydrology models and to quantify any changes in hydrology over time and inform release of environmental water allocations.</w:t>
            </w:r>
          </w:p>
          <w:p w:rsidR="0055451C" w:rsidRPr="00CB144F" w:rsidRDefault="0055451C" w:rsidP="000E14FA">
            <w:pPr>
              <w:rPr>
                <w:sz w:val="18"/>
                <w:szCs w:val="18"/>
                <w:lang w:val="en-AU"/>
              </w:rPr>
            </w:pPr>
            <w:r w:rsidRPr="00CB144F">
              <w:rPr>
                <w:sz w:val="18"/>
                <w:szCs w:val="18"/>
                <w:lang w:val="en-AU"/>
              </w:rPr>
              <w:t>Monitor environmental releases.</w:t>
            </w:r>
          </w:p>
        </w:tc>
        <w:tc>
          <w:tcPr>
            <w:tcW w:w="1992" w:type="dxa"/>
          </w:tcPr>
          <w:p w:rsidR="0055451C" w:rsidRPr="00CB144F" w:rsidRDefault="0055451C" w:rsidP="000E14FA">
            <w:pPr>
              <w:rPr>
                <w:sz w:val="18"/>
                <w:szCs w:val="18"/>
                <w:lang w:val="en-AU"/>
              </w:rPr>
            </w:pPr>
            <w:r w:rsidRPr="00CB144F">
              <w:rPr>
                <w:sz w:val="18"/>
                <w:szCs w:val="18"/>
                <w:lang w:val="en-AU"/>
              </w:rPr>
              <w:t xml:space="preserve">Flows and volume at the point of entry into </w:t>
            </w:r>
            <w:smartTag w:uri="urn:schemas-microsoft-com:office:smarttags" w:element="place">
              <w:smartTag w:uri="urn:schemas-microsoft-com:office:smarttags" w:element="PlaceType">
                <w:r w:rsidRPr="00CB144F">
                  <w:rPr>
                    <w:sz w:val="18"/>
                    <w:szCs w:val="18"/>
                    <w:lang w:val="en-AU"/>
                  </w:rPr>
                  <w:t>Lake</w:t>
                </w:r>
              </w:smartTag>
              <w:r w:rsidRPr="00CB144F">
                <w:rPr>
                  <w:sz w:val="18"/>
                  <w:szCs w:val="18"/>
                  <w:lang w:val="en-AU"/>
                </w:rPr>
                <w:t xml:space="preserve"> </w:t>
              </w:r>
              <w:smartTag w:uri="urn:schemas-microsoft-com:office:smarttags" w:element="PlaceName">
                <w:r w:rsidRPr="00CB144F">
                  <w:rPr>
                    <w:sz w:val="18"/>
                    <w:szCs w:val="18"/>
                    <w:lang w:val="en-AU"/>
                  </w:rPr>
                  <w:t>Albacutya</w:t>
                </w:r>
              </w:smartTag>
            </w:smartTag>
            <w:r w:rsidRPr="00CB144F">
              <w:rPr>
                <w:sz w:val="18"/>
                <w:szCs w:val="18"/>
                <w:lang w:val="en-AU"/>
              </w:rPr>
              <w:t xml:space="preserve">. </w:t>
            </w:r>
            <w:smartTag w:uri="urn:schemas-microsoft-com:office:smarttags" w:element="place">
              <w:r w:rsidRPr="00CB144F">
                <w:rPr>
                  <w:sz w:val="18"/>
                  <w:szCs w:val="18"/>
                  <w:lang w:val="en-AU"/>
                </w:rPr>
                <w:t>Lake</w:t>
              </w:r>
            </w:smartTag>
            <w:r w:rsidRPr="00CB144F">
              <w:rPr>
                <w:sz w:val="18"/>
                <w:szCs w:val="18"/>
                <w:lang w:val="en-AU"/>
              </w:rPr>
              <w:t xml:space="preserve"> depth and area.</w:t>
            </w:r>
          </w:p>
          <w:p w:rsidR="0055451C" w:rsidRPr="00CB144F" w:rsidRDefault="0055451C" w:rsidP="000E14FA">
            <w:pPr>
              <w:rPr>
                <w:sz w:val="18"/>
                <w:szCs w:val="18"/>
                <w:lang w:val="en-AU"/>
              </w:rPr>
            </w:pPr>
            <w:r w:rsidRPr="00CB144F">
              <w:rPr>
                <w:sz w:val="18"/>
                <w:szCs w:val="18"/>
                <w:lang w:val="en-AU"/>
              </w:rPr>
              <w:t>Flow, volume, duration, timing and downstream penetration of environmental allocation releases.</w:t>
            </w:r>
          </w:p>
          <w:p w:rsidR="0055451C" w:rsidRPr="00CB144F" w:rsidRDefault="0055451C" w:rsidP="000E14FA">
            <w:pPr>
              <w:rPr>
                <w:sz w:val="18"/>
                <w:szCs w:val="18"/>
                <w:lang w:val="en-AU"/>
              </w:rPr>
            </w:pPr>
          </w:p>
        </w:tc>
        <w:tc>
          <w:tcPr>
            <w:tcW w:w="1620" w:type="dxa"/>
          </w:tcPr>
          <w:p w:rsidR="0055451C" w:rsidRPr="00CB144F" w:rsidRDefault="0055451C" w:rsidP="000E14FA">
            <w:pPr>
              <w:rPr>
                <w:sz w:val="18"/>
                <w:szCs w:val="18"/>
                <w:lang w:val="en-AU"/>
              </w:rPr>
            </w:pPr>
            <w:r w:rsidRPr="00CB144F">
              <w:rPr>
                <w:sz w:val="18"/>
                <w:szCs w:val="18"/>
                <w:lang w:val="en-AU"/>
              </w:rPr>
              <w:t>Flows and volume – daily.</w:t>
            </w:r>
          </w:p>
          <w:p w:rsidR="0055451C" w:rsidRPr="00CB144F" w:rsidRDefault="0055451C" w:rsidP="000E14FA">
            <w:pPr>
              <w:rPr>
                <w:sz w:val="18"/>
                <w:szCs w:val="18"/>
                <w:lang w:val="en-AU"/>
              </w:rPr>
            </w:pPr>
            <w:r w:rsidRPr="00CB144F">
              <w:rPr>
                <w:sz w:val="18"/>
                <w:szCs w:val="18"/>
                <w:lang w:val="en-AU"/>
              </w:rPr>
              <w:t>Depth and area – at least monthly.</w:t>
            </w:r>
          </w:p>
          <w:p w:rsidR="0055451C" w:rsidRPr="00CB144F" w:rsidRDefault="0055451C" w:rsidP="000E14FA">
            <w:pPr>
              <w:rPr>
                <w:sz w:val="18"/>
                <w:szCs w:val="18"/>
                <w:lang w:val="en-AU"/>
              </w:rPr>
            </w:pPr>
            <w:r w:rsidRPr="00CB144F">
              <w:rPr>
                <w:sz w:val="18"/>
                <w:szCs w:val="18"/>
                <w:lang w:val="en-AU"/>
              </w:rPr>
              <w:t>Environmental releases – each release.</w:t>
            </w:r>
          </w:p>
        </w:tc>
        <w:tc>
          <w:tcPr>
            <w:tcW w:w="1080" w:type="dxa"/>
          </w:tcPr>
          <w:p w:rsidR="0055451C" w:rsidRPr="00CB144F" w:rsidRDefault="0055451C" w:rsidP="000E14FA">
            <w:pPr>
              <w:rPr>
                <w:sz w:val="18"/>
                <w:szCs w:val="18"/>
                <w:lang w:val="en-AU"/>
              </w:rPr>
            </w:pPr>
            <w:r w:rsidRPr="00CB144F">
              <w:rPr>
                <w:sz w:val="18"/>
                <w:szCs w:val="18"/>
                <w:lang w:val="en-AU"/>
              </w:rPr>
              <w:t>High</w:t>
            </w:r>
          </w:p>
        </w:tc>
      </w:tr>
      <w:tr w:rsidR="0055451C" w:rsidRPr="00CB144F" w:rsidTr="000E14FA">
        <w:tc>
          <w:tcPr>
            <w:tcW w:w="1368" w:type="dxa"/>
          </w:tcPr>
          <w:p w:rsidR="0055451C" w:rsidRPr="00CB144F" w:rsidRDefault="0055451C" w:rsidP="000E14FA">
            <w:pPr>
              <w:rPr>
                <w:sz w:val="18"/>
                <w:szCs w:val="18"/>
                <w:lang w:val="en-AU"/>
              </w:rPr>
            </w:pPr>
            <w:r w:rsidRPr="00CB144F">
              <w:rPr>
                <w:sz w:val="18"/>
                <w:szCs w:val="18"/>
                <w:lang w:val="en-AU"/>
              </w:rPr>
              <w:t xml:space="preserve">Flora – Eucalypt woodland including </w:t>
            </w:r>
            <w:r w:rsidR="004B1826">
              <w:rPr>
                <w:sz w:val="18"/>
                <w:szCs w:val="18"/>
                <w:lang w:val="en-AU"/>
              </w:rPr>
              <w:t>River Red Gum</w:t>
            </w:r>
          </w:p>
        </w:tc>
        <w:tc>
          <w:tcPr>
            <w:tcW w:w="3228" w:type="dxa"/>
          </w:tcPr>
          <w:p w:rsidR="0055451C" w:rsidRPr="00CB144F" w:rsidRDefault="0055451C" w:rsidP="000E14FA">
            <w:pPr>
              <w:rPr>
                <w:sz w:val="18"/>
                <w:szCs w:val="18"/>
                <w:lang w:val="en-AU"/>
              </w:rPr>
            </w:pPr>
            <w:r w:rsidRPr="00CB144F">
              <w:rPr>
                <w:sz w:val="18"/>
                <w:szCs w:val="18"/>
                <w:lang w:val="en-AU"/>
              </w:rPr>
              <w:t xml:space="preserve">Detect and quantify any changes/trends in the health of the Eucalypt woodland including </w:t>
            </w:r>
            <w:r w:rsidR="004B1826">
              <w:rPr>
                <w:sz w:val="18"/>
                <w:szCs w:val="18"/>
                <w:lang w:val="en-AU"/>
              </w:rPr>
              <w:t>River Red Gum</w:t>
            </w:r>
            <w:r w:rsidRPr="00CB144F">
              <w:rPr>
                <w:sz w:val="18"/>
                <w:szCs w:val="18"/>
                <w:lang w:val="en-AU"/>
              </w:rPr>
              <w:t xml:space="preserve"> community (which may assist in determining the exact cause of dieback). Keep records of recruitment events and monitor recruitment and seedling survival.</w:t>
            </w:r>
          </w:p>
        </w:tc>
        <w:tc>
          <w:tcPr>
            <w:tcW w:w="1992" w:type="dxa"/>
          </w:tcPr>
          <w:p w:rsidR="0055451C" w:rsidRPr="00CB144F" w:rsidRDefault="0055451C" w:rsidP="000E14FA">
            <w:pPr>
              <w:rPr>
                <w:sz w:val="18"/>
                <w:szCs w:val="18"/>
                <w:lang w:val="en-AU"/>
              </w:rPr>
            </w:pPr>
            <w:r w:rsidRPr="00CB144F">
              <w:rPr>
                <w:sz w:val="18"/>
                <w:szCs w:val="18"/>
                <w:lang w:val="en-AU"/>
              </w:rPr>
              <w:t xml:space="preserve">Percentage and area of trees with severe, moderate, slight or no dieback. </w:t>
            </w:r>
          </w:p>
          <w:p w:rsidR="0055451C" w:rsidRPr="00CB144F" w:rsidRDefault="0055451C" w:rsidP="000E14FA">
            <w:pPr>
              <w:rPr>
                <w:sz w:val="18"/>
                <w:szCs w:val="18"/>
                <w:lang w:val="en-AU"/>
              </w:rPr>
            </w:pPr>
            <w:r w:rsidRPr="00CB144F">
              <w:rPr>
                <w:sz w:val="18"/>
                <w:szCs w:val="18"/>
                <w:lang w:val="en-AU"/>
              </w:rPr>
              <w:t>Number and success of recruitment events. Age structure of community.</w:t>
            </w:r>
          </w:p>
          <w:p w:rsidR="0055451C" w:rsidRPr="00CB144F" w:rsidRDefault="0055451C" w:rsidP="000E14FA">
            <w:pPr>
              <w:rPr>
                <w:sz w:val="18"/>
                <w:szCs w:val="18"/>
                <w:lang w:val="en-AU"/>
              </w:rPr>
            </w:pPr>
          </w:p>
        </w:tc>
        <w:tc>
          <w:tcPr>
            <w:tcW w:w="1620" w:type="dxa"/>
          </w:tcPr>
          <w:p w:rsidR="0055451C" w:rsidRPr="00CB144F" w:rsidRDefault="0055451C" w:rsidP="000E14FA">
            <w:pPr>
              <w:rPr>
                <w:sz w:val="18"/>
                <w:szCs w:val="18"/>
                <w:lang w:val="en-AU"/>
              </w:rPr>
            </w:pPr>
            <w:r w:rsidRPr="00CB144F">
              <w:rPr>
                <w:sz w:val="18"/>
                <w:szCs w:val="18"/>
                <w:lang w:val="en-AU"/>
              </w:rPr>
              <w:t>Every 5 years</w:t>
            </w:r>
          </w:p>
          <w:p w:rsidR="0055451C" w:rsidRPr="00CB144F" w:rsidRDefault="0055451C" w:rsidP="000E14FA">
            <w:pPr>
              <w:rPr>
                <w:sz w:val="18"/>
                <w:szCs w:val="18"/>
                <w:lang w:val="en-AU"/>
              </w:rPr>
            </w:pPr>
          </w:p>
        </w:tc>
        <w:tc>
          <w:tcPr>
            <w:tcW w:w="1080" w:type="dxa"/>
          </w:tcPr>
          <w:p w:rsidR="0055451C" w:rsidRPr="00CB144F" w:rsidRDefault="0055451C" w:rsidP="000E14FA">
            <w:pPr>
              <w:rPr>
                <w:sz w:val="18"/>
                <w:szCs w:val="18"/>
                <w:lang w:val="en-AU"/>
              </w:rPr>
            </w:pPr>
            <w:r w:rsidRPr="00CB144F">
              <w:rPr>
                <w:sz w:val="18"/>
                <w:szCs w:val="18"/>
                <w:lang w:val="en-AU"/>
              </w:rPr>
              <w:t>High</w:t>
            </w:r>
          </w:p>
        </w:tc>
      </w:tr>
      <w:tr w:rsidR="0055451C" w:rsidRPr="00CB144F" w:rsidTr="000E14FA">
        <w:tc>
          <w:tcPr>
            <w:tcW w:w="1368" w:type="dxa"/>
          </w:tcPr>
          <w:p w:rsidR="0055451C" w:rsidRPr="00CB144F" w:rsidRDefault="0055451C" w:rsidP="000E14FA">
            <w:pPr>
              <w:rPr>
                <w:sz w:val="18"/>
                <w:szCs w:val="18"/>
                <w:lang w:val="en-AU"/>
              </w:rPr>
            </w:pPr>
            <w:r w:rsidRPr="00CB144F">
              <w:rPr>
                <w:sz w:val="18"/>
                <w:szCs w:val="18"/>
                <w:lang w:val="en-AU"/>
              </w:rPr>
              <w:t>Surface water – water quality</w:t>
            </w:r>
          </w:p>
        </w:tc>
        <w:tc>
          <w:tcPr>
            <w:tcW w:w="3228" w:type="dxa"/>
          </w:tcPr>
          <w:p w:rsidR="0055451C" w:rsidRPr="00CB144F" w:rsidRDefault="0055451C" w:rsidP="000E14FA">
            <w:pPr>
              <w:rPr>
                <w:sz w:val="18"/>
                <w:szCs w:val="18"/>
                <w:lang w:val="en-AU"/>
              </w:rPr>
            </w:pPr>
            <w:r w:rsidRPr="00CB144F">
              <w:rPr>
                <w:sz w:val="18"/>
                <w:szCs w:val="18"/>
                <w:lang w:val="en-AU"/>
              </w:rPr>
              <w:t>Establish a baseline for water quality and detect any change.</w:t>
            </w:r>
          </w:p>
        </w:tc>
        <w:tc>
          <w:tcPr>
            <w:tcW w:w="1992" w:type="dxa"/>
          </w:tcPr>
          <w:p w:rsidR="0055451C" w:rsidRPr="00CB144F" w:rsidRDefault="0055451C" w:rsidP="000E14FA">
            <w:pPr>
              <w:rPr>
                <w:sz w:val="18"/>
                <w:szCs w:val="18"/>
                <w:lang w:val="en-AU"/>
              </w:rPr>
            </w:pPr>
            <w:r w:rsidRPr="00CB144F">
              <w:rPr>
                <w:sz w:val="18"/>
                <w:szCs w:val="18"/>
                <w:lang w:val="en-AU"/>
              </w:rPr>
              <w:t>Salinity, pH, dissolved oxygen, turbidity, nutrients, organic carbon, chlorophyll.</w:t>
            </w:r>
          </w:p>
          <w:p w:rsidR="0055451C" w:rsidRPr="00CB144F" w:rsidRDefault="0055451C" w:rsidP="000E14FA">
            <w:pPr>
              <w:rPr>
                <w:sz w:val="18"/>
                <w:szCs w:val="18"/>
                <w:lang w:val="en-AU"/>
              </w:rPr>
            </w:pPr>
          </w:p>
        </w:tc>
        <w:tc>
          <w:tcPr>
            <w:tcW w:w="1620" w:type="dxa"/>
          </w:tcPr>
          <w:p w:rsidR="0055451C" w:rsidRPr="00CB144F" w:rsidRDefault="0055451C" w:rsidP="000E14FA">
            <w:pPr>
              <w:rPr>
                <w:sz w:val="18"/>
                <w:szCs w:val="18"/>
                <w:lang w:val="en-AU"/>
              </w:rPr>
            </w:pPr>
            <w:r w:rsidRPr="00CB144F">
              <w:rPr>
                <w:sz w:val="18"/>
                <w:szCs w:val="18"/>
                <w:lang w:val="en-AU"/>
              </w:rPr>
              <w:t>At least monthly when the lake holds water.</w:t>
            </w:r>
          </w:p>
        </w:tc>
        <w:tc>
          <w:tcPr>
            <w:tcW w:w="1080" w:type="dxa"/>
          </w:tcPr>
          <w:p w:rsidR="0055451C" w:rsidRPr="00CB144F" w:rsidRDefault="0055451C" w:rsidP="000E14FA">
            <w:pPr>
              <w:rPr>
                <w:sz w:val="18"/>
                <w:szCs w:val="18"/>
                <w:lang w:val="en-AU"/>
              </w:rPr>
            </w:pPr>
            <w:r w:rsidRPr="00CB144F">
              <w:rPr>
                <w:sz w:val="18"/>
                <w:szCs w:val="18"/>
                <w:lang w:val="en-AU"/>
              </w:rPr>
              <w:t>Medium</w:t>
            </w:r>
          </w:p>
        </w:tc>
      </w:tr>
      <w:tr w:rsidR="0055451C" w:rsidRPr="00CB144F" w:rsidTr="000E14FA">
        <w:tc>
          <w:tcPr>
            <w:tcW w:w="1368" w:type="dxa"/>
          </w:tcPr>
          <w:p w:rsidR="0055451C" w:rsidRPr="00CB144F" w:rsidRDefault="0055451C" w:rsidP="000E14FA">
            <w:pPr>
              <w:rPr>
                <w:sz w:val="18"/>
                <w:szCs w:val="18"/>
                <w:lang w:val="en-AU"/>
              </w:rPr>
            </w:pPr>
            <w:r w:rsidRPr="00CB144F">
              <w:rPr>
                <w:sz w:val="18"/>
                <w:szCs w:val="18"/>
                <w:lang w:val="en-AU"/>
              </w:rPr>
              <w:t>Groundwater</w:t>
            </w:r>
          </w:p>
        </w:tc>
        <w:tc>
          <w:tcPr>
            <w:tcW w:w="3228" w:type="dxa"/>
          </w:tcPr>
          <w:p w:rsidR="0055451C" w:rsidRPr="00CB144F" w:rsidRDefault="0055451C" w:rsidP="000E14FA">
            <w:pPr>
              <w:rPr>
                <w:sz w:val="18"/>
                <w:szCs w:val="18"/>
                <w:lang w:val="en-AU"/>
              </w:rPr>
            </w:pPr>
            <w:r w:rsidRPr="00CB144F">
              <w:rPr>
                <w:sz w:val="18"/>
                <w:szCs w:val="18"/>
                <w:lang w:val="en-AU"/>
              </w:rPr>
              <w:t xml:space="preserve">Determine if groundwater in the Parilla Sands aquifer is rising or becoming more saline. Can also help to increase understanding of groundwater recharge and dilution processes. </w:t>
            </w:r>
          </w:p>
          <w:p w:rsidR="0055451C" w:rsidRPr="00CB144F" w:rsidRDefault="0055451C" w:rsidP="000E14FA">
            <w:pPr>
              <w:rPr>
                <w:sz w:val="18"/>
                <w:szCs w:val="18"/>
                <w:lang w:val="en-AU"/>
              </w:rPr>
            </w:pPr>
          </w:p>
        </w:tc>
        <w:tc>
          <w:tcPr>
            <w:tcW w:w="1992" w:type="dxa"/>
          </w:tcPr>
          <w:p w:rsidR="0055451C" w:rsidRPr="00CB144F" w:rsidRDefault="0055451C" w:rsidP="000E14FA">
            <w:pPr>
              <w:rPr>
                <w:sz w:val="18"/>
                <w:szCs w:val="18"/>
                <w:lang w:val="en-AU"/>
              </w:rPr>
            </w:pPr>
            <w:r w:rsidRPr="00CB144F">
              <w:rPr>
                <w:sz w:val="18"/>
                <w:szCs w:val="18"/>
                <w:lang w:val="en-AU"/>
              </w:rPr>
              <w:t>Depth to groundwater. Groundwater salinity.</w:t>
            </w:r>
          </w:p>
          <w:p w:rsidR="0055451C" w:rsidRPr="00CB144F" w:rsidRDefault="0055451C" w:rsidP="000E14FA">
            <w:pPr>
              <w:rPr>
                <w:sz w:val="18"/>
                <w:szCs w:val="18"/>
                <w:lang w:val="en-AU"/>
              </w:rPr>
            </w:pPr>
            <w:r w:rsidRPr="00CB144F">
              <w:rPr>
                <w:sz w:val="18"/>
                <w:szCs w:val="18"/>
                <w:lang w:val="en-AU"/>
              </w:rPr>
              <w:t>Extent, depth and persistence, of freshwater lens or perched aquifer at multiple locations.</w:t>
            </w:r>
          </w:p>
          <w:p w:rsidR="0055451C" w:rsidRPr="00CB144F" w:rsidRDefault="0055451C" w:rsidP="000E14FA">
            <w:pPr>
              <w:rPr>
                <w:sz w:val="18"/>
                <w:szCs w:val="18"/>
                <w:lang w:val="en-AU"/>
              </w:rPr>
            </w:pPr>
          </w:p>
        </w:tc>
        <w:tc>
          <w:tcPr>
            <w:tcW w:w="1620" w:type="dxa"/>
          </w:tcPr>
          <w:p w:rsidR="0055451C" w:rsidRPr="00CB144F" w:rsidRDefault="0055451C" w:rsidP="000E14FA">
            <w:pPr>
              <w:rPr>
                <w:sz w:val="18"/>
                <w:szCs w:val="18"/>
                <w:lang w:val="en-AU"/>
              </w:rPr>
            </w:pPr>
            <w:r w:rsidRPr="00CB144F">
              <w:rPr>
                <w:sz w:val="18"/>
                <w:szCs w:val="18"/>
                <w:lang w:val="en-AU"/>
              </w:rPr>
              <w:t>At least biannually when dry and at least monthly (or preferably by data logger) when the lake holds water.</w:t>
            </w:r>
          </w:p>
        </w:tc>
        <w:tc>
          <w:tcPr>
            <w:tcW w:w="1080" w:type="dxa"/>
          </w:tcPr>
          <w:p w:rsidR="0055451C" w:rsidRPr="00CB144F" w:rsidRDefault="0055451C" w:rsidP="000E14FA">
            <w:pPr>
              <w:rPr>
                <w:sz w:val="18"/>
                <w:szCs w:val="18"/>
                <w:lang w:val="en-AU"/>
              </w:rPr>
            </w:pPr>
            <w:r w:rsidRPr="00CB144F">
              <w:rPr>
                <w:sz w:val="18"/>
                <w:szCs w:val="18"/>
                <w:lang w:val="en-AU"/>
              </w:rPr>
              <w:t>High</w:t>
            </w:r>
          </w:p>
        </w:tc>
      </w:tr>
      <w:tr w:rsidR="0055451C" w:rsidRPr="00CB144F" w:rsidTr="000E14FA">
        <w:tc>
          <w:tcPr>
            <w:tcW w:w="1368" w:type="dxa"/>
          </w:tcPr>
          <w:p w:rsidR="0055451C" w:rsidRPr="00CB144F" w:rsidRDefault="0055451C" w:rsidP="000E14FA">
            <w:pPr>
              <w:rPr>
                <w:sz w:val="18"/>
                <w:szCs w:val="18"/>
                <w:lang w:val="en-AU"/>
              </w:rPr>
            </w:pPr>
            <w:r w:rsidRPr="00CB144F">
              <w:rPr>
                <w:sz w:val="18"/>
                <w:szCs w:val="18"/>
                <w:lang w:val="en-AU"/>
              </w:rPr>
              <w:t>Fauna – pest animals</w:t>
            </w:r>
          </w:p>
        </w:tc>
        <w:tc>
          <w:tcPr>
            <w:tcW w:w="3228" w:type="dxa"/>
          </w:tcPr>
          <w:p w:rsidR="0055451C" w:rsidRPr="00CB144F" w:rsidRDefault="0055451C" w:rsidP="000E14FA">
            <w:pPr>
              <w:rPr>
                <w:sz w:val="18"/>
                <w:szCs w:val="18"/>
                <w:lang w:val="en-AU"/>
              </w:rPr>
            </w:pPr>
            <w:r w:rsidRPr="00CB144F">
              <w:rPr>
                <w:sz w:val="18"/>
                <w:szCs w:val="18"/>
                <w:lang w:val="en-AU"/>
              </w:rPr>
              <w:t xml:space="preserve">To determine impacts of European Carp on the ecology of </w:t>
            </w:r>
            <w:smartTag w:uri="urn:schemas-microsoft-com:office:smarttags" w:element="place">
              <w:smartTag w:uri="urn:schemas-microsoft-com:office:smarttags" w:element="PlaceType">
                <w:r w:rsidRPr="00CB144F">
                  <w:rPr>
                    <w:sz w:val="18"/>
                    <w:szCs w:val="18"/>
                    <w:lang w:val="en-AU"/>
                  </w:rPr>
                  <w:t>Lake</w:t>
                </w:r>
              </w:smartTag>
              <w:r w:rsidRPr="00CB144F">
                <w:rPr>
                  <w:sz w:val="18"/>
                  <w:szCs w:val="18"/>
                  <w:lang w:val="en-AU"/>
                </w:rPr>
                <w:t xml:space="preserve"> </w:t>
              </w:r>
              <w:smartTag w:uri="urn:schemas-microsoft-com:office:smarttags" w:element="PlaceName">
                <w:r w:rsidRPr="00CB144F">
                  <w:rPr>
                    <w:sz w:val="18"/>
                    <w:szCs w:val="18"/>
                    <w:lang w:val="en-AU"/>
                  </w:rPr>
                  <w:t>Albacutya</w:t>
                </w:r>
              </w:smartTag>
            </w:smartTag>
            <w:r w:rsidRPr="00CB144F">
              <w:rPr>
                <w:sz w:val="18"/>
                <w:szCs w:val="18"/>
                <w:lang w:val="en-AU"/>
              </w:rPr>
              <w:t xml:space="preserve"> </w:t>
            </w:r>
          </w:p>
        </w:tc>
        <w:tc>
          <w:tcPr>
            <w:tcW w:w="1992" w:type="dxa"/>
          </w:tcPr>
          <w:p w:rsidR="0055451C" w:rsidRPr="00CB144F" w:rsidRDefault="0055451C" w:rsidP="000E14FA">
            <w:pPr>
              <w:rPr>
                <w:sz w:val="18"/>
                <w:szCs w:val="18"/>
                <w:lang w:val="en-AU"/>
              </w:rPr>
            </w:pPr>
            <w:r w:rsidRPr="00CB144F">
              <w:rPr>
                <w:sz w:val="18"/>
                <w:szCs w:val="18"/>
                <w:lang w:val="en-AU"/>
              </w:rPr>
              <w:t>European carp number, size and distribution in relation to water quality and hydrological parameters (</w:t>
            </w:r>
            <w:r w:rsidR="00B21F38">
              <w:rPr>
                <w:sz w:val="18"/>
                <w:szCs w:val="18"/>
                <w:lang w:val="en-AU"/>
              </w:rPr>
              <w:t>e.g.</w:t>
            </w:r>
            <w:r w:rsidRPr="00CB144F">
              <w:rPr>
                <w:sz w:val="18"/>
                <w:szCs w:val="18"/>
                <w:lang w:val="en-AU"/>
              </w:rPr>
              <w:t xml:space="preserve"> depth).</w:t>
            </w:r>
          </w:p>
          <w:p w:rsidR="0055451C" w:rsidRPr="00CB144F" w:rsidRDefault="0055451C" w:rsidP="000E14FA">
            <w:pPr>
              <w:rPr>
                <w:sz w:val="18"/>
                <w:szCs w:val="18"/>
                <w:lang w:val="en-AU"/>
              </w:rPr>
            </w:pPr>
          </w:p>
        </w:tc>
        <w:tc>
          <w:tcPr>
            <w:tcW w:w="1620" w:type="dxa"/>
          </w:tcPr>
          <w:p w:rsidR="0055451C" w:rsidRPr="00CB144F" w:rsidRDefault="0055451C" w:rsidP="000E14FA">
            <w:pPr>
              <w:rPr>
                <w:sz w:val="18"/>
                <w:szCs w:val="18"/>
                <w:lang w:val="en-AU"/>
              </w:rPr>
            </w:pPr>
            <w:r w:rsidRPr="00CB144F">
              <w:rPr>
                <w:sz w:val="18"/>
                <w:szCs w:val="18"/>
                <w:lang w:val="en-AU"/>
              </w:rPr>
              <w:t>At least every 6 months when the lake holds water.</w:t>
            </w:r>
          </w:p>
        </w:tc>
        <w:tc>
          <w:tcPr>
            <w:tcW w:w="1080" w:type="dxa"/>
          </w:tcPr>
          <w:p w:rsidR="0055451C" w:rsidRPr="00CB144F" w:rsidRDefault="0055451C" w:rsidP="000E14FA">
            <w:pPr>
              <w:rPr>
                <w:sz w:val="18"/>
                <w:szCs w:val="18"/>
                <w:lang w:val="en-AU"/>
              </w:rPr>
            </w:pPr>
            <w:r w:rsidRPr="00CB144F">
              <w:rPr>
                <w:sz w:val="18"/>
                <w:szCs w:val="18"/>
                <w:lang w:val="en-AU"/>
              </w:rPr>
              <w:t>Medium</w:t>
            </w:r>
          </w:p>
        </w:tc>
      </w:tr>
    </w:tbl>
    <w:p w:rsidR="0055451C" w:rsidRDefault="0055451C" w:rsidP="0055451C"/>
    <w:p w:rsidR="0055451C" w:rsidRPr="00C535DA" w:rsidRDefault="0055451C" w:rsidP="0055451C">
      <w:pPr>
        <w:rPr>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Default="0055451C" w:rsidP="0055451C">
      <w:pPr>
        <w:rPr>
          <w:rFonts w:cs="Palatino Linotype"/>
          <w:color w:val="000000"/>
          <w:lang w:val="en-AU"/>
        </w:rPr>
      </w:pPr>
    </w:p>
    <w:p w:rsidR="0055451C" w:rsidRPr="00C1563B" w:rsidRDefault="0055451C" w:rsidP="0055451C">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AA127E" w:rsidP="000E14FA">
            <w:pPr>
              <w:ind w:left="-126"/>
              <w:rPr>
                <w:lang w:val="en-AU"/>
              </w:rPr>
            </w:pPr>
            <w:r>
              <w:rPr>
                <w:noProof/>
                <w:lang w:val="en-AU" w:eastAsia="en-AU"/>
              </w:rPr>
              <w:drawing>
                <wp:inline distT="0" distB="0" distL="0" distR="0">
                  <wp:extent cx="1938655" cy="1371600"/>
                  <wp:effectExtent l="19050" t="0" r="4445" b="0"/>
                  <wp:docPr id="100" name="Picture 10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
                          <pic:cNvPicPr>
                            <a:picLocks noChangeAspect="1" noChangeArrowheads="1"/>
                          </pic:cNvPicPr>
                        </pic:nvPicPr>
                        <pic:blipFill>
                          <a:blip r:embed="rId131" cstate="print">
                            <a:lum bright="6000" contrast="6000"/>
                          </a:blip>
                          <a:srcRect/>
                          <a:stretch>
                            <a:fillRect/>
                          </a:stretch>
                        </pic:blipFill>
                        <pic:spPr bwMode="auto">
                          <a:xfrm>
                            <a:off x="0" y="0"/>
                            <a:ext cx="1938655" cy="13716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2057400" cy="1202055"/>
                  <wp:effectExtent l="19050" t="0" r="0" b="0"/>
                  <wp:docPr id="101" name="Picture 101" descr="swings 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wings on beach"/>
                          <pic:cNvPicPr>
                            <a:picLocks noChangeAspect="1" noChangeArrowheads="1"/>
                          </pic:cNvPicPr>
                        </pic:nvPicPr>
                        <pic:blipFill>
                          <a:blip r:embed="rId132" cstate="print"/>
                          <a:srcRect/>
                          <a:stretch>
                            <a:fillRect/>
                          </a:stretch>
                        </pic:blipFill>
                        <pic:spPr bwMode="auto">
                          <a:xfrm>
                            <a:off x="0" y="0"/>
                            <a:ext cx="2057400" cy="12020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1828800" cy="1143000"/>
                  <wp:effectExtent l="19050" t="0" r="0" b="0"/>
                  <wp:docPr id="102" name="Picture 102" descr="50s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0s launch"/>
                          <pic:cNvPicPr>
                            <a:picLocks noChangeAspect="1" noChangeArrowheads="1"/>
                          </pic:cNvPicPr>
                        </pic:nvPicPr>
                        <pic:blipFill>
                          <a:blip r:embed="rId133" cstate="print">
                            <a:lum bright="6000" contrast="6000"/>
                          </a:blip>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82" w:name="_Toc248546845"/>
            <w:bookmarkStart w:id="383" w:name="_Toc248565615"/>
            <w:r w:rsidRPr="00CB144F">
              <w:rPr>
                <w:rStyle w:val="Heading1Char"/>
                <w:b/>
                <w:color w:val="000066"/>
              </w:rPr>
              <w:t>12. COMMUNICATION, EDUCATION AND PUBLIC AWARENESS MESSAGES</w:t>
            </w:r>
            <w:bookmarkEnd w:id="382"/>
            <w:bookmarkEnd w:id="383"/>
          </w:p>
        </w:tc>
      </w:tr>
    </w:tbl>
    <w:p w:rsidR="0055451C" w:rsidRDefault="0055451C" w:rsidP="0055451C">
      <w:pPr>
        <w:rPr>
          <w:lang w:val="en-AU"/>
        </w:rPr>
      </w:pPr>
    </w:p>
    <w:p w:rsidR="0055451C"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The Ramsar Convention's Program on Communication, Education, Participation and Awareness (CEPA) was established to help raise awareness of wetland values and functions. </w:t>
      </w:r>
      <w:smartTag w:uri="urn:schemas-microsoft-com:office:smarttags" w:element="place">
        <w:smartTag w:uri="urn:schemas-microsoft-com:office:smarttags" w:element="country-region">
          <w:r w:rsidRPr="00C1563B">
            <w:rPr>
              <w:lang w:val="en-AU"/>
            </w:rPr>
            <w:t>Australia</w:t>
          </w:r>
        </w:smartTag>
      </w:smartTag>
      <w:r w:rsidRPr="00C1563B">
        <w:rPr>
          <w:lang w:val="en-AU"/>
        </w:rPr>
        <w:t xml:space="preserve">’s CEPA National Action Plan (2001 – 2005) supported this by recognising education in its broadest sense, encouraging strong partnerships and information exchange between and among groups, and emphasising participation and empowerment. As well as providing a national focus the 2001 CEPA Plan was also designed to develop networks, tools and guidelines.  </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In </w:t>
      </w:r>
      <w:smartTag w:uri="urn:schemas-microsoft-com:office:smarttags" w:element="place">
        <w:smartTag w:uri="urn:schemas-microsoft-com:office:smarttags" w:element="country-region">
          <w:r w:rsidRPr="00C1563B">
            <w:rPr>
              <w:lang w:val="en-AU"/>
            </w:rPr>
            <w:t>Australia</w:t>
          </w:r>
        </w:smartTag>
      </w:smartTag>
      <w:r w:rsidRPr="00C1563B">
        <w:rPr>
          <w:lang w:val="en-AU"/>
        </w:rPr>
        <w:t>, partnerships help deliver CEPA activities at scales from local to national.</w:t>
      </w:r>
    </w:p>
    <w:p w:rsidR="0055451C" w:rsidRPr="00C1563B" w:rsidRDefault="0055451C" w:rsidP="0055451C">
      <w:pPr>
        <w:rPr>
          <w:lang w:val="en-AU"/>
        </w:rPr>
      </w:pPr>
    </w:p>
    <w:p w:rsidR="0055451C" w:rsidRPr="00C1563B" w:rsidRDefault="0055451C" w:rsidP="0055451C">
      <w:pPr>
        <w:rPr>
          <w:lang w:val="en-AU"/>
        </w:rPr>
      </w:pPr>
      <w:r w:rsidRPr="00C1563B">
        <w:rPr>
          <w:lang w:val="en-AU"/>
        </w:rPr>
        <w:t>The Victorian Government has implemented a number of CEPA activities at the state level including:</w:t>
      </w:r>
    </w:p>
    <w:p w:rsidR="0055451C" w:rsidRPr="00C1563B" w:rsidRDefault="0055451C" w:rsidP="00A857E4">
      <w:pPr>
        <w:numPr>
          <w:ilvl w:val="0"/>
          <w:numId w:val="34"/>
        </w:numPr>
        <w:spacing w:before="60"/>
        <w:ind w:left="714" w:hanging="357"/>
        <w:rPr>
          <w:lang w:val="en-AU"/>
        </w:rPr>
      </w:pPr>
      <w:r>
        <w:rPr>
          <w:lang w:val="en-AU"/>
        </w:rPr>
        <w:t>p</w:t>
      </w:r>
      <w:r w:rsidRPr="00C1563B">
        <w:rPr>
          <w:lang w:val="en-AU"/>
        </w:rPr>
        <w:t>roviding easy access to the Lake Albacutya Ramsar Information Sheet and the Strategic Management Plan via download from the Department of Sustainability and Environment website</w:t>
      </w:r>
    </w:p>
    <w:p w:rsidR="0055451C" w:rsidRPr="00C1563B" w:rsidRDefault="0055451C" w:rsidP="00A857E4">
      <w:pPr>
        <w:numPr>
          <w:ilvl w:val="0"/>
          <w:numId w:val="34"/>
        </w:numPr>
        <w:spacing w:before="60"/>
        <w:ind w:left="714" w:hanging="357"/>
        <w:rPr>
          <w:lang w:val="en-AU"/>
        </w:rPr>
      </w:pPr>
      <w:r>
        <w:rPr>
          <w:lang w:val="en-AU"/>
        </w:rPr>
        <w:t>p</w:t>
      </w:r>
      <w:r w:rsidRPr="00C1563B">
        <w:rPr>
          <w:lang w:val="en-AU"/>
        </w:rPr>
        <w:t>roviding information on the Ramsar Convention and Victoria’s Ramsar wetlands through the Parks Victoria website</w:t>
      </w:r>
    </w:p>
    <w:p w:rsidR="0055451C" w:rsidRPr="00C1563B" w:rsidRDefault="0055451C" w:rsidP="00A857E4">
      <w:pPr>
        <w:numPr>
          <w:ilvl w:val="0"/>
          <w:numId w:val="34"/>
        </w:numPr>
        <w:spacing w:before="60"/>
        <w:ind w:left="714" w:hanging="357"/>
        <w:rPr>
          <w:lang w:val="en-AU"/>
        </w:rPr>
      </w:pPr>
      <w:r>
        <w:rPr>
          <w:lang w:val="en-AU"/>
        </w:rPr>
        <w:t>p</w:t>
      </w:r>
      <w:r w:rsidRPr="00C1563B">
        <w:rPr>
          <w:lang w:val="en-AU"/>
        </w:rPr>
        <w:t>rinting and distributing a Lake Albacutya Park visitors guide</w:t>
      </w:r>
    </w:p>
    <w:p w:rsidR="0055451C" w:rsidRPr="00C1563B" w:rsidRDefault="0055451C" w:rsidP="00A857E4">
      <w:pPr>
        <w:numPr>
          <w:ilvl w:val="0"/>
          <w:numId w:val="34"/>
        </w:numPr>
        <w:spacing w:before="60"/>
        <w:ind w:left="714" w:hanging="357"/>
        <w:rPr>
          <w:lang w:val="en-AU"/>
        </w:rPr>
      </w:pPr>
      <w:r>
        <w:rPr>
          <w:lang w:val="en-AU"/>
        </w:rPr>
        <w:t>p</w:t>
      </w:r>
      <w:r w:rsidRPr="00C1563B">
        <w:rPr>
          <w:lang w:val="en-AU"/>
        </w:rPr>
        <w:t>roviding species and best practice information to duck hunters and ensuring licensed hunters can recognise target and non-target species</w:t>
      </w:r>
    </w:p>
    <w:p w:rsidR="0055451C" w:rsidRPr="00C1563B" w:rsidRDefault="0055451C" w:rsidP="00A857E4">
      <w:pPr>
        <w:numPr>
          <w:ilvl w:val="0"/>
          <w:numId w:val="34"/>
        </w:numPr>
        <w:spacing w:before="60"/>
        <w:ind w:left="714" w:hanging="357"/>
        <w:rPr>
          <w:lang w:val="en-AU"/>
        </w:rPr>
      </w:pPr>
      <w:r>
        <w:rPr>
          <w:lang w:val="en-AU"/>
        </w:rPr>
        <w:t>p</w:t>
      </w:r>
      <w:r w:rsidRPr="00C1563B">
        <w:rPr>
          <w:lang w:val="en-AU"/>
        </w:rPr>
        <w:t>roviding species and best practice information to recreational fishers</w:t>
      </w:r>
      <w:r>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Consistent with </w:t>
      </w:r>
      <w:smartTag w:uri="urn:schemas-microsoft-com:office:smarttags" w:element="place">
        <w:smartTag w:uri="urn:schemas-microsoft-com:office:smarttags" w:element="country-region">
          <w:r w:rsidRPr="00C1563B">
            <w:rPr>
              <w:lang w:val="en-AU"/>
            </w:rPr>
            <w:t>Australia</w:t>
          </w:r>
        </w:smartTag>
      </w:smartTag>
      <w:r w:rsidRPr="00C1563B">
        <w:rPr>
          <w:lang w:val="en-AU"/>
        </w:rPr>
        <w:t>’s CEPA Plan, other government and non-government groups also provide community access to Ramsar-related and site information relevant to the Lake Albacutya Ramsar site. This includes assessments, monitoring results, studies, reports and updates from groups such as:</w:t>
      </w:r>
    </w:p>
    <w:p w:rsidR="0055451C" w:rsidRPr="00C1563B" w:rsidRDefault="0055451C" w:rsidP="00A857E4">
      <w:pPr>
        <w:numPr>
          <w:ilvl w:val="0"/>
          <w:numId w:val="35"/>
        </w:numPr>
        <w:spacing w:before="60"/>
        <w:ind w:left="714" w:hanging="357"/>
        <w:rPr>
          <w:lang w:val="en-AU"/>
        </w:rPr>
      </w:pPr>
      <w:r w:rsidRPr="00C1563B">
        <w:rPr>
          <w:lang w:val="en-AU"/>
        </w:rPr>
        <w:t>Murray Darling Basin Authority</w:t>
      </w:r>
    </w:p>
    <w:p w:rsidR="0055451C" w:rsidRPr="00C1563B" w:rsidRDefault="0055451C" w:rsidP="00A857E4">
      <w:pPr>
        <w:numPr>
          <w:ilvl w:val="0"/>
          <w:numId w:val="35"/>
        </w:numPr>
        <w:spacing w:before="60"/>
        <w:ind w:left="714" w:hanging="357"/>
        <w:rPr>
          <w:lang w:val="en-AU"/>
        </w:rPr>
      </w:pPr>
      <w:r w:rsidRPr="00C1563B">
        <w:rPr>
          <w:lang w:val="en-AU"/>
        </w:rPr>
        <w:t>Wimmera CMA</w:t>
      </w:r>
    </w:p>
    <w:p w:rsidR="0055451C" w:rsidRPr="00C1563B" w:rsidRDefault="0055451C" w:rsidP="00A857E4">
      <w:pPr>
        <w:numPr>
          <w:ilvl w:val="0"/>
          <w:numId w:val="35"/>
        </w:numPr>
        <w:spacing w:before="60"/>
        <w:ind w:left="714" w:hanging="357"/>
        <w:rPr>
          <w:lang w:val="en-AU"/>
        </w:rPr>
      </w:pPr>
      <w:r w:rsidRPr="00C1563B">
        <w:rPr>
          <w:lang w:val="en-AU"/>
        </w:rPr>
        <w:t>CSIRO</w:t>
      </w:r>
    </w:p>
    <w:p w:rsidR="0055451C" w:rsidRPr="00C1563B" w:rsidRDefault="0055451C" w:rsidP="00A857E4">
      <w:pPr>
        <w:numPr>
          <w:ilvl w:val="0"/>
          <w:numId w:val="35"/>
        </w:numPr>
        <w:spacing w:before="60"/>
        <w:ind w:left="714" w:hanging="357"/>
        <w:rPr>
          <w:lang w:val="en-AU"/>
        </w:rPr>
      </w:pPr>
      <w:r w:rsidRPr="00C1563B">
        <w:rPr>
          <w:lang w:val="en-AU"/>
        </w:rPr>
        <w:t>WetlandCare Australia</w:t>
      </w:r>
    </w:p>
    <w:p w:rsidR="0055451C" w:rsidRPr="00C1563B" w:rsidRDefault="0055451C" w:rsidP="00A857E4">
      <w:pPr>
        <w:numPr>
          <w:ilvl w:val="0"/>
          <w:numId w:val="35"/>
        </w:numPr>
        <w:spacing w:before="60"/>
        <w:ind w:left="714" w:hanging="357"/>
        <w:rPr>
          <w:lang w:val="en-AU"/>
        </w:rPr>
      </w:pPr>
      <w:r w:rsidRPr="00C1563B">
        <w:rPr>
          <w:lang w:val="en-AU"/>
        </w:rPr>
        <w:t>Australian Native Plants Society</w:t>
      </w:r>
    </w:p>
    <w:p w:rsidR="0055451C" w:rsidRPr="00C1563B" w:rsidRDefault="0055451C" w:rsidP="00A857E4">
      <w:pPr>
        <w:numPr>
          <w:ilvl w:val="0"/>
          <w:numId w:val="35"/>
        </w:numPr>
        <w:spacing w:before="60"/>
        <w:ind w:left="714" w:hanging="357"/>
        <w:rPr>
          <w:lang w:val="en-AU"/>
        </w:rPr>
      </w:pPr>
      <w:r w:rsidRPr="00C1563B">
        <w:rPr>
          <w:lang w:val="en-AU"/>
        </w:rPr>
        <w:t>Greening Australia</w:t>
      </w:r>
    </w:p>
    <w:p w:rsidR="0055451C" w:rsidRPr="00C1563B" w:rsidRDefault="0055451C" w:rsidP="00A857E4">
      <w:pPr>
        <w:numPr>
          <w:ilvl w:val="0"/>
          <w:numId w:val="35"/>
        </w:numPr>
        <w:spacing w:before="60"/>
        <w:ind w:left="714" w:hanging="357"/>
        <w:rPr>
          <w:lang w:val="en-AU"/>
        </w:rPr>
      </w:pPr>
      <w:r w:rsidRPr="00C1563B">
        <w:rPr>
          <w:lang w:val="en-AU"/>
        </w:rPr>
        <w:t>Birds Australia</w:t>
      </w:r>
      <w:r>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At the local and regional level, most CEPA activities are provided by several key groups</w:t>
      </w:r>
      <w:r>
        <w:rPr>
          <w:lang w:val="en-AU"/>
        </w:rPr>
        <w:t>.</w:t>
      </w:r>
    </w:p>
    <w:p w:rsidR="0055451C" w:rsidRPr="00C1563B" w:rsidRDefault="0055451C" w:rsidP="0055451C">
      <w:pPr>
        <w:rPr>
          <w:lang w:val="en-AU"/>
        </w:rPr>
      </w:pPr>
    </w:p>
    <w:p w:rsidR="0055451C" w:rsidRPr="00C1563B" w:rsidRDefault="0055451C" w:rsidP="00A857E4">
      <w:pPr>
        <w:numPr>
          <w:ilvl w:val="0"/>
          <w:numId w:val="36"/>
        </w:numPr>
        <w:rPr>
          <w:lang w:val="en-AU"/>
        </w:rPr>
      </w:pPr>
      <w:r>
        <w:rPr>
          <w:lang w:val="en-AU"/>
        </w:rPr>
        <w:t xml:space="preserve">The </w:t>
      </w:r>
      <w:r w:rsidRPr="00C1563B">
        <w:rPr>
          <w:lang w:val="en-AU"/>
        </w:rPr>
        <w:t>Wimmera Catchment Management Authority</w:t>
      </w:r>
      <w:r>
        <w:rPr>
          <w:lang w:val="en-AU"/>
        </w:rPr>
        <w:t>:</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offering an annual regional World Wetlands Day event</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 xml:space="preserve">since 1994, </w:t>
      </w:r>
      <w:r>
        <w:rPr>
          <w:color w:val="000000"/>
          <w:lang w:val="en-AU"/>
        </w:rPr>
        <w:t>supporting</w:t>
      </w:r>
      <w:r w:rsidRPr="00C1563B">
        <w:rPr>
          <w:color w:val="000000"/>
          <w:lang w:val="en-AU"/>
        </w:rPr>
        <w:t xml:space="preserve"> the Wimmera Community Waterwatch Program which offers education and training to the local community and schools on water quality, the Wimmera River system, landforms, and water life</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developing and distributing wetland information including field guides for birds, frogs, and other flora and fauna</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 xml:space="preserve">developing and distributing to local schools and the wider community, the DVD “Long Time Wet, Long Time Dry” which profiles the </w:t>
      </w:r>
      <w:smartTag w:uri="urn:schemas-microsoft-com:office:smarttags" w:element="PlaceName">
        <w:r w:rsidRPr="00C1563B">
          <w:rPr>
            <w:color w:val="000000"/>
            <w:lang w:val="en-AU"/>
          </w:rPr>
          <w:t>Wimmera</w:t>
        </w:r>
      </w:smartTag>
      <w:r w:rsidRPr="00C1563B">
        <w:rPr>
          <w:color w:val="000000"/>
          <w:lang w:val="en-AU"/>
        </w:rPr>
        <w:t xml:space="preserve"> </w:t>
      </w:r>
      <w:smartTag w:uri="urn:schemas-microsoft-com:office:smarttags" w:element="PlaceType">
        <w:r w:rsidRPr="00C1563B">
          <w:rPr>
            <w:color w:val="000000"/>
            <w:lang w:val="en-AU"/>
          </w:rPr>
          <w:t>River</w:t>
        </w:r>
      </w:smartTag>
      <w:r w:rsidRPr="00C1563B">
        <w:rPr>
          <w:color w:val="000000"/>
          <w:lang w:val="en-AU"/>
        </w:rPr>
        <w:t xml:space="preserve"> system, including </w:t>
      </w:r>
      <w:smartTag w:uri="urn:schemas-microsoft-com:office:smarttags" w:element="place">
        <w:smartTag w:uri="urn:schemas-microsoft-com:office:smarttags" w:element="PlaceType">
          <w:r w:rsidRPr="00C1563B">
            <w:rPr>
              <w:color w:val="000000"/>
              <w:lang w:val="en-AU"/>
            </w:rPr>
            <w:t>Lake</w:t>
          </w:r>
        </w:smartTag>
        <w:r w:rsidRPr="00C1563B">
          <w:rPr>
            <w:color w:val="000000"/>
            <w:lang w:val="en-AU"/>
          </w:rPr>
          <w:t xml:space="preserve"> </w:t>
        </w:r>
        <w:smartTag w:uri="urn:schemas-microsoft-com:office:smarttags" w:element="PlaceName">
          <w:r w:rsidRPr="00C1563B">
            <w:rPr>
              <w:color w:val="000000"/>
              <w:lang w:val="en-AU"/>
            </w:rPr>
            <w:t>Albacutya</w:t>
          </w:r>
        </w:smartTag>
      </w:smartTag>
      <w:r w:rsidRPr="00C1563B">
        <w:rPr>
          <w:color w:val="000000"/>
          <w:lang w:val="en-AU"/>
        </w:rPr>
        <w:t xml:space="preserve"> and other subterminal lakes</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 xml:space="preserve">delivering on-farm wetland demonstration days in the </w:t>
      </w:r>
      <w:smartTag w:uri="urn:schemas-microsoft-com:office:smarttags" w:element="place">
        <w:smartTag w:uri="urn:schemas-microsoft-com:office:smarttags" w:element="PlaceType">
          <w:r w:rsidRPr="00C1563B">
            <w:rPr>
              <w:color w:val="000000"/>
              <w:lang w:val="en-AU"/>
            </w:rPr>
            <w:t>Lake</w:t>
          </w:r>
        </w:smartTag>
        <w:r w:rsidRPr="00C1563B">
          <w:rPr>
            <w:color w:val="000000"/>
            <w:lang w:val="en-AU"/>
          </w:rPr>
          <w:t xml:space="preserve"> </w:t>
        </w:r>
        <w:smartTag w:uri="urn:schemas-microsoft-com:office:smarttags" w:element="PlaceName">
          <w:r w:rsidRPr="00C1563B">
            <w:rPr>
              <w:color w:val="000000"/>
              <w:lang w:val="en-AU"/>
            </w:rPr>
            <w:t>Albacutya</w:t>
          </w:r>
        </w:smartTag>
      </w:smartTag>
      <w:r w:rsidRPr="00C1563B">
        <w:rPr>
          <w:color w:val="000000"/>
          <w:lang w:val="en-AU"/>
        </w:rPr>
        <w:t xml:space="preserve"> catchment, and a whole farm planning approach that encourages integration of sustainable wetland management practices into farming</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 xml:space="preserve">supporting community </w:t>
      </w:r>
      <w:r>
        <w:rPr>
          <w:color w:val="000000"/>
          <w:lang w:val="en-AU"/>
        </w:rPr>
        <w:t>L</w:t>
      </w:r>
      <w:r w:rsidRPr="00C1563B">
        <w:rPr>
          <w:color w:val="000000"/>
          <w:lang w:val="en-AU"/>
        </w:rPr>
        <w:t>andcare activities</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color w:val="000000"/>
          <w:lang w:val="en-AU"/>
        </w:rPr>
        <w:t>offering periodic events highlighting the benefits of environmental water releases and broader river health to the community</w:t>
      </w:r>
    </w:p>
    <w:p w:rsidR="0055451C" w:rsidRPr="00C1563B" w:rsidRDefault="0055451C" w:rsidP="00A857E4">
      <w:pPr>
        <w:numPr>
          <w:ilvl w:val="1"/>
          <w:numId w:val="37"/>
        </w:numPr>
        <w:tabs>
          <w:tab w:val="num" w:pos="1800"/>
        </w:tabs>
        <w:spacing w:before="60"/>
        <w:ind w:left="1434" w:hanging="357"/>
        <w:rPr>
          <w:rFonts w:ascii="Times New Roman" w:hAnsi="Times New Roman"/>
          <w:lang w:val="en-AU"/>
        </w:rPr>
      </w:pPr>
      <w:r w:rsidRPr="00C1563B">
        <w:rPr>
          <w:lang w:val="en-AU"/>
        </w:rPr>
        <w:t>raising awareness of the important role of wetlands in sustaining i</w:t>
      </w:r>
      <w:r w:rsidRPr="00C1563B">
        <w:rPr>
          <w:color w:val="000000"/>
          <w:lang w:val="en-AU"/>
        </w:rPr>
        <w:t>ndigenous</w:t>
      </w:r>
      <w:r w:rsidRPr="00C1563B">
        <w:rPr>
          <w:lang w:val="en-AU"/>
        </w:rPr>
        <w:t xml:space="preserve"> communities over thousands of years and r</w:t>
      </w:r>
      <w:r w:rsidRPr="00C1563B">
        <w:rPr>
          <w:color w:val="000000"/>
          <w:lang w:val="en-AU"/>
        </w:rPr>
        <w:t xml:space="preserve">ecognising the strong </w:t>
      </w:r>
      <w:r w:rsidRPr="00C1563B">
        <w:rPr>
          <w:lang w:val="en-AU"/>
        </w:rPr>
        <w:t>community and cultural links to Lake Albacutya by offering information sessions on indigenous food, travel routes, trade and community life</w:t>
      </w:r>
      <w:r>
        <w:rPr>
          <w:lang w:val="en-AU"/>
        </w:rPr>
        <w:t>.</w:t>
      </w:r>
    </w:p>
    <w:p w:rsidR="0055451C" w:rsidRPr="00C1563B" w:rsidRDefault="0055451C" w:rsidP="0055451C">
      <w:pPr>
        <w:tabs>
          <w:tab w:val="num" w:pos="1800"/>
        </w:tabs>
        <w:ind w:left="720"/>
        <w:rPr>
          <w:rFonts w:ascii="Times New Roman" w:hAnsi="Times New Roman"/>
          <w:lang w:val="en-AU"/>
        </w:rPr>
      </w:pPr>
    </w:p>
    <w:p w:rsidR="0055451C" w:rsidRPr="00C1563B" w:rsidRDefault="0055451C" w:rsidP="00A857E4">
      <w:pPr>
        <w:numPr>
          <w:ilvl w:val="0"/>
          <w:numId w:val="36"/>
        </w:numPr>
        <w:rPr>
          <w:lang w:val="en-AU"/>
        </w:rPr>
      </w:pPr>
      <w:r w:rsidRPr="00C1563B">
        <w:rPr>
          <w:lang w:val="en-AU"/>
        </w:rPr>
        <w:t xml:space="preserve">Parks </w:t>
      </w:r>
      <w:smartTag w:uri="urn:schemas-microsoft-com:office:smarttags" w:element="State">
        <w:smartTag w:uri="urn:schemas-microsoft-com:office:smarttags" w:element="place">
          <w:r w:rsidRPr="00C1563B">
            <w:rPr>
              <w:lang w:val="en-AU"/>
            </w:rPr>
            <w:t>Victoria</w:t>
          </w:r>
        </w:smartTag>
      </w:smartTag>
      <w:r>
        <w:rPr>
          <w:lang w:val="en-AU"/>
        </w:rPr>
        <w:t>:</w:t>
      </w:r>
    </w:p>
    <w:p w:rsidR="0055451C" w:rsidRPr="00C1563B" w:rsidRDefault="0055451C" w:rsidP="00A857E4">
      <w:pPr>
        <w:numPr>
          <w:ilvl w:val="0"/>
          <w:numId w:val="38"/>
        </w:numPr>
        <w:spacing w:before="60"/>
        <w:ind w:left="1434" w:hanging="357"/>
        <w:rPr>
          <w:lang w:val="en-AU"/>
        </w:rPr>
      </w:pPr>
      <w:r w:rsidRPr="00C1563B">
        <w:rPr>
          <w:lang w:val="en-AU"/>
        </w:rPr>
        <w:t xml:space="preserve">providing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smartTag>
      <w:r w:rsidRPr="00C1563B">
        <w:rPr>
          <w:lang w:val="en-AU"/>
        </w:rPr>
        <w:t xml:space="preserve"> visitor’s guide, Birds of the Mallee brochure, and interpretive signage for visitors</w:t>
      </w:r>
    </w:p>
    <w:p w:rsidR="0055451C" w:rsidRPr="00C1563B" w:rsidRDefault="0055451C" w:rsidP="00A857E4">
      <w:pPr>
        <w:numPr>
          <w:ilvl w:val="0"/>
          <w:numId w:val="38"/>
        </w:numPr>
        <w:spacing w:before="60"/>
        <w:ind w:left="1434" w:hanging="357"/>
        <w:rPr>
          <w:lang w:val="en-AU"/>
        </w:rPr>
      </w:pPr>
      <w:r w:rsidRPr="00C1563B">
        <w:rPr>
          <w:lang w:val="en-AU"/>
        </w:rPr>
        <w:t xml:space="preserve">supporting Friends of Albacutya volunteer group which helps provide improved facilities for park visitors </w:t>
      </w:r>
    </w:p>
    <w:p w:rsidR="0055451C" w:rsidRPr="00C1563B" w:rsidRDefault="0055451C" w:rsidP="00A857E4">
      <w:pPr>
        <w:numPr>
          <w:ilvl w:val="0"/>
          <w:numId w:val="38"/>
        </w:numPr>
        <w:spacing w:before="60"/>
        <w:ind w:left="1434" w:hanging="357"/>
        <w:rPr>
          <w:lang w:val="en-AU"/>
        </w:rPr>
      </w:pPr>
      <w:r w:rsidRPr="00C1563B">
        <w:rPr>
          <w:lang w:val="en-AU"/>
        </w:rPr>
        <w:t xml:space="preserve">involving volunteers and the Rainbow </w:t>
      </w:r>
      <w:r>
        <w:rPr>
          <w:lang w:val="en-AU"/>
        </w:rPr>
        <w:t>L</w:t>
      </w:r>
      <w:r w:rsidRPr="00C1563B">
        <w:rPr>
          <w:lang w:val="en-AU"/>
        </w:rPr>
        <w:t>andcare group in vegetation regeneration activities</w:t>
      </w:r>
    </w:p>
    <w:p w:rsidR="0055451C" w:rsidRPr="00C1563B" w:rsidRDefault="0055451C" w:rsidP="00A857E4">
      <w:pPr>
        <w:numPr>
          <w:ilvl w:val="0"/>
          <w:numId w:val="38"/>
        </w:numPr>
        <w:spacing w:before="60"/>
        <w:ind w:left="1434" w:hanging="357"/>
        <w:rPr>
          <w:lang w:val="en-AU"/>
        </w:rPr>
      </w:pPr>
      <w:r w:rsidRPr="00C1563B">
        <w:rPr>
          <w:lang w:val="en-AU"/>
        </w:rPr>
        <w:t>supporting monitoring such as bird counts, flora surveys, groundwater data collection, and water levels (should the lake fill)</w:t>
      </w:r>
    </w:p>
    <w:p w:rsidR="0055451C" w:rsidRPr="00C1563B" w:rsidRDefault="0055451C" w:rsidP="00A857E4">
      <w:pPr>
        <w:numPr>
          <w:ilvl w:val="0"/>
          <w:numId w:val="38"/>
        </w:numPr>
        <w:spacing w:before="60"/>
        <w:ind w:left="1434" w:hanging="357"/>
        <w:rPr>
          <w:lang w:val="en-AU"/>
        </w:rPr>
      </w:pPr>
      <w:r>
        <w:rPr>
          <w:lang w:val="en-AU"/>
        </w:rPr>
        <w:t>P</w:t>
      </w:r>
      <w:r w:rsidRPr="00C1563B">
        <w:rPr>
          <w:lang w:val="en-AU"/>
        </w:rPr>
        <w:t>rovid</w:t>
      </w:r>
      <w:r>
        <w:rPr>
          <w:lang w:val="en-AU"/>
        </w:rPr>
        <w:t>ing</w:t>
      </w:r>
      <w:r w:rsidRPr="00C1563B">
        <w:rPr>
          <w:lang w:val="en-AU"/>
        </w:rPr>
        <w:t xml:space="preserve"> assistance and information to Park visitors</w:t>
      </w:r>
      <w:r>
        <w:rPr>
          <w:lang w:val="en-AU"/>
        </w:rPr>
        <w:t xml:space="preserve"> through local Rangers. </w:t>
      </w:r>
    </w:p>
    <w:p w:rsidR="0055451C" w:rsidRPr="00C1563B" w:rsidRDefault="0055451C" w:rsidP="00A857E4">
      <w:pPr>
        <w:numPr>
          <w:ilvl w:val="0"/>
          <w:numId w:val="38"/>
        </w:numPr>
        <w:spacing w:before="60"/>
        <w:ind w:left="1434" w:hanging="357"/>
        <w:rPr>
          <w:lang w:val="en-AU"/>
        </w:rPr>
      </w:pPr>
      <w:r w:rsidRPr="00C1563B">
        <w:rPr>
          <w:lang w:val="en-AU"/>
        </w:rPr>
        <w:t xml:space="preserve">providing information to local schools through visits and other activities </w:t>
      </w:r>
    </w:p>
    <w:p w:rsidR="0055451C" w:rsidRPr="00C1563B" w:rsidRDefault="0055451C" w:rsidP="00A857E4">
      <w:pPr>
        <w:numPr>
          <w:ilvl w:val="0"/>
          <w:numId w:val="38"/>
        </w:numPr>
        <w:spacing w:before="60"/>
        <w:ind w:left="1434" w:hanging="357"/>
        <w:rPr>
          <w:lang w:val="en-AU"/>
        </w:rPr>
      </w:pPr>
      <w:r w:rsidRPr="00C1563B">
        <w:rPr>
          <w:lang w:val="en-AU"/>
        </w:rPr>
        <w:t>supporting local groups like Waterwatch and Landcare</w:t>
      </w:r>
      <w:r>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 xml:space="preserve">Maintaining the Ramsar CEPA message through the dry phase of the lake provides many challenges. Some of the significant CEPA messages relating to values and threats </w:t>
      </w:r>
      <w:r>
        <w:rPr>
          <w:lang w:val="en-AU"/>
        </w:rPr>
        <w:t>are outlined below.</w:t>
      </w:r>
    </w:p>
    <w:p w:rsidR="0055451C" w:rsidRPr="00C1563B" w:rsidRDefault="0055451C" w:rsidP="0055451C">
      <w:pPr>
        <w:rPr>
          <w:lang w:val="en-AU"/>
        </w:rPr>
      </w:pPr>
    </w:p>
    <w:p w:rsidR="0055451C" w:rsidRPr="00C1563B" w:rsidRDefault="0055451C" w:rsidP="00A857E4">
      <w:pPr>
        <w:numPr>
          <w:ilvl w:val="0"/>
          <w:numId w:val="24"/>
        </w:numPr>
        <w:spacing w:after="120"/>
        <w:rPr>
          <w:lang w:val="en-AU"/>
        </w:rPr>
      </w:pP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a listed Ramsar site due to its unique ecological character and waterbird habitat and must be used and managed wisely to protect its ecological values. </w:t>
      </w:r>
    </w:p>
    <w:p w:rsidR="0055451C" w:rsidRPr="00C1563B" w:rsidRDefault="0055451C" w:rsidP="00A857E4">
      <w:pPr>
        <w:numPr>
          <w:ilvl w:val="0"/>
          <w:numId w:val="24"/>
        </w:numPr>
        <w:spacing w:after="120"/>
        <w:ind w:left="714" w:hanging="357"/>
        <w:rPr>
          <w:lang w:val="en-AU"/>
        </w:rPr>
      </w:pPr>
      <w:r w:rsidRPr="00C1563B">
        <w:rPr>
          <w:lang w:val="en-AU"/>
        </w:rPr>
        <w:t xml:space="preserve">Lake Albacutya represents a unique intermittent subterminal lake wetland which supports </w:t>
      </w:r>
      <w:r>
        <w:rPr>
          <w:lang w:val="en-AU"/>
        </w:rPr>
        <w:t xml:space="preserve">threatened species and </w:t>
      </w:r>
      <w:r w:rsidRPr="00C1563B">
        <w:rPr>
          <w:lang w:val="en-AU"/>
        </w:rPr>
        <w:t xml:space="preserve">large numbers of waterbirds, many of which have regional, national and international significance. </w:t>
      </w:r>
    </w:p>
    <w:p w:rsidR="0055451C" w:rsidRPr="00C1563B" w:rsidRDefault="0055451C" w:rsidP="00A857E4">
      <w:pPr>
        <w:numPr>
          <w:ilvl w:val="0"/>
          <w:numId w:val="24"/>
        </w:numPr>
        <w:spacing w:after="120"/>
        <w:rPr>
          <w:lang w:val="en-AU"/>
        </w:rPr>
      </w:pPr>
      <w:r w:rsidRPr="00C1563B">
        <w:rPr>
          <w:lang w:val="en-AU"/>
        </w:rPr>
        <w:t>The ecological character of Lake Albacutya depends on intermittent floods in the Wimmera River and Outlet Creek, and these are threatened by long term droughts and river regulation which diverts water for agricultural and domestic use.</w:t>
      </w:r>
    </w:p>
    <w:p w:rsidR="0055451C" w:rsidRPr="00C1563B" w:rsidRDefault="0055451C" w:rsidP="00A857E4">
      <w:pPr>
        <w:numPr>
          <w:ilvl w:val="0"/>
          <w:numId w:val="24"/>
        </w:numPr>
        <w:spacing w:after="120"/>
        <w:rPr>
          <w:lang w:val="en-AU"/>
        </w:rPr>
      </w:pPr>
      <w:r w:rsidRPr="00C1563B">
        <w:rPr>
          <w:lang w:val="en-AU"/>
        </w:rPr>
        <w:t xml:space="preserve">The </w:t>
      </w:r>
      <w:r w:rsidR="004B1826">
        <w:rPr>
          <w:lang w:val="en-AU"/>
        </w:rPr>
        <w:t>River Red Gum</w:t>
      </w:r>
      <w:r w:rsidRPr="00C1563B">
        <w:rPr>
          <w:lang w:val="en-AU"/>
        </w:rPr>
        <w:t xml:space="preserve"> community at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is genetically unique with high tolerance to drought and salinity</w:t>
      </w:r>
      <w:r>
        <w:rPr>
          <w:lang w:val="en-AU"/>
        </w:rPr>
        <w:t>. I</w:t>
      </w:r>
      <w:r w:rsidRPr="00C1563B">
        <w:rPr>
          <w:lang w:val="en-AU"/>
        </w:rPr>
        <w:t xml:space="preserve">t provides important faunal habitat and nesting sites. The health and regeneration of the community depends on regular flooding and available groundwater that is not too saline. </w:t>
      </w:r>
    </w:p>
    <w:p w:rsidR="0055451C" w:rsidRPr="00C1563B" w:rsidRDefault="0055451C" w:rsidP="00A857E4">
      <w:pPr>
        <w:numPr>
          <w:ilvl w:val="0"/>
          <w:numId w:val="24"/>
        </w:numPr>
        <w:spacing w:after="120"/>
        <w:rPr>
          <w:lang w:val="en-AU"/>
        </w:rPr>
      </w:pP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is part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system with high cultural significance to the Wotjobaluk indigenous community and contains numerous culturally important sites. The area is part of a native title determination. </w:t>
      </w:r>
    </w:p>
    <w:p w:rsidR="0055451C" w:rsidRPr="00C1563B" w:rsidRDefault="0055451C" w:rsidP="00A857E4">
      <w:pPr>
        <w:numPr>
          <w:ilvl w:val="0"/>
          <w:numId w:val="24"/>
        </w:numPr>
        <w:spacing w:after="120"/>
        <w:rPr>
          <w:lang w:val="en-AU"/>
        </w:rPr>
      </w:pPr>
      <w:r w:rsidRPr="00C1563B">
        <w:rPr>
          <w:lang w:val="en-AU"/>
        </w:rPr>
        <w:t xml:space="preserve">Visitors and recreational use can </w:t>
      </w:r>
      <w:r>
        <w:rPr>
          <w:lang w:val="en-AU"/>
        </w:rPr>
        <w:t>disturb wildlife and impact</w:t>
      </w:r>
      <w:r w:rsidRPr="00C1563B">
        <w:rPr>
          <w:lang w:val="en-AU"/>
        </w:rPr>
        <w:t xml:space="preserve"> the ecological values of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Pr>
          <w:lang w:val="en-AU"/>
        </w:rPr>
        <w:t>. N</w:t>
      </w:r>
      <w:r w:rsidRPr="00C1563B">
        <w:rPr>
          <w:lang w:val="en-AU"/>
        </w:rPr>
        <w:t xml:space="preserve">egative impacts can be minimised by users of the lake. </w:t>
      </w:r>
    </w:p>
    <w:p w:rsidR="0055451C" w:rsidRDefault="0055451C" w:rsidP="00A857E4">
      <w:pPr>
        <w:numPr>
          <w:ilvl w:val="0"/>
          <w:numId w:val="24"/>
        </w:numPr>
        <w:spacing w:after="120"/>
        <w:rPr>
          <w:lang w:val="en-AU"/>
        </w:rPr>
      </w:pPr>
      <w:r w:rsidRPr="00C1563B">
        <w:rPr>
          <w:lang w:val="en-AU"/>
        </w:rPr>
        <w:t xml:space="preserve">To ensure the successful management of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State and Local Government agencies, water users and managers, private landholders, and the indigenous and wider community must take a shared role and a co-operative approach to meet </w:t>
      </w:r>
      <w:smartTag w:uri="urn:schemas-microsoft-com:office:smarttags" w:element="place">
        <w:smartTag w:uri="urn:schemas-microsoft-com:office:smarttags" w:element="country-region">
          <w:r w:rsidRPr="00C1563B">
            <w:rPr>
              <w:lang w:val="en-AU"/>
            </w:rPr>
            <w:t>Australia</w:t>
          </w:r>
        </w:smartTag>
      </w:smartTag>
      <w:r w:rsidRPr="00C1563B">
        <w:rPr>
          <w:lang w:val="en-AU"/>
        </w:rPr>
        <w:t xml:space="preserve">’s international obligations and objective of wise use. Key directions include: managing environmental flows to </w:t>
      </w:r>
      <w:r>
        <w:rPr>
          <w:lang w:val="en-AU"/>
        </w:rPr>
        <w:t>support</w:t>
      </w:r>
      <w:r w:rsidRPr="00C1563B">
        <w:rPr>
          <w:lang w:val="en-AU"/>
        </w:rPr>
        <w:t xml:space="preserve"> the re</w:t>
      </w:r>
      <w:r>
        <w:rPr>
          <w:lang w:val="en-AU"/>
        </w:rPr>
        <w:t>commended</w:t>
      </w:r>
      <w:r w:rsidRPr="00C1563B">
        <w:rPr>
          <w:lang w:val="en-AU"/>
        </w:rPr>
        <w:t xml:space="preserve"> flooding regime, and implementing measures to protect water quality, minimise salinity and vegetation dieback, and protect wildlife and wildlife habitat.</w:t>
      </w: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Default="0055451C" w:rsidP="0055451C">
      <w:pPr>
        <w:spacing w:after="120"/>
        <w:rPr>
          <w:lang w:val="en-AU"/>
        </w:rPr>
      </w:pPr>
    </w:p>
    <w:p w:rsidR="0055451C" w:rsidRPr="00C1563B" w:rsidRDefault="0055451C" w:rsidP="0055451C">
      <w:pPr>
        <w:spacing w:after="120"/>
        <w:ind w:left="360"/>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AA127E" w:rsidP="000E14FA">
            <w:pPr>
              <w:ind w:left="-126"/>
              <w:rPr>
                <w:lang w:val="en-AU"/>
              </w:rPr>
            </w:pPr>
            <w:r>
              <w:rPr>
                <w:noProof/>
                <w:lang w:val="en-AU" w:eastAsia="en-AU"/>
              </w:rPr>
              <w:drawing>
                <wp:inline distT="0" distB="0" distL="0" distR="0">
                  <wp:extent cx="4529455" cy="2116455"/>
                  <wp:effectExtent l="19050" t="0" r="4445" b="0"/>
                  <wp:docPr id="103" name="Picture 103" descr="unknown dune plant NW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known dune plant NW Albacutya"/>
                          <pic:cNvPicPr>
                            <a:picLocks noChangeAspect="1" noChangeArrowheads="1"/>
                          </pic:cNvPicPr>
                        </pic:nvPicPr>
                        <pic:blipFill>
                          <a:blip r:embed="rId134" cstate="print"/>
                          <a:srcRect/>
                          <a:stretch>
                            <a:fillRect/>
                          </a:stretch>
                        </pic:blipFill>
                        <pic:spPr bwMode="auto">
                          <a:xfrm>
                            <a:off x="0" y="0"/>
                            <a:ext cx="4529455" cy="211645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1938655" cy="1185545"/>
                  <wp:effectExtent l="19050" t="0" r="4445" b="0"/>
                  <wp:docPr id="104" name="Picture 10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7"/>
                          <pic:cNvPicPr>
                            <a:picLocks noChangeAspect="1" noChangeArrowheads="1"/>
                          </pic:cNvPicPr>
                        </pic:nvPicPr>
                        <pic:blipFill>
                          <a:blip r:embed="rId135" cstate="print">
                            <a:lum bright="6000" contrast="6000"/>
                          </a:blip>
                          <a:srcRect/>
                          <a:stretch>
                            <a:fillRect/>
                          </a:stretch>
                        </pic:blipFill>
                        <pic:spPr bwMode="auto">
                          <a:xfrm>
                            <a:off x="0" y="0"/>
                            <a:ext cx="1938655" cy="11855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2489200" cy="1972945"/>
                  <wp:effectExtent l="19050" t="0" r="6350" b="0"/>
                  <wp:docPr id="105" name="Picture 105" descr="unknown wattle NW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known wattle NW Albacutya"/>
                          <pic:cNvPicPr>
                            <a:picLocks noChangeAspect="1" noChangeArrowheads="1"/>
                          </pic:cNvPicPr>
                        </pic:nvPicPr>
                        <pic:blipFill>
                          <a:blip r:embed="rId136" cstate="print"/>
                          <a:srcRect/>
                          <a:stretch>
                            <a:fillRect/>
                          </a:stretch>
                        </pic:blipFill>
                        <pic:spPr bwMode="auto">
                          <a:xfrm>
                            <a:off x="0" y="0"/>
                            <a:ext cx="2489200" cy="1972945"/>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84" w:name="_Toc248546846"/>
            <w:bookmarkStart w:id="385" w:name="_Toc248565616"/>
            <w:r w:rsidRPr="00CB144F">
              <w:rPr>
                <w:rStyle w:val="Heading1Char"/>
                <w:b/>
                <w:color w:val="000066"/>
              </w:rPr>
              <w:t>REFERENCES</w:t>
            </w:r>
            <w:bookmarkEnd w:id="384"/>
            <w:bookmarkEnd w:id="385"/>
          </w:p>
        </w:tc>
      </w:tr>
    </w:tbl>
    <w:p w:rsidR="0055451C" w:rsidRPr="00C1563B" w:rsidRDefault="0055451C" w:rsidP="0055451C">
      <w:pPr>
        <w:rPr>
          <w:lang w:val="en-AU"/>
        </w:rPr>
      </w:pPr>
    </w:p>
    <w:p w:rsidR="0055451C" w:rsidRPr="00C1563B" w:rsidRDefault="0055451C" w:rsidP="0055451C">
      <w:pPr>
        <w:rPr>
          <w:lang w:val="en-AU"/>
        </w:rPr>
      </w:pPr>
    </w:p>
    <w:p w:rsidR="0055451C" w:rsidRDefault="0055451C" w:rsidP="0055451C">
      <w:pPr>
        <w:rPr>
          <w:lang w:val="en-AU"/>
        </w:rPr>
      </w:pPr>
      <w:r w:rsidRPr="00C1563B">
        <w:rPr>
          <w:lang w:val="en-AU"/>
        </w:rPr>
        <w:t xml:space="preserve">Antos, M. and Weston, M., 2004. ‘The Glovebox Guide to Wimmera Wetland Birds’. Wimmera CMA, </w:t>
      </w:r>
      <w:smartTag w:uri="urn:schemas-microsoft-com:office:smarttags" w:element="place">
        <w:smartTag w:uri="urn:schemas-microsoft-com:office:smarttags" w:element="City">
          <w:r w:rsidRPr="00C1563B">
            <w:rPr>
              <w:lang w:val="en-AU"/>
            </w:rPr>
            <w:t>Horsham</w:t>
          </w:r>
        </w:smartTag>
        <w:r w:rsidRPr="00C1563B">
          <w:rPr>
            <w:lang w:val="en-AU"/>
          </w:rPr>
          <w:t xml:space="preserve">, </w:t>
        </w:r>
        <w:smartTag w:uri="urn:schemas-microsoft-com:office:smarttags" w:element="State">
          <w:r w:rsidRPr="00C1563B">
            <w:rPr>
              <w:lang w:val="en-AU"/>
            </w:rPr>
            <w:t>Victoria</w:t>
          </w:r>
        </w:smartTag>
      </w:smartTag>
      <w:r w:rsidRPr="00C1563B">
        <w:rPr>
          <w:lang w:val="en-AU"/>
        </w:rPr>
        <w:t>.</w:t>
      </w:r>
    </w:p>
    <w:p w:rsidR="0055451C" w:rsidRPr="00C1563B" w:rsidRDefault="0055451C" w:rsidP="0055451C">
      <w:pPr>
        <w:rPr>
          <w:lang w:val="en-AU"/>
        </w:rPr>
      </w:pPr>
    </w:p>
    <w:p w:rsidR="0055451C" w:rsidRPr="00C1563B" w:rsidRDefault="0055451C" w:rsidP="0055451C">
      <w:pPr>
        <w:rPr>
          <w:lang w:val="en-AU"/>
        </w:rPr>
      </w:pPr>
      <w:r w:rsidRPr="00C1563B">
        <w:rPr>
          <w:lang w:val="en-AU"/>
        </w:rPr>
        <w:t>Australian Government, 2009. ‘Wimmera-Avon Rivers - River Basin Summary’, Bureau of Rural Sciences website, accessed 9 June 2009, http://adl.brs.gov.au/water2010/pdf/catchment_415_0_summary.pdf</w:t>
      </w:r>
    </w:p>
    <w:p w:rsidR="0055451C" w:rsidRDefault="0055451C" w:rsidP="0055451C">
      <w:pPr>
        <w:autoSpaceDE w:val="0"/>
        <w:autoSpaceDN w:val="0"/>
        <w:adjustRightInd w:val="0"/>
        <w:rPr>
          <w:szCs w:val="20"/>
          <w:lang w:val="en-AU" w:eastAsia="en-AU"/>
        </w:rPr>
      </w:pPr>
    </w:p>
    <w:p w:rsidR="0055451C" w:rsidRPr="0012585D" w:rsidRDefault="0055451C" w:rsidP="0055451C">
      <w:pPr>
        <w:autoSpaceDE w:val="0"/>
        <w:autoSpaceDN w:val="0"/>
        <w:adjustRightInd w:val="0"/>
      </w:pPr>
      <w:r w:rsidRPr="0012585D">
        <w:rPr>
          <w:lang w:val="en-AU" w:eastAsia="en-AU"/>
        </w:rPr>
        <w:t xml:space="preserve">Baker-Gabb, D. and Hurley, V.G. 2010. National Recovery Plan for the Regent Parrot (eastern subspecies) </w:t>
      </w:r>
      <w:r w:rsidRPr="0012585D">
        <w:rPr>
          <w:i/>
          <w:iCs/>
          <w:lang w:val="en-AU" w:eastAsia="en-AU"/>
        </w:rPr>
        <w:t>Polytelis anthopeplus monarchoides</w:t>
      </w:r>
      <w:r w:rsidRPr="0012585D">
        <w:rPr>
          <w:lang w:val="en-AU" w:eastAsia="en-AU"/>
        </w:rPr>
        <w:t>. Department</w:t>
      </w:r>
      <w:r>
        <w:rPr>
          <w:lang w:val="en-AU" w:eastAsia="en-AU"/>
        </w:rPr>
        <w:t xml:space="preserve"> </w:t>
      </w:r>
      <w:r w:rsidRPr="0012585D">
        <w:rPr>
          <w:lang w:val="en-AU" w:eastAsia="en-AU"/>
        </w:rPr>
        <w:t>of Sustainability and Environment, Melbourne.</w:t>
      </w:r>
    </w:p>
    <w:p w:rsidR="0055451C" w:rsidRDefault="0055451C" w:rsidP="0055451C">
      <w:pPr>
        <w:rPr>
          <w:lang w:val="en-AU"/>
        </w:rPr>
      </w:pPr>
    </w:p>
    <w:p w:rsidR="0055451C" w:rsidRDefault="0055451C" w:rsidP="0055451C">
      <w:pPr>
        <w:rPr>
          <w:lang w:val="en-AU"/>
        </w:rPr>
      </w:pPr>
      <w:r>
        <w:rPr>
          <w:lang w:val="en-AU"/>
        </w:rPr>
        <w:t xml:space="preserve">Begon, M., Harper, J. L., Townsend, C. R., 1990.  ‘Ecology: individuals, populations and communities’, Second edition. Blackwell Scientific Publications, </w:t>
      </w:r>
      <w:smartTag w:uri="urn:schemas-microsoft-com:office:smarttags" w:element="State">
        <w:r>
          <w:rPr>
            <w:lang w:val="en-AU"/>
          </w:rPr>
          <w:t>Massachusetts</w:t>
        </w:r>
      </w:smartTag>
      <w:r>
        <w:rPr>
          <w:lang w:val="en-AU"/>
        </w:rPr>
        <w:t xml:space="preserve">, </w:t>
      </w:r>
      <w:smartTag w:uri="urn:schemas-microsoft-com:office:smarttags" w:element="place">
        <w:smartTag w:uri="urn:schemas-microsoft-com:office:smarttags" w:element="country-region">
          <w:r>
            <w:rPr>
              <w:lang w:val="en-AU"/>
            </w:rPr>
            <w:t>USA</w:t>
          </w:r>
        </w:smartTag>
      </w:smartTag>
      <w:r>
        <w:rPr>
          <w:lang w:val="en-AU"/>
        </w:rPr>
        <w:t>.</w:t>
      </w:r>
    </w:p>
    <w:p w:rsidR="0055451C" w:rsidRDefault="0055451C" w:rsidP="0055451C">
      <w:pPr>
        <w:rPr>
          <w:lang w:val="en-AU"/>
        </w:rPr>
      </w:pPr>
    </w:p>
    <w:p w:rsidR="0055451C" w:rsidRDefault="0055451C" w:rsidP="0055451C">
      <w:pPr>
        <w:rPr>
          <w:szCs w:val="20"/>
          <w:lang w:val="en-AU"/>
        </w:rPr>
      </w:pPr>
      <w:r w:rsidRPr="00C1563B">
        <w:rPr>
          <w:szCs w:val="20"/>
          <w:lang w:val="en-AU"/>
        </w:rPr>
        <w:t xml:space="preserve">Binnie &amp; Partners Pty Ltd, 1991. ‘Study of Flood Events within </w:t>
      </w:r>
      <w:smartTag w:uri="urn:schemas-microsoft-com:office:smarttags" w:element="place">
        <w:smartTag w:uri="urn:schemas-microsoft-com:office:smarttags" w:element="PlaceName">
          <w:r w:rsidRPr="00C1563B">
            <w:rPr>
              <w:szCs w:val="20"/>
              <w:lang w:val="en-AU"/>
            </w:rPr>
            <w:t>Wyperfeld</w:t>
          </w:r>
        </w:smartTag>
        <w:r w:rsidRPr="00C1563B">
          <w:rPr>
            <w:szCs w:val="20"/>
            <w:lang w:val="en-AU"/>
          </w:rPr>
          <w:t xml:space="preserve"> </w:t>
        </w:r>
        <w:smartTag w:uri="urn:schemas-microsoft-com:office:smarttags" w:element="PlaceType">
          <w:r w:rsidRPr="00C1563B">
            <w:rPr>
              <w:szCs w:val="20"/>
              <w:lang w:val="en-AU"/>
            </w:rPr>
            <w:t>National Park</w:t>
          </w:r>
        </w:smartTag>
      </w:smartTag>
      <w:r w:rsidRPr="00C1563B">
        <w:rPr>
          <w:szCs w:val="20"/>
          <w:lang w:val="en-AU"/>
        </w:rPr>
        <w:t xml:space="preserve">’. Department of Conservation and Environment, </w:t>
      </w:r>
      <w:smartTag w:uri="urn:schemas-microsoft-com:office:smarttags" w:element="place">
        <w:smartTag w:uri="urn:schemas-microsoft-com:office:smarttags" w:element="State">
          <w:r w:rsidRPr="00C1563B">
            <w:rPr>
              <w:szCs w:val="20"/>
              <w:lang w:val="en-AU"/>
            </w:rPr>
            <w:t>Victoria</w:t>
          </w:r>
        </w:smartTag>
      </w:smartTag>
      <w:r w:rsidRPr="00C1563B">
        <w:rPr>
          <w:szCs w:val="20"/>
          <w:lang w:val="en-AU"/>
        </w:rPr>
        <w:t>.</w:t>
      </w:r>
    </w:p>
    <w:p w:rsidR="0055451C" w:rsidRDefault="0055451C" w:rsidP="0055451C">
      <w:pPr>
        <w:rPr>
          <w:szCs w:val="20"/>
          <w:lang w:val="en-AU"/>
        </w:rPr>
      </w:pPr>
    </w:p>
    <w:p w:rsidR="0055451C" w:rsidRDefault="0055451C" w:rsidP="0055451C">
      <w:pPr>
        <w:rPr>
          <w:szCs w:val="20"/>
          <w:lang w:val="en-AU"/>
        </w:rPr>
      </w:pPr>
      <w:r>
        <w:rPr>
          <w:szCs w:val="20"/>
          <w:lang w:val="en-AU"/>
        </w:rPr>
        <w:t xml:space="preserve">Birds </w:t>
      </w:r>
      <w:smartTag w:uri="urn:schemas-microsoft-com:office:smarttags" w:element="place">
        <w:smartTag w:uri="urn:schemas-microsoft-com:office:smarttags" w:element="country-region">
          <w:r>
            <w:rPr>
              <w:szCs w:val="20"/>
              <w:lang w:val="en-AU"/>
            </w:rPr>
            <w:t>Australia</w:t>
          </w:r>
        </w:smartTag>
      </w:smartTag>
      <w:r>
        <w:rPr>
          <w:szCs w:val="20"/>
          <w:lang w:val="en-AU"/>
        </w:rPr>
        <w:t xml:space="preserve">, 2009. Data extracted from Shorebirds 2020 Database. Birds </w:t>
      </w:r>
      <w:smartTag w:uri="urn:schemas-microsoft-com:office:smarttags" w:element="country-region">
        <w:r>
          <w:rPr>
            <w:szCs w:val="20"/>
            <w:lang w:val="en-AU"/>
          </w:rPr>
          <w:t>Australia</w:t>
        </w:r>
      </w:smartTag>
      <w:r>
        <w:rPr>
          <w:szCs w:val="20"/>
          <w:lang w:val="en-AU"/>
        </w:rPr>
        <w:t xml:space="preserve">, </w:t>
      </w:r>
      <w:smartTag w:uri="urn:schemas-microsoft-com:office:smarttags" w:element="place">
        <w:smartTag w:uri="urn:schemas-microsoft-com:office:smarttags" w:element="State">
          <w:r>
            <w:rPr>
              <w:szCs w:val="20"/>
              <w:lang w:val="en-AU"/>
            </w:rPr>
            <w:t>Victoria</w:t>
          </w:r>
        </w:smartTag>
      </w:smartTag>
      <w:r>
        <w:rPr>
          <w:szCs w:val="20"/>
          <w:lang w:val="en-AU"/>
        </w:rPr>
        <w:t>.</w:t>
      </w:r>
    </w:p>
    <w:p w:rsidR="0055451C" w:rsidRPr="00C1563B" w:rsidRDefault="0055451C" w:rsidP="0055451C">
      <w:pPr>
        <w:rPr>
          <w:szCs w:val="20"/>
          <w:lang w:val="en-AU"/>
        </w:rPr>
      </w:pPr>
    </w:p>
    <w:p w:rsidR="0055451C" w:rsidRDefault="0055451C" w:rsidP="0055451C">
      <w:pPr>
        <w:rPr>
          <w:color w:val="000000"/>
          <w:lang w:val="en-AU"/>
        </w:rPr>
      </w:pPr>
      <w:r w:rsidRPr="00C1563B">
        <w:rPr>
          <w:lang w:val="en-AU"/>
        </w:rPr>
        <w:t xml:space="preserve">Bond N.R. and </w:t>
      </w:r>
      <w:r w:rsidRPr="00B70097">
        <w:rPr>
          <w:color w:val="000000"/>
          <w:lang w:val="en-AU"/>
        </w:rPr>
        <w:t xml:space="preserve">Cottingham P., 2008. ‘Ecology and hydrology of temporary streams: implications for sustainable water management’. eWater Technical Report. eWater Cooperative Research Centre, </w:t>
      </w:r>
      <w:smartTag w:uri="urn:schemas-microsoft-com:office:smarttags" w:element="place">
        <w:smartTag w:uri="urn:schemas-microsoft-com:office:smarttags" w:element="City">
          <w:r w:rsidRPr="00B70097">
            <w:rPr>
              <w:color w:val="000000"/>
              <w:lang w:val="en-AU"/>
            </w:rPr>
            <w:t>Canberra</w:t>
          </w:r>
        </w:smartTag>
      </w:smartTag>
      <w:r w:rsidRPr="00B70097">
        <w:rPr>
          <w:color w:val="000000"/>
          <w:lang w:val="en-AU"/>
        </w:rPr>
        <w:t xml:space="preserve">. </w:t>
      </w:r>
      <w:r w:rsidRPr="005D38E7">
        <w:rPr>
          <w:color w:val="000000"/>
          <w:lang w:val="en-AU"/>
        </w:rPr>
        <w:t>http://ewatercrc.com.au/reports/Bond_Cottingham-2008-temporary_Streams.pdf</w:t>
      </w:r>
    </w:p>
    <w:p w:rsidR="0055451C" w:rsidRPr="00C1563B" w:rsidRDefault="0055451C" w:rsidP="0055451C">
      <w:pPr>
        <w:rPr>
          <w:color w:val="600000"/>
          <w:lang w:val="en-AU"/>
        </w:rPr>
      </w:pPr>
    </w:p>
    <w:p w:rsidR="0055451C" w:rsidRDefault="0055451C" w:rsidP="0055451C">
      <w:pPr>
        <w:rPr>
          <w:lang w:val="en-AU"/>
        </w:rPr>
      </w:pPr>
      <w:r w:rsidRPr="00C1563B">
        <w:rPr>
          <w:szCs w:val="20"/>
          <w:lang w:val="en-AU"/>
        </w:rPr>
        <w:t>Bren, L. and Acenolaza, P., 2000. ‘</w:t>
      </w:r>
      <w:r w:rsidRPr="00C1563B">
        <w:rPr>
          <w:lang w:val="en-AU"/>
        </w:rPr>
        <w:t xml:space="preserve">An Analysis of Ecohydrological Change in </w:t>
      </w:r>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r w:rsidRPr="00C1563B">
        <w:rPr>
          <w:lang w:val="en-AU"/>
        </w:rPr>
        <w:t xml:space="preserve"> </w:t>
      </w:r>
      <w:smartTag w:uri="urn:schemas-microsoft-com:office:smarttags" w:element="PlaceType">
        <w:r w:rsidRPr="00C1563B">
          <w:rPr>
            <w:lang w:val="en-AU"/>
          </w:rPr>
          <w:t>Park</w:t>
        </w:r>
      </w:smartTag>
      <w:r w:rsidRPr="00C1563B">
        <w:rPr>
          <w:lang w:val="en-AU"/>
        </w:rPr>
        <w:t xml:space="preserve"> and </w:t>
      </w:r>
      <w:smartTag w:uri="urn:schemas-microsoft-com:office:smarttags" w:element="place">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smartTag>
      <w:r w:rsidRPr="00C1563B">
        <w:rPr>
          <w:lang w:val="en-AU"/>
        </w:rPr>
        <w:t>’. A report to Parks Victoria.</w:t>
      </w:r>
    </w:p>
    <w:p w:rsidR="0055451C" w:rsidRPr="00C1563B" w:rsidRDefault="0055451C" w:rsidP="0055451C">
      <w:pPr>
        <w:rPr>
          <w:lang w:val="en-AU"/>
        </w:rPr>
      </w:pPr>
    </w:p>
    <w:p w:rsidR="0055451C" w:rsidRDefault="0055451C" w:rsidP="0055451C">
      <w:pPr>
        <w:rPr>
          <w:lang w:val="en-AU"/>
        </w:rPr>
      </w:pPr>
      <w:r w:rsidRPr="00C1563B">
        <w:rPr>
          <w:lang w:val="en-AU"/>
        </w:rPr>
        <w:t>Brown, A., 2001. ‘Wotjobaluk dreaming: a case study of the Wotjobaluk people and their country’. Aboriginal Affairs Victoria and the Goolum Goolum Aboriginal Co-operative, Melbourne.</w:t>
      </w:r>
    </w:p>
    <w:p w:rsidR="0055451C" w:rsidRPr="00C1563B" w:rsidRDefault="0055451C" w:rsidP="0055451C">
      <w:pPr>
        <w:rPr>
          <w:lang w:val="en-AU"/>
        </w:rPr>
      </w:pPr>
    </w:p>
    <w:p w:rsidR="0055451C" w:rsidRDefault="0055451C" w:rsidP="0055451C">
      <w:pPr>
        <w:rPr>
          <w:szCs w:val="20"/>
          <w:lang w:val="en-AU"/>
        </w:rPr>
      </w:pPr>
      <w:r>
        <w:rPr>
          <w:szCs w:val="20"/>
          <w:lang w:val="en-AU"/>
        </w:rPr>
        <w:t>Bureau</w:t>
      </w:r>
      <w:r w:rsidRPr="00C1563B">
        <w:rPr>
          <w:szCs w:val="20"/>
          <w:lang w:val="en-AU"/>
        </w:rPr>
        <w:t xml:space="preserve"> of Meteorology, 2009. </w:t>
      </w:r>
      <w:r>
        <w:rPr>
          <w:szCs w:val="20"/>
          <w:lang w:val="en-AU"/>
        </w:rPr>
        <w:t>Climate statistics for Australian locations.</w:t>
      </w:r>
      <w:r w:rsidRPr="00C1563B">
        <w:rPr>
          <w:szCs w:val="20"/>
          <w:lang w:val="en-AU"/>
        </w:rPr>
        <w:t xml:space="preserve"> </w:t>
      </w:r>
      <w:r w:rsidRPr="005D38E7">
        <w:rPr>
          <w:szCs w:val="20"/>
          <w:lang w:val="en-AU"/>
        </w:rPr>
        <w:t>www.bom.gov.auhttp://www.bom.gov.au/climate/averages/tables/cw_077035.shtml</w:t>
      </w:r>
    </w:p>
    <w:p w:rsidR="0055451C" w:rsidRPr="00243FDC" w:rsidRDefault="0055451C" w:rsidP="0055451C">
      <w:pPr>
        <w:rPr>
          <w:szCs w:val="20"/>
          <w:lang w:val="en-AU"/>
        </w:rPr>
      </w:pPr>
    </w:p>
    <w:p w:rsidR="0055451C" w:rsidRDefault="0055451C" w:rsidP="0055451C">
      <w:pPr>
        <w:rPr>
          <w:lang w:val="en-AU"/>
        </w:rPr>
      </w:pPr>
      <w:r w:rsidRPr="00C1563B">
        <w:rPr>
          <w:lang w:val="en-AU"/>
        </w:rPr>
        <w:t xml:space="preserve">Clunie, P. and Koehn, J., 2001. ‘Freshwater Catfish: A Resource Document. Final Report for Natural Resource Management Strategy Project R7002 to the </w:t>
      </w:r>
      <w:smartTag w:uri="urn:schemas-microsoft-com:office:smarttags" w:element="place">
        <w:smartTag w:uri="urn:schemas-microsoft-com:office:smarttags" w:element="PlaceName">
          <w:r w:rsidRPr="00C1563B">
            <w:rPr>
              <w:lang w:val="en-AU"/>
            </w:rPr>
            <w:t>Murray</w:t>
          </w:r>
        </w:smartTag>
        <w:r w:rsidRPr="00C1563B">
          <w:rPr>
            <w:lang w:val="en-AU"/>
          </w:rPr>
          <w:t xml:space="preserve"> </w:t>
        </w:r>
        <w:smartTag w:uri="urn:schemas-microsoft-com:office:smarttags" w:element="PlaceName">
          <w:r w:rsidRPr="00C1563B">
            <w:rPr>
              <w:lang w:val="en-AU"/>
            </w:rPr>
            <w:t>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xml:space="preserve"> Commission’. Freshwater Ecology, Arthur Rylah Institute for Environmental Research, Department of Natural Resources and Environment, Heidelberg, Victoria.</w:t>
      </w:r>
    </w:p>
    <w:p w:rsidR="0055451C" w:rsidRPr="00C1563B" w:rsidRDefault="0055451C" w:rsidP="0055451C">
      <w:pPr>
        <w:rPr>
          <w:lang w:val="en-AU"/>
        </w:rPr>
      </w:pPr>
    </w:p>
    <w:p w:rsidR="0055451C" w:rsidRDefault="0055451C" w:rsidP="0055451C">
      <w:pPr>
        <w:rPr>
          <w:lang w:val="en-AU"/>
        </w:rPr>
      </w:pPr>
      <w:r w:rsidRPr="00C1563B">
        <w:rPr>
          <w:lang w:val="en-AU"/>
        </w:rPr>
        <w:t xml:space="preserve">Corrick, A.H. &amp; Norman, F.I., 1980. ‘Wetlands and waterbirds of the </w:t>
      </w:r>
      <w:smartTag w:uri="urn:schemas-microsoft-com:office:smarttags" w:element="PlaceName">
        <w:r w:rsidRPr="00C1563B">
          <w:rPr>
            <w:lang w:val="en-AU"/>
          </w:rPr>
          <w:t>Snowy</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and </w:t>
      </w:r>
      <w:smartTag w:uri="urn:schemas-microsoft-com:office:smarttags" w:element="place">
        <w:smartTag w:uri="urn:schemas-microsoft-com:office:smarttags" w:element="PlaceName">
          <w:r w:rsidRPr="00C1563B">
            <w:rPr>
              <w:lang w:val="en-AU"/>
            </w:rPr>
            <w:t>Gippsland</w:t>
          </w:r>
        </w:smartTag>
        <w:r w:rsidRPr="00C1563B">
          <w:rPr>
            <w:lang w:val="en-AU"/>
          </w:rPr>
          <w:t xml:space="preserve"> </w:t>
        </w:r>
        <w:smartTag w:uri="urn:schemas-microsoft-com:office:smarttags" w:element="PlaceType">
          <w:r w:rsidRPr="00C1563B">
            <w:rPr>
              <w:lang w:val="en-AU"/>
            </w:rPr>
            <w:t>Lakes</w:t>
          </w:r>
        </w:smartTag>
      </w:smartTag>
      <w:r w:rsidRPr="00C1563B">
        <w:rPr>
          <w:lang w:val="en-AU"/>
        </w:rPr>
        <w:t xml:space="preserve"> catchment.’ </w:t>
      </w:r>
      <w:r w:rsidRPr="00C1563B">
        <w:rPr>
          <w:rStyle w:val="Emphasis"/>
          <w:lang w:val="en-AU"/>
        </w:rPr>
        <w:t>Proc. Roy. Soc. Vic</w:t>
      </w:r>
      <w:r w:rsidRPr="00C1563B">
        <w:rPr>
          <w:lang w:val="en-AU"/>
        </w:rPr>
        <w:t xml:space="preserve">., 91: 1-15. </w:t>
      </w:r>
    </w:p>
    <w:p w:rsidR="0055451C" w:rsidRPr="00C1563B" w:rsidRDefault="0055451C" w:rsidP="0055451C">
      <w:pPr>
        <w:rPr>
          <w:lang w:val="en-AU"/>
        </w:rPr>
      </w:pPr>
    </w:p>
    <w:p w:rsidR="0055451C" w:rsidRDefault="0055451C" w:rsidP="0055451C">
      <w:pPr>
        <w:rPr>
          <w:lang w:val="en-AU"/>
        </w:rPr>
      </w:pPr>
      <w:r w:rsidRPr="00C1563B">
        <w:rPr>
          <w:lang w:val="en-AU"/>
        </w:rPr>
        <w:t xml:space="preserve">CSIRO, 2002. ‘Managing Groundwater and Surface Water for Native Terrestrial Vegetation Health in Saline Areas’. </w:t>
      </w:r>
      <w:smartTag w:uri="urn:schemas-microsoft-com:office:smarttags" w:element="place">
        <w:smartTag w:uri="urn:schemas-microsoft-com:office:smarttags" w:element="PlaceName">
          <w:r w:rsidRPr="00C1563B">
            <w:rPr>
              <w:lang w:val="en-AU"/>
            </w:rPr>
            <w:t>CSIRO</w:t>
          </w:r>
        </w:smartTag>
        <w:r w:rsidRPr="00C1563B">
          <w:rPr>
            <w:lang w:val="en-AU"/>
          </w:rPr>
          <w:t xml:space="preserve"> </w:t>
        </w:r>
        <w:smartTag w:uri="urn:schemas-microsoft-com:office:smarttags" w:element="PlaceType">
          <w:r w:rsidRPr="00C1563B">
            <w:rPr>
              <w:lang w:val="en-AU"/>
            </w:rPr>
            <w:t>Land</w:t>
          </w:r>
        </w:smartTag>
      </w:smartTag>
      <w:r w:rsidRPr="00C1563B">
        <w:rPr>
          <w:lang w:val="en-AU"/>
        </w:rPr>
        <w:t xml:space="preserve"> and Water, Technical Report 23/02.</w:t>
      </w:r>
    </w:p>
    <w:p w:rsidR="0055451C" w:rsidRPr="00C1563B" w:rsidRDefault="0055451C" w:rsidP="0055451C">
      <w:pPr>
        <w:rPr>
          <w:lang w:val="en-AU"/>
        </w:rPr>
      </w:pPr>
    </w:p>
    <w:p w:rsidR="0055451C" w:rsidRDefault="0055451C" w:rsidP="0055451C">
      <w:pPr>
        <w:rPr>
          <w:lang w:val="en-AU"/>
        </w:rPr>
      </w:pPr>
      <w:r w:rsidRPr="00C1563B">
        <w:rPr>
          <w:lang w:val="en-AU"/>
        </w:rPr>
        <w:t>CSIRO, 2007. ‘Water Availability in the Wimmera – a report to the Australian Government from the CSIRO Murray-Darling Basin Sustainable Yields Project’. CSIRO.</w:t>
      </w:r>
    </w:p>
    <w:p w:rsidR="0055451C" w:rsidRPr="00C1563B" w:rsidRDefault="0055451C" w:rsidP="0055451C">
      <w:pPr>
        <w:rPr>
          <w:lang w:val="en-AU"/>
        </w:rPr>
      </w:pPr>
    </w:p>
    <w:p w:rsidR="0055451C" w:rsidRDefault="0055451C" w:rsidP="0055451C">
      <w:pPr>
        <w:autoSpaceDE w:val="0"/>
        <w:autoSpaceDN w:val="0"/>
        <w:adjustRightInd w:val="0"/>
        <w:rPr>
          <w:szCs w:val="20"/>
          <w:lang w:val="en-AU" w:eastAsia="en-AU"/>
        </w:rPr>
      </w:pPr>
      <w:r w:rsidRPr="00C1563B">
        <w:rPr>
          <w:lang w:val="en-AU"/>
        </w:rPr>
        <w:t xml:space="preserve">Davies, P., Harris, J., Hillman, T. and Walker, K. 2008 ‘A report on the ecological health of rivers in the Murray-Darling Basin 2004-2007’. </w:t>
      </w:r>
      <w:r w:rsidRPr="00C1563B">
        <w:rPr>
          <w:szCs w:val="20"/>
          <w:lang w:val="en-AU" w:eastAsia="en-AU"/>
        </w:rPr>
        <w:t xml:space="preserve">Prepared by the Independent Sustainable Rivers Audit Group for the </w:t>
      </w:r>
      <w:smartTag w:uri="urn:schemas-microsoft-com:office:smarttags" w:element="place">
        <w:smartTag w:uri="urn:schemas-microsoft-com:office:smarttags" w:element="PlaceName">
          <w:r w:rsidRPr="00C1563B">
            <w:rPr>
              <w:szCs w:val="20"/>
              <w:lang w:val="en-AU" w:eastAsia="en-AU"/>
            </w:rPr>
            <w:t>Murray–Darling</w:t>
          </w:r>
        </w:smartTag>
        <w:r w:rsidRPr="00C1563B">
          <w:rPr>
            <w:szCs w:val="20"/>
            <w:lang w:val="en-AU" w:eastAsia="en-AU"/>
          </w:rPr>
          <w:t xml:space="preserve"> </w:t>
        </w:r>
        <w:smartTag w:uri="urn:schemas-microsoft-com:office:smarttags" w:element="PlaceType">
          <w:r w:rsidRPr="00C1563B">
            <w:rPr>
              <w:szCs w:val="20"/>
              <w:lang w:val="en-AU" w:eastAsia="en-AU"/>
            </w:rPr>
            <w:t>Basin</w:t>
          </w:r>
        </w:smartTag>
      </w:smartTag>
      <w:r w:rsidRPr="00C1563B">
        <w:rPr>
          <w:szCs w:val="20"/>
          <w:lang w:val="en-AU" w:eastAsia="en-AU"/>
        </w:rPr>
        <w:t xml:space="preserve"> Ministerial Council.</w:t>
      </w:r>
    </w:p>
    <w:p w:rsidR="0055451C" w:rsidRPr="00C1563B" w:rsidRDefault="0055451C" w:rsidP="0055451C">
      <w:pPr>
        <w:autoSpaceDE w:val="0"/>
        <w:autoSpaceDN w:val="0"/>
        <w:adjustRightInd w:val="0"/>
        <w:rPr>
          <w:szCs w:val="20"/>
          <w:lang w:val="en-AU" w:eastAsia="en-AU"/>
        </w:rPr>
      </w:pPr>
    </w:p>
    <w:p w:rsidR="0055451C" w:rsidRDefault="0055451C" w:rsidP="0055451C">
      <w:pPr>
        <w:autoSpaceDE w:val="0"/>
        <w:autoSpaceDN w:val="0"/>
        <w:adjustRightInd w:val="0"/>
        <w:rPr>
          <w:szCs w:val="20"/>
          <w:lang w:val="en-AU" w:eastAsia="en-AU"/>
        </w:rPr>
      </w:pPr>
      <w:r w:rsidRPr="00C1563B">
        <w:rPr>
          <w:szCs w:val="20"/>
          <w:lang w:val="en-AU" w:eastAsia="en-AU"/>
        </w:rPr>
        <w:t>Delany, S. &amp; Scott, D., 2006. ‘Waterbird Population Estimates – Fourth Edition’. Wetlands International.</w:t>
      </w:r>
    </w:p>
    <w:p w:rsidR="0055451C" w:rsidRPr="00C1563B" w:rsidRDefault="0055451C" w:rsidP="0055451C">
      <w:pPr>
        <w:autoSpaceDE w:val="0"/>
        <w:autoSpaceDN w:val="0"/>
        <w:adjustRightInd w:val="0"/>
        <w:rPr>
          <w:szCs w:val="20"/>
          <w:lang w:val="en-AU" w:eastAsia="en-AU"/>
        </w:rPr>
      </w:pPr>
    </w:p>
    <w:p w:rsidR="0055451C" w:rsidRPr="00C1563B" w:rsidRDefault="0055451C" w:rsidP="0055451C">
      <w:pPr>
        <w:rPr>
          <w:lang w:val="en-AU"/>
        </w:rPr>
      </w:pPr>
      <w:r w:rsidRPr="00C1563B">
        <w:rPr>
          <w:lang w:val="en-AU"/>
        </w:rPr>
        <w:t>Department of Environment and Heritage, 2006. ‘EPBC Act Policy Statement 1.1</w:t>
      </w:r>
      <w:r w:rsidRPr="005D38E7">
        <w:rPr>
          <w:lang w:val="en-AU"/>
        </w:rPr>
        <w:t xml:space="preserve"> </w:t>
      </w:r>
      <w:r w:rsidRPr="00C1563B">
        <w:rPr>
          <w:lang w:val="en-AU"/>
        </w:rPr>
        <w:t xml:space="preserve">Significant Impact Guidelines’. Commonwealth of </w:t>
      </w:r>
      <w:smartTag w:uri="urn:schemas-microsoft-com:office:smarttags" w:element="place">
        <w:smartTag w:uri="urn:schemas-microsoft-com:office:smarttags" w:element="country-region">
          <w:r w:rsidRPr="00C1563B">
            <w:rPr>
              <w:lang w:val="en-AU"/>
            </w:rPr>
            <w:t>Australia</w:t>
          </w:r>
        </w:smartTag>
      </w:smartTag>
      <w:r w:rsidRPr="00C1563B">
        <w:rPr>
          <w:lang w:val="en-AU"/>
        </w:rPr>
        <w:t>.</w:t>
      </w:r>
    </w:p>
    <w:p w:rsidR="0055451C" w:rsidRDefault="0055451C" w:rsidP="0055451C">
      <w:pPr>
        <w:autoSpaceDE w:val="0"/>
        <w:autoSpaceDN w:val="0"/>
        <w:adjustRightInd w:val="0"/>
        <w:rPr>
          <w:lang w:val="en-AU"/>
        </w:rPr>
      </w:pPr>
    </w:p>
    <w:p w:rsidR="0055451C" w:rsidRDefault="0055451C" w:rsidP="0055451C">
      <w:pPr>
        <w:rPr>
          <w:lang w:val="en-AU"/>
        </w:rPr>
      </w:pPr>
      <w:r w:rsidRPr="00C1563B">
        <w:rPr>
          <w:lang w:val="en-AU"/>
        </w:rPr>
        <w:t xml:space="preserve">Department of Environment and Resource Management QLD, 2009; Website comprising multiple linked pages:  </w:t>
      </w:r>
      <w:r w:rsidRPr="005D38E7">
        <w:rPr>
          <w:lang w:val="en-AU"/>
        </w:rPr>
        <w:t>http://www.epa.qld.gov.au/wetlandinfo/site/ScienceAndResearch/ConceptualModels.html</w:t>
      </w:r>
    </w:p>
    <w:p w:rsidR="0055451C" w:rsidRPr="00C1563B" w:rsidRDefault="0055451C" w:rsidP="0055451C">
      <w:pPr>
        <w:rPr>
          <w:lang w:val="en-AU"/>
        </w:rPr>
      </w:pPr>
    </w:p>
    <w:p w:rsidR="0055451C" w:rsidRDefault="0055451C" w:rsidP="0055451C">
      <w:pPr>
        <w:autoSpaceDE w:val="0"/>
        <w:autoSpaceDN w:val="0"/>
        <w:adjustRightInd w:val="0"/>
        <w:rPr>
          <w:szCs w:val="20"/>
          <w:lang w:val="en-AU" w:eastAsia="en-AU"/>
        </w:rPr>
      </w:pPr>
      <w:r w:rsidRPr="00C1563B">
        <w:rPr>
          <w:szCs w:val="20"/>
          <w:lang w:val="en-AU" w:eastAsia="en-AU"/>
        </w:rPr>
        <w:t>Department of Environment, Water, Heritage and the Arts, 2008</w:t>
      </w:r>
      <w:r>
        <w:rPr>
          <w:szCs w:val="20"/>
          <w:lang w:val="en-AU" w:eastAsia="en-AU"/>
        </w:rPr>
        <w:t>a</w:t>
      </w:r>
      <w:r w:rsidRPr="00C1563B">
        <w:rPr>
          <w:szCs w:val="20"/>
          <w:lang w:val="en-AU" w:eastAsia="en-AU"/>
        </w:rPr>
        <w:t xml:space="preserve">. ‘National Framework for Describing the Ecological Character of Australia’s Ramsar Wetlands’. Australian Government, </w:t>
      </w:r>
      <w:smartTag w:uri="urn:schemas-microsoft-com:office:smarttags" w:element="place">
        <w:smartTag w:uri="urn:schemas-microsoft-com:office:smarttags" w:element="City">
          <w:r w:rsidRPr="00C1563B">
            <w:rPr>
              <w:szCs w:val="20"/>
              <w:lang w:val="en-AU" w:eastAsia="en-AU"/>
            </w:rPr>
            <w:t>Canberra</w:t>
          </w:r>
        </w:smartTag>
      </w:smartTag>
      <w:r w:rsidRPr="00C1563B">
        <w:rPr>
          <w:szCs w:val="20"/>
          <w:lang w:val="en-AU" w:eastAsia="en-AU"/>
        </w:rPr>
        <w:t>.</w:t>
      </w:r>
    </w:p>
    <w:p w:rsidR="0055451C" w:rsidRPr="00C1563B" w:rsidRDefault="0055451C" w:rsidP="0055451C">
      <w:pPr>
        <w:autoSpaceDE w:val="0"/>
        <w:autoSpaceDN w:val="0"/>
        <w:adjustRightInd w:val="0"/>
        <w:rPr>
          <w:szCs w:val="20"/>
          <w:lang w:val="en-AU" w:eastAsia="en-AU"/>
        </w:rPr>
      </w:pPr>
    </w:p>
    <w:p w:rsidR="0055451C" w:rsidRDefault="0055451C" w:rsidP="0055451C">
      <w:pPr>
        <w:autoSpaceDE w:val="0"/>
        <w:autoSpaceDN w:val="0"/>
        <w:adjustRightInd w:val="0"/>
        <w:rPr>
          <w:szCs w:val="20"/>
          <w:lang w:val="en-AU" w:eastAsia="en-AU"/>
        </w:rPr>
      </w:pPr>
      <w:r w:rsidRPr="00C1563B">
        <w:rPr>
          <w:szCs w:val="20"/>
          <w:lang w:val="en-AU" w:eastAsia="en-AU"/>
        </w:rPr>
        <w:t xml:space="preserve">Department of Environment, Water, Heritage and the Arts, 2008b. ‘ Background document for the threat abatement plan for competition and land degradation by rabbits’. DEWHA, </w:t>
      </w:r>
      <w:smartTag w:uri="urn:schemas-microsoft-com:office:smarttags" w:element="place">
        <w:smartTag w:uri="urn:schemas-microsoft-com:office:smarttags" w:element="City">
          <w:r w:rsidRPr="00C1563B">
            <w:rPr>
              <w:szCs w:val="20"/>
              <w:lang w:val="en-AU" w:eastAsia="en-AU"/>
            </w:rPr>
            <w:t>Canberra</w:t>
          </w:r>
        </w:smartTag>
      </w:smartTag>
      <w:r w:rsidRPr="00C1563B">
        <w:rPr>
          <w:szCs w:val="20"/>
          <w:lang w:val="en-AU" w:eastAsia="en-AU"/>
        </w:rPr>
        <w:t>.</w:t>
      </w:r>
    </w:p>
    <w:p w:rsidR="0055451C" w:rsidRPr="00C1563B" w:rsidRDefault="0055451C" w:rsidP="0055451C">
      <w:pPr>
        <w:autoSpaceDE w:val="0"/>
        <w:autoSpaceDN w:val="0"/>
        <w:adjustRightInd w:val="0"/>
        <w:rPr>
          <w:szCs w:val="20"/>
          <w:lang w:val="en-AU" w:eastAsia="en-AU"/>
        </w:rPr>
      </w:pPr>
    </w:p>
    <w:p w:rsidR="0055451C" w:rsidRDefault="0055451C" w:rsidP="0055451C">
      <w:pPr>
        <w:autoSpaceDE w:val="0"/>
        <w:autoSpaceDN w:val="0"/>
        <w:adjustRightInd w:val="0"/>
        <w:rPr>
          <w:szCs w:val="20"/>
          <w:lang w:val="en-AU" w:eastAsia="en-AU"/>
        </w:rPr>
      </w:pPr>
      <w:r w:rsidRPr="00C1563B">
        <w:rPr>
          <w:szCs w:val="20"/>
          <w:lang w:val="en-AU" w:eastAsia="en-AU"/>
        </w:rPr>
        <w:t>Department of Environment, Water, Heritage and the Arts, 2009. ‘</w:t>
      </w:r>
      <w:r w:rsidRPr="00C1563B">
        <w:rPr>
          <w:i/>
          <w:szCs w:val="20"/>
          <w:lang w:val="en-AU" w:eastAsia="en-AU"/>
        </w:rPr>
        <w:t>Polytelis anthopeplus monarchoides</w:t>
      </w:r>
      <w:r w:rsidRPr="00C1563B">
        <w:rPr>
          <w:szCs w:val="20"/>
          <w:lang w:val="en-AU" w:eastAsia="en-AU"/>
        </w:rPr>
        <w:t xml:space="preserve"> in Species Profile and Threats Database’. Department of Environment, Water, Heritage and the Arts, </w:t>
      </w:r>
      <w:smartTag w:uri="urn:schemas-microsoft-com:office:smarttags" w:element="place">
        <w:smartTag w:uri="urn:schemas-microsoft-com:office:smarttags" w:element="City">
          <w:r w:rsidRPr="00C1563B">
            <w:rPr>
              <w:szCs w:val="20"/>
              <w:lang w:val="en-AU" w:eastAsia="en-AU"/>
            </w:rPr>
            <w:t>Canberra</w:t>
          </w:r>
        </w:smartTag>
      </w:smartTag>
      <w:r w:rsidRPr="00C1563B">
        <w:rPr>
          <w:szCs w:val="20"/>
          <w:lang w:val="en-AU" w:eastAsia="en-AU"/>
        </w:rPr>
        <w:t xml:space="preserve">. </w:t>
      </w:r>
    </w:p>
    <w:p w:rsidR="0055451C" w:rsidRPr="00C1563B" w:rsidRDefault="0055451C" w:rsidP="0055451C">
      <w:pPr>
        <w:autoSpaceDE w:val="0"/>
        <w:autoSpaceDN w:val="0"/>
        <w:adjustRightInd w:val="0"/>
        <w:rPr>
          <w:szCs w:val="20"/>
          <w:lang w:val="en-AU" w:eastAsia="en-AU"/>
        </w:rPr>
      </w:pPr>
    </w:p>
    <w:p w:rsidR="0055451C" w:rsidRDefault="0055451C" w:rsidP="0055451C">
      <w:pPr>
        <w:rPr>
          <w:lang w:val="en-AU"/>
        </w:rPr>
      </w:pPr>
      <w:r w:rsidRPr="00C1563B">
        <w:rPr>
          <w:lang w:val="en-AU"/>
        </w:rPr>
        <w:t xml:space="preserve">Department of Primary Industries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2005. ‘Risk of salinity: Watertable height and salinity concentration; monitoring tools brochure’. DPI, </w:t>
      </w:r>
      <w:smartTag w:uri="urn:schemas-microsoft-com:office:smarttags" w:element="place">
        <w:smartTag w:uri="urn:schemas-microsoft-com:office:smarttags" w:element="State">
          <w:r w:rsidRPr="00C1563B">
            <w:rPr>
              <w:lang w:val="en-AU"/>
            </w:rPr>
            <w:t>Victoria</w:t>
          </w:r>
        </w:smartTag>
      </w:smartTag>
      <w:r>
        <w:rPr>
          <w:lang w:val="en-AU"/>
        </w:rPr>
        <w:t>.</w:t>
      </w:r>
    </w:p>
    <w:p w:rsidR="0055451C" w:rsidRDefault="0055451C" w:rsidP="0055451C">
      <w:pPr>
        <w:rPr>
          <w:lang w:val="en-AU"/>
        </w:rPr>
      </w:pPr>
    </w:p>
    <w:p w:rsidR="0055451C" w:rsidRDefault="0055451C" w:rsidP="0055451C">
      <w:pPr>
        <w:rPr>
          <w:lang w:val="en-AU"/>
        </w:rPr>
      </w:pPr>
      <w:r w:rsidRPr="00C1563B">
        <w:rPr>
          <w:lang w:val="en-AU"/>
        </w:rPr>
        <w:t>Department of Sustainability and Environment, 2003.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Ramsar Site - Strategic Management Plan’. Department of Sustainability and Environment, </w:t>
      </w:r>
      <w:smartTag w:uri="urn:schemas-microsoft-com:office:smarttags" w:element="place">
        <w:smartTag w:uri="urn:schemas-microsoft-com:office:smarttags" w:element="City">
          <w:r w:rsidRPr="00C1563B">
            <w:rPr>
              <w:lang w:val="en-AU"/>
            </w:rPr>
            <w:t>Melbourne</w:t>
          </w:r>
        </w:smartTag>
        <w:r w:rsidRPr="00C1563B">
          <w:rPr>
            <w:lang w:val="en-AU"/>
          </w:rPr>
          <w:t xml:space="preserve">, </w:t>
        </w:r>
        <w:smartTag w:uri="urn:schemas-microsoft-com:office:smarttags" w:element="State">
          <w:r w:rsidRPr="00C1563B">
            <w:rPr>
              <w:lang w:val="en-AU"/>
            </w:rPr>
            <w:t>Victoria</w:t>
          </w:r>
        </w:smartTag>
      </w:smartTag>
      <w:r w:rsidRPr="00C1563B">
        <w:rPr>
          <w:lang w:val="en-AU"/>
        </w:rPr>
        <w:t xml:space="preserve">. </w:t>
      </w:r>
      <w:r w:rsidRPr="00C1563B" w:rsidDel="001C4243">
        <w:rPr>
          <w:lang w:val="en-AU"/>
        </w:rPr>
        <w:t xml:space="preserve"> </w:t>
      </w:r>
    </w:p>
    <w:p w:rsidR="0055451C" w:rsidRPr="00C1563B" w:rsidRDefault="0055451C" w:rsidP="0055451C">
      <w:pPr>
        <w:rPr>
          <w:lang w:val="en-AU"/>
        </w:rPr>
      </w:pPr>
    </w:p>
    <w:p w:rsidR="0055451C" w:rsidRDefault="0055451C" w:rsidP="0055451C">
      <w:pPr>
        <w:rPr>
          <w:lang w:val="en-AU"/>
        </w:rPr>
      </w:pPr>
      <w:r w:rsidRPr="00C1563B">
        <w:rPr>
          <w:lang w:val="en-AU"/>
        </w:rPr>
        <w:t>Department of Sustainability and Environment, 2004. ’ EVC/Bioregion Benchmark for Vegetation Quality Assessment – Lakebed Herbland’. Victorian Government.</w:t>
      </w:r>
    </w:p>
    <w:p w:rsidR="0055451C" w:rsidRPr="00C1563B" w:rsidRDefault="0055451C" w:rsidP="0055451C">
      <w:pPr>
        <w:rPr>
          <w:lang w:val="en-AU"/>
        </w:rPr>
      </w:pPr>
    </w:p>
    <w:p w:rsidR="0055451C" w:rsidRDefault="0055451C" w:rsidP="0055451C">
      <w:r>
        <w:rPr>
          <w:lang w:val="en-AU"/>
        </w:rPr>
        <w:t xml:space="preserve">Department of Sustainability and Environment, 2009a. </w:t>
      </w:r>
      <w:r>
        <w:t>Native vegetation data - Modelled 2005 Ecological Vegetation Classes. DSE, Victoria.</w:t>
      </w:r>
    </w:p>
    <w:p w:rsidR="0055451C" w:rsidRDefault="0055451C" w:rsidP="0055451C">
      <w:pPr>
        <w:rPr>
          <w:lang w:val="en-AU"/>
        </w:rPr>
      </w:pPr>
    </w:p>
    <w:p w:rsidR="0055451C" w:rsidRDefault="0055451C" w:rsidP="0055451C">
      <w:pPr>
        <w:rPr>
          <w:lang w:val="en-AU"/>
        </w:rPr>
      </w:pPr>
      <w:r>
        <w:rPr>
          <w:lang w:val="en-AU"/>
        </w:rPr>
        <w:t>Department of Sustainability and Environment, 2009b. Site based wildlife data - from the Atlas of Victorian Wildlife. DSE, Victoria.</w:t>
      </w:r>
    </w:p>
    <w:p w:rsidR="0055451C" w:rsidRDefault="0055451C" w:rsidP="0055451C">
      <w:pPr>
        <w:rPr>
          <w:lang w:val="en-AU"/>
        </w:rPr>
      </w:pPr>
    </w:p>
    <w:p w:rsidR="0055451C" w:rsidRDefault="0055451C" w:rsidP="0055451C">
      <w:pPr>
        <w:rPr>
          <w:lang w:val="en-AU"/>
        </w:rPr>
      </w:pPr>
      <w:r>
        <w:rPr>
          <w:lang w:val="en-AU"/>
        </w:rPr>
        <w:t>Department of Sustainability and Environment, 2009c. Site based floristic data - from the Department’s Flora Information System. DSE, Victoria.</w:t>
      </w:r>
    </w:p>
    <w:p w:rsidR="0055451C" w:rsidRDefault="0055451C" w:rsidP="0055451C">
      <w:pPr>
        <w:rPr>
          <w:lang w:val="en-AU"/>
        </w:rPr>
      </w:pPr>
    </w:p>
    <w:p w:rsidR="0055451C" w:rsidRDefault="0055451C" w:rsidP="0055451C">
      <w:pPr>
        <w:rPr>
          <w:lang w:val="en-AU"/>
        </w:rPr>
      </w:pPr>
      <w:r w:rsidRPr="00C1563B">
        <w:rPr>
          <w:lang w:val="en-AU"/>
        </w:rPr>
        <w:t xml:space="preserve">Dyson, P. and Hocking, M., 2006. ‘Chemistry of the Parilla Sand Groundwater in the </w:t>
      </w:r>
      <w:smartTag w:uri="urn:schemas-microsoft-com:office:smarttags" w:element="place">
        <w:r w:rsidRPr="00C1563B">
          <w:rPr>
            <w:lang w:val="en-AU"/>
          </w:rPr>
          <w:t>Lower Wimmera</w:t>
        </w:r>
      </w:smartTag>
      <w:r w:rsidRPr="00C1563B">
        <w:rPr>
          <w:lang w:val="en-AU"/>
        </w:rPr>
        <w:t xml:space="preserve"> Catchment Relative to Potential Saline Industries’. Victorian Department of Primary Industries. </w:t>
      </w:r>
    </w:p>
    <w:p w:rsidR="0055451C" w:rsidRPr="00C1563B" w:rsidRDefault="0055451C" w:rsidP="0055451C">
      <w:pPr>
        <w:rPr>
          <w:lang w:val="en-AU"/>
        </w:rPr>
      </w:pPr>
    </w:p>
    <w:p w:rsidR="0055451C" w:rsidRDefault="0055451C" w:rsidP="0055451C">
      <w:pPr>
        <w:rPr>
          <w:lang w:val="en-AU"/>
        </w:rPr>
      </w:pPr>
      <w:r w:rsidRPr="00C1563B">
        <w:rPr>
          <w:lang w:val="en-AU"/>
        </w:rPr>
        <w:t xml:space="preserve">Ecological Associates, 2004. ‘The Environmental Water Needs of the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Name">
          <w:r w:rsidRPr="00C1563B">
            <w:rPr>
              <w:lang w:val="en-AU"/>
            </w:rPr>
            <w:t>Terminal</w:t>
          </w:r>
        </w:smartTag>
        <w:r w:rsidRPr="00C1563B">
          <w:rPr>
            <w:lang w:val="en-AU"/>
          </w:rPr>
          <w:t xml:space="preserve"> </w:t>
        </w:r>
        <w:smartTag w:uri="urn:schemas-microsoft-com:office:smarttags" w:element="PlaceType">
          <w:r w:rsidRPr="00C1563B">
            <w:rPr>
              <w:lang w:val="en-AU"/>
            </w:rPr>
            <w:t>Lakes</w:t>
          </w:r>
        </w:smartTag>
      </w:smartTag>
      <w:r w:rsidRPr="00C1563B">
        <w:rPr>
          <w:lang w:val="en-AU"/>
        </w:rPr>
        <w:t xml:space="preserve"> – Final Report’. Wimmera CMA.</w:t>
      </w:r>
    </w:p>
    <w:p w:rsidR="0055451C" w:rsidRPr="00C1563B" w:rsidRDefault="0055451C" w:rsidP="0055451C">
      <w:pPr>
        <w:rPr>
          <w:lang w:val="en-AU"/>
        </w:rPr>
      </w:pPr>
    </w:p>
    <w:p w:rsidR="0055451C" w:rsidRDefault="0055451C" w:rsidP="0055451C">
      <w:pPr>
        <w:autoSpaceDE w:val="0"/>
        <w:autoSpaceDN w:val="0"/>
        <w:adjustRightInd w:val="0"/>
        <w:rPr>
          <w:szCs w:val="19"/>
          <w:lang w:val="en-AU"/>
        </w:rPr>
      </w:pPr>
      <w:r w:rsidRPr="00C1563B">
        <w:rPr>
          <w:szCs w:val="19"/>
          <w:lang w:val="en-AU"/>
        </w:rPr>
        <w:t xml:space="preserve">Environment </w:t>
      </w:r>
      <w:smartTag w:uri="urn:schemas-microsoft-com:office:smarttags" w:element="place">
        <w:smartTag w:uri="urn:schemas-microsoft-com:office:smarttags" w:element="country-region">
          <w:r w:rsidRPr="00C1563B">
            <w:rPr>
              <w:szCs w:val="19"/>
              <w:lang w:val="en-AU"/>
            </w:rPr>
            <w:t>Australia</w:t>
          </w:r>
        </w:smartTag>
      </w:smartTag>
      <w:r w:rsidRPr="00C1563B">
        <w:rPr>
          <w:szCs w:val="19"/>
          <w:lang w:val="en-AU"/>
        </w:rPr>
        <w:t xml:space="preserve"> , 2001. ‘A Directory of Important Wetlands in </w:t>
      </w:r>
      <w:smartTag w:uri="urn:schemas-microsoft-com:office:smarttags" w:element="place">
        <w:smartTag w:uri="urn:schemas-microsoft-com:office:smarttags" w:element="country-region">
          <w:r w:rsidRPr="00C1563B">
            <w:rPr>
              <w:szCs w:val="19"/>
              <w:lang w:val="en-AU"/>
            </w:rPr>
            <w:t>Australia</w:t>
          </w:r>
        </w:smartTag>
      </w:smartTag>
      <w:r w:rsidRPr="00C1563B">
        <w:rPr>
          <w:szCs w:val="19"/>
          <w:lang w:val="en-AU"/>
        </w:rPr>
        <w:t xml:space="preserve">’. Environment </w:t>
      </w:r>
      <w:smartTag w:uri="urn:schemas-microsoft-com:office:smarttags" w:element="country-region">
        <w:r w:rsidRPr="00C1563B">
          <w:rPr>
            <w:szCs w:val="19"/>
            <w:lang w:val="en-AU"/>
          </w:rPr>
          <w:t>Australia</w:t>
        </w:r>
      </w:smartTag>
      <w:r w:rsidRPr="00C1563B">
        <w:rPr>
          <w:szCs w:val="19"/>
          <w:lang w:val="en-AU"/>
        </w:rPr>
        <w:t xml:space="preserve">, </w:t>
      </w:r>
      <w:smartTag w:uri="urn:schemas-microsoft-com:office:smarttags" w:element="place">
        <w:smartTag w:uri="urn:schemas-microsoft-com:office:smarttags" w:element="City">
          <w:r w:rsidRPr="00C1563B">
            <w:rPr>
              <w:szCs w:val="19"/>
              <w:lang w:val="en-AU"/>
            </w:rPr>
            <w:t>Canberra</w:t>
          </w:r>
        </w:smartTag>
      </w:smartTag>
      <w:r w:rsidRPr="00C1563B">
        <w:rPr>
          <w:szCs w:val="19"/>
          <w:lang w:val="en-AU"/>
        </w:rPr>
        <w:t>.</w:t>
      </w:r>
    </w:p>
    <w:p w:rsidR="0055451C" w:rsidRPr="00C1563B" w:rsidRDefault="0055451C" w:rsidP="0055451C">
      <w:pPr>
        <w:autoSpaceDE w:val="0"/>
        <w:autoSpaceDN w:val="0"/>
        <w:adjustRightInd w:val="0"/>
        <w:rPr>
          <w:szCs w:val="19"/>
          <w:lang w:val="en-AU"/>
        </w:rPr>
      </w:pPr>
    </w:p>
    <w:p w:rsidR="0055451C" w:rsidRDefault="0055451C" w:rsidP="0055451C">
      <w:pPr>
        <w:rPr>
          <w:lang w:val="en-AU"/>
        </w:rPr>
      </w:pPr>
      <w:r w:rsidRPr="00C1563B">
        <w:rPr>
          <w:lang w:val="en-AU"/>
        </w:rPr>
        <w:t xml:space="preserve">EPA Victoria &amp; Wimmera CMA, 2008. ‘Environment Report – the Health of Streams in the Wimmera Basin’. Victorian Government. </w:t>
      </w:r>
    </w:p>
    <w:p w:rsidR="0055451C" w:rsidRPr="00C1563B" w:rsidRDefault="0055451C" w:rsidP="0055451C">
      <w:pPr>
        <w:rPr>
          <w:lang w:val="en-AU"/>
        </w:rPr>
      </w:pPr>
    </w:p>
    <w:p w:rsidR="0055451C" w:rsidRDefault="0055451C" w:rsidP="0055451C">
      <w:pPr>
        <w:pStyle w:val="Default"/>
        <w:rPr>
          <w:rFonts w:ascii="Arial" w:hAnsi="Arial" w:cs="Arial"/>
          <w:color w:val="auto"/>
          <w:sz w:val="22"/>
          <w:szCs w:val="22"/>
          <w:lang w:val="en-AU"/>
        </w:rPr>
      </w:pPr>
      <w:r w:rsidRPr="00C1563B">
        <w:rPr>
          <w:rFonts w:ascii="Arial" w:hAnsi="Arial" w:cs="Arial"/>
          <w:bCs/>
          <w:sz w:val="22"/>
          <w:szCs w:val="22"/>
          <w:lang w:val="en-AU"/>
        </w:rPr>
        <w:t>Gawne, B. &amp; Scholz, O., 2006.</w:t>
      </w:r>
      <w:r w:rsidRPr="00C1563B">
        <w:rPr>
          <w:rFonts w:ascii="Arial" w:hAnsi="Arial" w:cs="Arial"/>
          <w:b/>
          <w:bCs/>
          <w:sz w:val="22"/>
          <w:szCs w:val="22"/>
          <w:lang w:val="en-AU"/>
        </w:rPr>
        <w:t xml:space="preserve"> ‘</w:t>
      </w:r>
      <w:r w:rsidRPr="00C1563B">
        <w:rPr>
          <w:rFonts w:ascii="Arial" w:hAnsi="Arial" w:cs="Arial"/>
          <w:sz w:val="22"/>
          <w:szCs w:val="22"/>
          <w:lang w:val="en-AU"/>
        </w:rPr>
        <w:t xml:space="preserve">Synthesis of a new conceptual model to facilitate management of ephemeral deflation basin lakes’. </w:t>
      </w:r>
      <w:r w:rsidRPr="00C1563B">
        <w:rPr>
          <w:rFonts w:ascii="Arial" w:hAnsi="Arial" w:cs="Arial"/>
          <w:i/>
          <w:iCs/>
          <w:color w:val="auto"/>
          <w:sz w:val="22"/>
          <w:szCs w:val="22"/>
          <w:lang w:val="en-AU"/>
        </w:rPr>
        <w:t xml:space="preserve">Lakes &amp; Reservoirs: Research and Management, </w:t>
      </w:r>
      <w:r w:rsidRPr="00C1563B">
        <w:rPr>
          <w:rFonts w:ascii="Arial" w:hAnsi="Arial" w:cs="Arial"/>
          <w:color w:val="auto"/>
          <w:sz w:val="22"/>
          <w:szCs w:val="22"/>
          <w:lang w:val="en-AU"/>
        </w:rPr>
        <w:t xml:space="preserve">Vol </w:t>
      </w:r>
      <w:r w:rsidRPr="00C1563B">
        <w:rPr>
          <w:rFonts w:ascii="Arial" w:hAnsi="Arial" w:cs="Arial"/>
          <w:bCs/>
          <w:color w:val="auto"/>
          <w:sz w:val="22"/>
          <w:szCs w:val="22"/>
          <w:lang w:val="en-AU"/>
        </w:rPr>
        <w:t>11</w:t>
      </w:r>
      <w:r w:rsidRPr="00C1563B">
        <w:rPr>
          <w:rFonts w:ascii="Arial" w:hAnsi="Arial" w:cs="Arial"/>
          <w:color w:val="auto"/>
          <w:sz w:val="22"/>
          <w:szCs w:val="22"/>
          <w:lang w:val="en-AU"/>
        </w:rPr>
        <w:t>: 177–188.</w:t>
      </w:r>
    </w:p>
    <w:p w:rsidR="0055451C" w:rsidRPr="00C1563B" w:rsidRDefault="0055451C" w:rsidP="0055451C">
      <w:pPr>
        <w:pStyle w:val="Default"/>
        <w:rPr>
          <w:rFonts w:ascii="Arial" w:hAnsi="Arial" w:cs="Arial"/>
          <w:color w:val="auto"/>
          <w:sz w:val="22"/>
          <w:szCs w:val="22"/>
          <w:lang w:val="en-AU"/>
        </w:rPr>
      </w:pPr>
    </w:p>
    <w:p w:rsidR="0055451C" w:rsidRDefault="0055451C" w:rsidP="0055451C">
      <w:pPr>
        <w:autoSpaceDE w:val="0"/>
        <w:autoSpaceDN w:val="0"/>
        <w:adjustRightInd w:val="0"/>
        <w:rPr>
          <w:lang w:val="en-AU"/>
        </w:rPr>
      </w:pPr>
      <w:r w:rsidRPr="00C1563B">
        <w:rPr>
          <w:lang w:val="en-AU"/>
        </w:rPr>
        <w:t xml:space="preserve">Glenelg Hopkins CMA &amp; Wimmera CMA, 2007. ‘Environmental Operating Strategy for the management of the Wimmera-Glenelg Environmental Water Reserve’. Wimmera CMA &amp; Glenelg Hopkins CMA, </w:t>
      </w:r>
      <w:smartTag w:uri="urn:schemas-microsoft-com:office:smarttags" w:element="place">
        <w:smartTag w:uri="urn:schemas-microsoft-com:office:smarttags" w:element="State">
          <w:r w:rsidRPr="00C1563B">
            <w:rPr>
              <w:lang w:val="en-AU"/>
            </w:rPr>
            <w:t>Victoria</w:t>
          </w:r>
        </w:smartTag>
      </w:smartTag>
      <w:r w:rsidRPr="00C1563B">
        <w:rPr>
          <w:lang w:val="en-AU"/>
        </w:rPr>
        <w:t>.</w:t>
      </w:r>
    </w:p>
    <w:p w:rsidR="0055451C"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sidRPr="00A5755F">
        <w:t>GWMWater</w:t>
      </w:r>
      <w:r>
        <w:t>,</w:t>
      </w:r>
      <w:r w:rsidRPr="00A5755F">
        <w:t xml:space="preserve"> 2009</w:t>
      </w:r>
      <w:r>
        <w:t>. “</w:t>
      </w:r>
      <w:smartTag w:uri="urn:schemas-microsoft-com:office:smarttags" w:element="place">
        <w:smartTag w:uri="urn:schemas-microsoft-com:office:smarttags" w:element="PlaceName">
          <w:r>
            <w:t>Wimmera</w:t>
          </w:r>
        </w:smartTag>
        <w:r>
          <w:t xml:space="preserve"> </w:t>
        </w:r>
        <w:smartTag w:uri="urn:schemas-microsoft-com:office:smarttags" w:element="PlaceType">
          <w:r>
            <w:t>River</w:t>
          </w:r>
        </w:smartTag>
      </w:smartTag>
      <w:r>
        <w:t xml:space="preserve"> Catchment Water: storage inflow volumes, and volumes supplied from storages”. GWMWater data available on request.</w:t>
      </w:r>
    </w:p>
    <w:p w:rsidR="0055451C" w:rsidRPr="00C1563B" w:rsidRDefault="0055451C" w:rsidP="0055451C">
      <w:pPr>
        <w:autoSpaceDE w:val="0"/>
        <w:autoSpaceDN w:val="0"/>
        <w:adjustRightInd w:val="0"/>
        <w:rPr>
          <w:lang w:val="en-AU"/>
        </w:rPr>
      </w:pPr>
    </w:p>
    <w:p w:rsidR="0055451C" w:rsidRDefault="0055451C" w:rsidP="0055451C">
      <w:pPr>
        <w:pStyle w:val="Default"/>
        <w:rPr>
          <w:rFonts w:ascii="Arial" w:hAnsi="Arial" w:cs="Arial"/>
          <w:sz w:val="22"/>
          <w:szCs w:val="22"/>
          <w:lang w:val="en-AU"/>
        </w:rPr>
      </w:pPr>
      <w:r w:rsidRPr="00C1563B">
        <w:rPr>
          <w:rFonts w:ascii="Arial" w:hAnsi="Arial" w:cs="Arial"/>
          <w:sz w:val="22"/>
          <w:szCs w:val="22"/>
          <w:lang w:val="en-AU"/>
        </w:rPr>
        <w:t xml:space="preserve">Heritage Council of </w:t>
      </w:r>
      <w:smartTag w:uri="urn:schemas-microsoft-com:office:smarttags" w:element="place">
        <w:smartTag w:uri="urn:schemas-microsoft-com:office:smarttags" w:element="State">
          <w:r w:rsidRPr="00C1563B">
            <w:rPr>
              <w:rFonts w:ascii="Arial" w:hAnsi="Arial" w:cs="Arial"/>
              <w:sz w:val="22"/>
              <w:szCs w:val="22"/>
              <w:lang w:val="en-AU"/>
            </w:rPr>
            <w:t>Victoria</w:t>
          </w:r>
        </w:smartTag>
      </w:smartTag>
      <w:r w:rsidRPr="00C1563B">
        <w:rPr>
          <w:rFonts w:ascii="Arial" w:hAnsi="Arial" w:cs="Arial"/>
          <w:sz w:val="22"/>
          <w:szCs w:val="22"/>
          <w:lang w:val="en-AU"/>
        </w:rPr>
        <w:t xml:space="preserve">, 2009. ‘Victorian Heritage Register’. Heritage Council of </w:t>
      </w:r>
      <w:smartTag w:uri="urn:schemas-microsoft-com:office:smarttags" w:element="place">
        <w:smartTag w:uri="urn:schemas-microsoft-com:office:smarttags" w:element="State">
          <w:r w:rsidRPr="00C1563B">
            <w:rPr>
              <w:rFonts w:ascii="Arial" w:hAnsi="Arial" w:cs="Arial"/>
              <w:sz w:val="22"/>
              <w:szCs w:val="22"/>
              <w:lang w:val="en-AU"/>
            </w:rPr>
            <w:t>Victoria</w:t>
          </w:r>
        </w:smartTag>
      </w:smartTag>
      <w:r w:rsidRPr="00C1563B">
        <w:rPr>
          <w:rFonts w:ascii="Arial" w:hAnsi="Arial" w:cs="Arial"/>
          <w:sz w:val="22"/>
          <w:szCs w:val="22"/>
          <w:lang w:val="en-AU"/>
        </w:rPr>
        <w:t>.</w:t>
      </w:r>
    </w:p>
    <w:p w:rsidR="0055451C" w:rsidRPr="00C1563B" w:rsidRDefault="0055451C" w:rsidP="0055451C">
      <w:pPr>
        <w:pStyle w:val="Default"/>
        <w:rPr>
          <w:rFonts w:ascii="Arial" w:hAnsi="Arial" w:cs="Arial"/>
          <w:sz w:val="22"/>
          <w:szCs w:val="22"/>
          <w:lang w:val="en-AU"/>
        </w:rPr>
      </w:pPr>
    </w:p>
    <w:p w:rsidR="0055451C" w:rsidRDefault="0055451C" w:rsidP="0055451C">
      <w:pPr>
        <w:pStyle w:val="Default"/>
        <w:rPr>
          <w:rFonts w:ascii="Arial" w:hAnsi="Arial" w:cs="Arial"/>
          <w:bCs/>
          <w:sz w:val="22"/>
          <w:szCs w:val="22"/>
          <w:lang w:val="en-AU"/>
        </w:rPr>
      </w:pPr>
      <w:r w:rsidRPr="00C1563B">
        <w:rPr>
          <w:rFonts w:ascii="Arial" w:hAnsi="Arial" w:cs="Arial"/>
          <w:sz w:val="22"/>
          <w:szCs w:val="22"/>
          <w:lang w:val="en-AU"/>
        </w:rPr>
        <w:t>Heydon L., Rissik, D and Vandergragt, M., 2007. ‘</w:t>
      </w:r>
      <w:r w:rsidRPr="00C1563B">
        <w:rPr>
          <w:rFonts w:ascii="Arial" w:hAnsi="Arial" w:cs="Arial"/>
          <w:bCs/>
          <w:sz w:val="22"/>
          <w:szCs w:val="22"/>
          <w:lang w:val="en-AU"/>
        </w:rPr>
        <w:t xml:space="preserve">Increasing Wetlands IQ – Conceptual Models for Managers’. Presentation to the River Symposium, </w:t>
      </w:r>
      <w:smartTag w:uri="urn:schemas-microsoft-com:office:smarttags" w:element="place">
        <w:smartTag w:uri="urn:schemas-microsoft-com:office:smarttags" w:element="City">
          <w:r w:rsidRPr="00C1563B">
            <w:rPr>
              <w:rFonts w:ascii="Arial" w:hAnsi="Arial" w:cs="Arial"/>
              <w:bCs/>
              <w:sz w:val="22"/>
              <w:szCs w:val="22"/>
              <w:lang w:val="en-AU"/>
            </w:rPr>
            <w:t>Brisbane</w:t>
          </w:r>
        </w:smartTag>
      </w:smartTag>
      <w:r w:rsidRPr="00C1563B">
        <w:rPr>
          <w:rFonts w:ascii="Arial" w:hAnsi="Arial" w:cs="Arial"/>
          <w:bCs/>
          <w:sz w:val="22"/>
          <w:szCs w:val="22"/>
          <w:lang w:val="en-AU"/>
        </w:rPr>
        <w:t>.</w:t>
      </w:r>
    </w:p>
    <w:p w:rsidR="0055451C" w:rsidRPr="00C1563B" w:rsidRDefault="0055451C" w:rsidP="0055451C">
      <w:pPr>
        <w:pStyle w:val="Default"/>
        <w:rPr>
          <w:rFonts w:ascii="Arial" w:hAnsi="Arial" w:cs="Arial"/>
          <w:bCs/>
          <w:sz w:val="22"/>
          <w:szCs w:val="22"/>
          <w:lang w:val="en-AU"/>
        </w:rPr>
      </w:pPr>
    </w:p>
    <w:p w:rsidR="0055451C" w:rsidRDefault="0055451C" w:rsidP="0055451C">
      <w:pPr>
        <w:autoSpaceDE w:val="0"/>
        <w:autoSpaceDN w:val="0"/>
        <w:adjustRightInd w:val="0"/>
        <w:rPr>
          <w:bCs/>
          <w:lang w:val="en-AU"/>
        </w:rPr>
      </w:pPr>
      <w:r w:rsidRPr="00C1563B">
        <w:rPr>
          <w:bCs/>
          <w:lang w:val="en-AU"/>
        </w:rPr>
        <w:t xml:space="preserve">Hocking, M., 1998. ‘Assessment of Salinity Risk in the </w:t>
      </w:r>
      <w:smartTag w:uri="urn:schemas-microsoft-com:office:smarttags" w:element="place">
        <w:r w:rsidRPr="00C1563B">
          <w:rPr>
            <w:bCs/>
            <w:lang w:val="en-AU"/>
          </w:rPr>
          <w:t>West Wimmera</w:t>
        </w:r>
      </w:smartTag>
      <w:r w:rsidRPr="00C1563B">
        <w:rPr>
          <w:bCs/>
          <w:lang w:val="en-AU"/>
        </w:rPr>
        <w:t>, Centre for Land Protection Research, Technical Report No. 46’. Department of Natural Resources and Environment.</w:t>
      </w:r>
    </w:p>
    <w:p w:rsidR="0055451C" w:rsidRPr="00C1563B" w:rsidRDefault="0055451C" w:rsidP="0055451C">
      <w:pPr>
        <w:autoSpaceDE w:val="0"/>
        <w:autoSpaceDN w:val="0"/>
        <w:adjustRightInd w:val="0"/>
        <w:rPr>
          <w:bCs/>
          <w:lang w:val="en-AU"/>
        </w:rPr>
      </w:pPr>
    </w:p>
    <w:p w:rsidR="0055451C" w:rsidRDefault="0055451C" w:rsidP="0055451C">
      <w:pPr>
        <w:rPr>
          <w:lang w:val="en-AU"/>
        </w:rPr>
      </w:pPr>
      <w:r w:rsidRPr="00C1563B">
        <w:rPr>
          <w:lang w:val="en-AU"/>
        </w:rPr>
        <w:t xml:space="preserve">Hocking, M., 2005.’ Wimmera Catchment Groundwater Model’. Centre for Lands Protection Research Report no. 51, Wimmera CMA. </w:t>
      </w:r>
    </w:p>
    <w:p w:rsidR="0055451C" w:rsidRPr="00C1563B" w:rsidRDefault="0055451C" w:rsidP="0055451C">
      <w:pPr>
        <w:rPr>
          <w:lang w:val="en-AU"/>
        </w:rPr>
      </w:pPr>
    </w:p>
    <w:p w:rsidR="0055451C" w:rsidRDefault="0055451C" w:rsidP="0055451C">
      <w:pPr>
        <w:autoSpaceDE w:val="0"/>
        <w:autoSpaceDN w:val="0"/>
        <w:adjustRightInd w:val="0"/>
        <w:rPr>
          <w:lang w:val="en-AU"/>
        </w:rPr>
      </w:pPr>
      <w:r w:rsidRPr="00C1563B">
        <w:rPr>
          <w:lang w:val="en-AU"/>
        </w:rPr>
        <w:t xml:space="preserve">Hydrotechnology, 1993. ‘Feasibility of Enhancement of Flooding Regime of the </w:t>
      </w:r>
      <w:smartTag w:uri="urn:schemas-microsoft-com:office:smarttags" w:element="place">
        <w:smartTag w:uri="urn:schemas-microsoft-com:office:smarttags" w:element="PlaceName">
          <w:r w:rsidRPr="00C1563B">
            <w:rPr>
              <w:lang w:val="en-AU"/>
            </w:rPr>
            <w:t>Wyperfeld</w:t>
          </w:r>
        </w:smartTag>
        <w:r w:rsidRPr="00C1563B">
          <w:rPr>
            <w:lang w:val="en-AU"/>
          </w:rPr>
          <w:t xml:space="preserve"> </w:t>
        </w:r>
        <w:smartTag w:uri="urn:schemas-microsoft-com:office:smarttags" w:element="PlaceType">
          <w:r w:rsidRPr="00C1563B">
            <w:rPr>
              <w:lang w:val="en-AU"/>
            </w:rPr>
            <w:t>National Park</w:t>
          </w:r>
        </w:smartTag>
      </w:smartTag>
      <w:r w:rsidRPr="00C1563B">
        <w:rPr>
          <w:lang w:val="en-AU"/>
        </w:rPr>
        <w:t xml:space="preserve"> by Supplementary Releases from Headworks’. Rural Water Corporation, Victoria.</w:t>
      </w:r>
    </w:p>
    <w:p w:rsidR="0055451C" w:rsidRPr="00C1563B" w:rsidRDefault="0055451C" w:rsidP="0055451C">
      <w:pPr>
        <w:autoSpaceDE w:val="0"/>
        <w:autoSpaceDN w:val="0"/>
        <w:adjustRightInd w:val="0"/>
        <w:rPr>
          <w:lang w:val="en-AU"/>
        </w:rPr>
      </w:pPr>
    </w:p>
    <w:p w:rsidR="0055451C" w:rsidRDefault="0055451C" w:rsidP="0055451C">
      <w:pPr>
        <w:autoSpaceDE w:val="0"/>
        <w:autoSpaceDN w:val="0"/>
        <w:adjustRightInd w:val="0"/>
        <w:rPr>
          <w:lang w:val="en-AU"/>
        </w:rPr>
      </w:pPr>
      <w:r w:rsidRPr="00C1563B">
        <w:rPr>
          <w:lang w:val="en-AU"/>
        </w:rPr>
        <w:t xml:space="preserve">Jensen, A. E., 2008. ‘The role of seed banks &amp; soil moisture in recruitment of semi arid floodplain plants: the River Murray, Australia’. Doctoral thesis, </w:t>
      </w:r>
      <w:smartTag w:uri="urn:schemas-microsoft-com:office:smarttags" w:element="place">
        <w:smartTag w:uri="urn:schemas-microsoft-com:office:smarttags" w:element="PlaceType">
          <w:r w:rsidRPr="00C1563B">
            <w:rPr>
              <w:lang w:val="en-AU"/>
            </w:rPr>
            <w:t>University</w:t>
          </w:r>
        </w:smartTag>
        <w:r w:rsidRPr="00C1563B">
          <w:rPr>
            <w:lang w:val="en-AU"/>
          </w:rPr>
          <w:t xml:space="preserve"> of </w:t>
        </w:r>
        <w:smartTag w:uri="urn:schemas-microsoft-com:office:smarttags" w:element="PlaceName">
          <w:r w:rsidRPr="00C1563B">
            <w:rPr>
              <w:lang w:val="en-AU"/>
            </w:rPr>
            <w:t>Adelaide</w:t>
          </w:r>
        </w:smartTag>
      </w:smartTag>
      <w:r w:rsidRPr="00C1563B">
        <w:rPr>
          <w:lang w:val="en-AU"/>
        </w:rPr>
        <w:t>.</w:t>
      </w:r>
    </w:p>
    <w:p w:rsidR="0055451C" w:rsidRPr="00C1563B" w:rsidRDefault="0055451C" w:rsidP="0055451C">
      <w:pPr>
        <w:autoSpaceDE w:val="0"/>
        <w:autoSpaceDN w:val="0"/>
        <w:adjustRightInd w:val="0"/>
        <w:rPr>
          <w:lang w:val="en-AU"/>
        </w:rPr>
      </w:pPr>
    </w:p>
    <w:p w:rsidR="0055451C" w:rsidRDefault="0055451C" w:rsidP="0055451C">
      <w:pPr>
        <w:rPr>
          <w:lang w:val="en-AU"/>
        </w:rPr>
      </w:pPr>
      <w:r w:rsidRPr="00C1563B">
        <w:rPr>
          <w:lang w:val="en-AU"/>
        </w:rPr>
        <w:t xml:space="preserve">Land Conservation Council, 1991. ‘Rivers and Streams Special Investigation – Final Recommendations’. Land Conservation Council, </w:t>
      </w:r>
      <w:smartTag w:uri="urn:schemas-microsoft-com:office:smarttags" w:element="place">
        <w:smartTag w:uri="urn:schemas-microsoft-com:office:smarttags" w:element="City">
          <w:r w:rsidRPr="00C1563B">
            <w:rPr>
              <w:lang w:val="en-AU"/>
            </w:rPr>
            <w:t>Melbourne</w:t>
          </w:r>
        </w:smartTag>
        <w:r w:rsidRPr="00C1563B">
          <w:rPr>
            <w:lang w:val="en-AU"/>
          </w:rPr>
          <w:t xml:space="preserve">, </w:t>
        </w:r>
        <w:smartTag w:uri="urn:schemas-microsoft-com:office:smarttags" w:element="State">
          <w:r w:rsidRPr="00C1563B">
            <w:rPr>
              <w:lang w:val="en-AU"/>
            </w:rPr>
            <w:t>Victoria</w:t>
          </w:r>
        </w:smartTag>
      </w:smartTag>
      <w:r w:rsidRPr="00C1563B">
        <w:rPr>
          <w:lang w:val="en-AU"/>
        </w:rPr>
        <w:t>.</w:t>
      </w:r>
    </w:p>
    <w:p w:rsidR="0055451C" w:rsidRDefault="0055451C" w:rsidP="0055451C">
      <w:pPr>
        <w:rPr>
          <w:lang w:val="en-AU"/>
        </w:rPr>
      </w:pPr>
    </w:p>
    <w:p w:rsidR="0055451C" w:rsidRDefault="0055451C" w:rsidP="0055451C">
      <w:pPr>
        <w:rPr>
          <w:lang w:val="en-AU"/>
        </w:rPr>
      </w:pPr>
      <w:r>
        <w:rPr>
          <w:lang w:val="en-AU"/>
        </w:rPr>
        <w:t xml:space="preserve">Lovett, S. &amp; Price, P., 2006. ‘Principles for riparian lands management’. </w:t>
      </w:r>
      <w:smartTag w:uri="urn:schemas-microsoft-com:office:smarttags" w:element="City">
        <w:r>
          <w:rPr>
            <w:lang w:val="en-AU"/>
          </w:rPr>
          <w:t>Land</w:t>
        </w:r>
      </w:smartTag>
      <w:r>
        <w:rPr>
          <w:lang w:val="en-AU"/>
        </w:rPr>
        <w:t xml:space="preserve"> </w:t>
      </w:r>
      <w:smartTag w:uri="urn:schemas-microsoft-com:office:smarttags" w:element="State">
        <w:r>
          <w:rPr>
            <w:lang w:val="en-AU"/>
          </w:rPr>
          <w:t>&amp;</w:t>
        </w:r>
      </w:smartTag>
      <w:r>
        <w:rPr>
          <w:lang w:val="en-AU"/>
        </w:rPr>
        <w:t xml:space="preserve"> </w:t>
      </w:r>
      <w:smartTag w:uri="urn:schemas-microsoft-com:office:smarttags" w:element="State">
        <w:r>
          <w:rPr>
            <w:lang w:val="en-AU"/>
          </w:rPr>
          <w:t>Water</w:t>
        </w:r>
      </w:smartTag>
      <w:r>
        <w:rPr>
          <w:lang w:val="en-AU"/>
        </w:rPr>
        <w:t xml:space="preserve"> </w:t>
      </w:r>
      <w:smartTag w:uri="urn:schemas-microsoft-com:office:smarttags" w:element="country-region">
        <w:r>
          <w:rPr>
            <w:lang w:val="en-AU"/>
          </w:rPr>
          <w:t>Australia</w:t>
        </w:r>
      </w:smartTag>
      <w:r>
        <w:rPr>
          <w:lang w:val="en-AU"/>
        </w:rPr>
        <w:t xml:space="preserve">, </w:t>
      </w:r>
      <w:smartTag w:uri="urn:schemas-microsoft-com:office:smarttags" w:element="place">
        <w:smartTag w:uri="urn:schemas-microsoft-com:office:smarttags" w:element="City">
          <w:r>
            <w:rPr>
              <w:lang w:val="en-AU"/>
            </w:rPr>
            <w:t>Canberra</w:t>
          </w:r>
        </w:smartTag>
      </w:smartTag>
      <w:r>
        <w:rPr>
          <w:lang w:val="en-AU"/>
        </w:rPr>
        <w:t>.</w:t>
      </w:r>
    </w:p>
    <w:p w:rsidR="0055451C" w:rsidRPr="00C1563B" w:rsidRDefault="0055451C" w:rsidP="0055451C">
      <w:pPr>
        <w:rPr>
          <w:lang w:val="en-AU"/>
        </w:rPr>
      </w:pPr>
    </w:p>
    <w:p w:rsidR="0055451C" w:rsidRDefault="0055451C" w:rsidP="0055451C">
      <w:pPr>
        <w:autoSpaceDE w:val="0"/>
        <w:autoSpaceDN w:val="0"/>
        <w:adjustRightInd w:val="0"/>
        <w:rPr>
          <w:lang w:val="en-AU"/>
        </w:rPr>
      </w:pPr>
      <w:r w:rsidRPr="00C1563B">
        <w:rPr>
          <w:szCs w:val="19"/>
          <w:lang w:val="en-AU"/>
        </w:rPr>
        <w:t xml:space="preserve">Martindale, J., 1984. ‘Counts of the Freckled Duck, Stictonetta naevosa, in </w:t>
      </w:r>
      <w:smartTag w:uri="urn:schemas-microsoft-com:office:smarttags" w:element="place">
        <w:r w:rsidRPr="00C1563B">
          <w:rPr>
            <w:szCs w:val="19"/>
            <w:lang w:val="en-AU"/>
          </w:rPr>
          <w:t>Eastern Australia</w:t>
        </w:r>
      </w:smartTag>
      <w:r w:rsidRPr="00C1563B">
        <w:rPr>
          <w:szCs w:val="19"/>
          <w:lang w:val="en-AU"/>
        </w:rPr>
        <w:t xml:space="preserve"> during January-February 1983’. </w:t>
      </w:r>
      <w:r w:rsidRPr="00C1563B">
        <w:rPr>
          <w:lang w:val="en-AU"/>
        </w:rPr>
        <w:t xml:space="preserve">Royal Australasian Ornithologists' </w:t>
      </w:r>
      <w:smartTag w:uri="urn:schemas-microsoft-com:office:smarttags" w:element="place">
        <w:r w:rsidRPr="00C1563B">
          <w:rPr>
            <w:lang w:val="en-AU"/>
          </w:rPr>
          <w:t>Union</w:t>
        </w:r>
      </w:smartTag>
      <w:r w:rsidRPr="00C1563B">
        <w:rPr>
          <w:lang w:val="en-AU"/>
        </w:rPr>
        <w:t>.</w:t>
      </w:r>
    </w:p>
    <w:p w:rsidR="0055451C" w:rsidRPr="00C1563B" w:rsidRDefault="0055451C" w:rsidP="0055451C">
      <w:pPr>
        <w:autoSpaceDE w:val="0"/>
        <w:autoSpaceDN w:val="0"/>
        <w:adjustRightInd w:val="0"/>
        <w:rPr>
          <w:lang w:val="en-AU"/>
        </w:rPr>
      </w:pPr>
    </w:p>
    <w:p w:rsidR="0055451C" w:rsidRDefault="0055451C" w:rsidP="0055451C">
      <w:pPr>
        <w:rPr>
          <w:lang w:val="en-AU"/>
        </w:rPr>
      </w:pPr>
      <w:r w:rsidRPr="00C1563B">
        <w:rPr>
          <w:lang w:val="en-AU"/>
        </w:rPr>
        <w:t xml:space="preserve">McMahon, A., Moysey, E., Papas, P., Koster, W., Barlow, T., McMahon, J. &amp; Conole, L., 2003. ‘Wimmera Mallee Pipeline – Environmental Flow Benefits’. Ecology </w:t>
      </w:r>
      <w:smartTag w:uri="urn:schemas-microsoft-com:office:smarttags" w:element="country-region">
        <w:r w:rsidRPr="00C1563B">
          <w:rPr>
            <w:lang w:val="en-AU"/>
          </w:rPr>
          <w:t>Australia</w:t>
        </w:r>
      </w:smartTag>
      <w:r w:rsidRPr="00C1563B">
        <w:rPr>
          <w:lang w:val="en-AU"/>
        </w:rPr>
        <w:t xml:space="preserve">,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w:t>
      </w:r>
    </w:p>
    <w:p w:rsidR="0055451C" w:rsidRDefault="0055451C" w:rsidP="0055451C">
      <w:pPr>
        <w:rPr>
          <w:lang w:val="en-AU"/>
        </w:rPr>
      </w:pPr>
    </w:p>
    <w:p w:rsidR="0055451C" w:rsidRDefault="0055451C" w:rsidP="0055451C">
      <w:pPr>
        <w:rPr>
          <w:lang w:val="en-AU"/>
        </w:rPr>
      </w:pPr>
      <w:r w:rsidRPr="00DE71A5">
        <w:t xml:space="preserve">Meeson, N., Robertson, A.I. &amp; A. Jansen 2002. </w:t>
      </w:r>
      <w:r>
        <w:t>‘</w:t>
      </w:r>
      <w:r w:rsidRPr="00DE71A5">
        <w:t xml:space="preserve">The effect of flooding and livestock on post dispersal seed predation in </w:t>
      </w:r>
      <w:r w:rsidR="004B1826">
        <w:t>River Red Gum</w:t>
      </w:r>
      <w:r w:rsidRPr="00DE71A5">
        <w:t xml:space="preserve"> habitats</w:t>
      </w:r>
      <w:r>
        <w:t>’</w:t>
      </w:r>
      <w:r w:rsidRPr="00DE71A5">
        <w:t xml:space="preserve">. </w:t>
      </w:r>
      <w:r w:rsidRPr="00DE71A5">
        <w:rPr>
          <w:i/>
        </w:rPr>
        <w:t>Journal of Applied Ecology</w:t>
      </w:r>
      <w:r w:rsidRPr="00DE71A5">
        <w:t xml:space="preserve"> 39: 247-258.</w:t>
      </w:r>
    </w:p>
    <w:p w:rsidR="0055451C" w:rsidRPr="00C1563B" w:rsidRDefault="0055451C" w:rsidP="0055451C">
      <w:pPr>
        <w:rPr>
          <w:lang w:val="en-AU"/>
        </w:rPr>
      </w:pPr>
    </w:p>
    <w:p w:rsidR="0055451C" w:rsidRDefault="0055451C" w:rsidP="0055451C">
      <w:pPr>
        <w:rPr>
          <w:lang w:val="en-AU"/>
        </w:rPr>
      </w:pPr>
      <w:r w:rsidRPr="00C1563B">
        <w:rPr>
          <w:lang w:val="en-AU"/>
        </w:rPr>
        <w:t>Moore, P. 1988.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 a Weeping Sore – an Economic Environmental Lifeline in Jeopardy’. River Publications, </w:t>
      </w:r>
      <w:smartTag w:uri="urn:schemas-microsoft-com:office:smarttags" w:element="place">
        <w:smartTag w:uri="urn:schemas-microsoft-com:office:smarttags" w:element="State">
          <w:r w:rsidRPr="00C1563B">
            <w:rPr>
              <w:lang w:val="en-AU"/>
            </w:rPr>
            <w:t>Victoria</w:t>
          </w:r>
        </w:smartTag>
      </w:smartTag>
      <w:r w:rsidRPr="00C1563B">
        <w:rPr>
          <w:lang w:val="en-AU"/>
        </w:rPr>
        <w:t xml:space="preserve">. </w:t>
      </w:r>
    </w:p>
    <w:p w:rsidR="0055451C" w:rsidRPr="00C1563B" w:rsidRDefault="0055451C" w:rsidP="0055451C">
      <w:pPr>
        <w:rPr>
          <w:lang w:val="en-AU"/>
        </w:rPr>
      </w:pPr>
    </w:p>
    <w:p w:rsidR="0055451C" w:rsidRDefault="0055451C" w:rsidP="0055451C">
      <w:pPr>
        <w:rPr>
          <w:szCs w:val="20"/>
          <w:lang w:val="en-AU"/>
        </w:rPr>
      </w:pPr>
      <w:r w:rsidRPr="00C1563B">
        <w:rPr>
          <w:szCs w:val="20"/>
          <w:lang w:val="en-AU"/>
        </w:rPr>
        <w:t xml:space="preserve">Morton, A.G. &amp; Heislers, A., 1978. ‘An Investigation of Flooding and its Ecological Effects at Wyperfeld National Park 1975-1977’. National Parks Service, Victorian Government. </w:t>
      </w:r>
    </w:p>
    <w:p w:rsidR="0055451C" w:rsidRPr="00C1563B" w:rsidRDefault="0055451C" w:rsidP="0055451C">
      <w:pPr>
        <w:rPr>
          <w:szCs w:val="20"/>
          <w:lang w:val="en-AU"/>
        </w:rPr>
      </w:pPr>
    </w:p>
    <w:p w:rsidR="0055451C" w:rsidRDefault="0055451C" w:rsidP="0055451C">
      <w:pPr>
        <w:autoSpaceDE w:val="0"/>
        <w:autoSpaceDN w:val="0"/>
        <w:adjustRightInd w:val="0"/>
        <w:rPr>
          <w:lang w:val="en-AU"/>
        </w:rPr>
      </w:pPr>
      <w:r w:rsidRPr="00C1563B">
        <w:rPr>
          <w:bCs/>
          <w:lang w:val="en-AU"/>
        </w:rPr>
        <w:t xml:space="preserve">Murphy, A. H., 2006. ‘National Recovery Plan for the Ridged Water-milfoil </w:t>
      </w:r>
      <w:r w:rsidRPr="00C1563B">
        <w:rPr>
          <w:bCs/>
          <w:i/>
          <w:iCs/>
          <w:lang w:val="en-AU"/>
        </w:rPr>
        <w:t xml:space="preserve">Myriophyllum porcatum’. </w:t>
      </w:r>
      <w:r w:rsidRPr="00C1563B">
        <w:rPr>
          <w:lang w:val="en-AU"/>
        </w:rPr>
        <w:t xml:space="preserve">Department of Sustainability and Environment, </w:t>
      </w:r>
      <w:smartTag w:uri="urn:schemas-microsoft-com:office:smarttags" w:element="place">
        <w:smartTag w:uri="urn:schemas-microsoft-com:office:smarttags" w:element="State">
          <w:r w:rsidRPr="00C1563B">
            <w:rPr>
              <w:lang w:val="en-AU"/>
            </w:rPr>
            <w:t>Victoria</w:t>
          </w:r>
        </w:smartTag>
      </w:smartTag>
      <w:r w:rsidRPr="00C1563B">
        <w:rPr>
          <w:lang w:val="en-AU"/>
        </w:rPr>
        <w:t>.</w:t>
      </w:r>
    </w:p>
    <w:p w:rsidR="0055451C" w:rsidRPr="00C1563B" w:rsidRDefault="0055451C" w:rsidP="0055451C">
      <w:pPr>
        <w:autoSpaceDE w:val="0"/>
        <w:autoSpaceDN w:val="0"/>
        <w:adjustRightInd w:val="0"/>
        <w:rPr>
          <w:lang w:val="en-AU"/>
        </w:rPr>
      </w:pPr>
    </w:p>
    <w:p w:rsidR="0055451C" w:rsidRDefault="0055451C" w:rsidP="0055451C">
      <w:pPr>
        <w:rPr>
          <w:lang w:val="en-AU"/>
        </w:rPr>
      </w:pPr>
      <w:smartTag w:uri="urn:schemas-microsoft-com:office:smarttags" w:element="place">
        <w:smartTag w:uri="urn:schemas-microsoft-com:office:smarttags" w:element="PlaceName">
          <w:r>
            <w:rPr>
              <w:lang w:val="en-AU"/>
            </w:rPr>
            <w:t>Murray-Darling</w:t>
          </w:r>
        </w:smartTag>
        <w:r>
          <w:rPr>
            <w:lang w:val="en-AU"/>
          </w:rPr>
          <w:t xml:space="preserve"> </w:t>
        </w:r>
        <w:smartTag w:uri="urn:schemas-microsoft-com:office:smarttags" w:element="PlaceType">
          <w:r>
            <w:rPr>
              <w:lang w:val="en-AU"/>
            </w:rPr>
            <w:t>Basin</w:t>
          </w:r>
        </w:smartTag>
      </w:smartTag>
      <w:r>
        <w:rPr>
          <w:lang w:val="en-AU"/>
        </w:rPr>
        <w:t xml:space="preserve"> Commission, 2005. ‘</w:t>
      </w:r>
      <w:smartTag w:uri="urn:schemas-microsoft-com:office:smarttags" w:element="place">
        <w:smartTag w:uri="urn:schemas-microsoft-com:office:smarttags" w:element="PlaceName">
          <w:r>
            <w:rPr>
              <w:lang w:val="en-AU"/>
            </w:rPr>
            <w:t>Murray-Darling</w:t>
          </w:r>
        </w:smartTag>
        <w:r>
          <w:rPr>
            <w:lang w:val="en-AU"/>
          </w:rPr>
          <w:t xml:space="preserve"> </w:t>
        </w:r>
        <w:smartTag w:uri="urn:schemas-microsoft-com:office:smarttags" w:element="PlaceType">
          <w:r>
            <w:rPr>
              <w:lang w:val="en-AU"/>
            </w:rPr>
            <w:t>Basin</w:t>
          </w:r>
        </w:smartTag>
      </w:smartTag>
      <w:r>
        <w:rPr>
          <w:lang w:val="en-AU"/>
        </w:rPr>
        <w:t xml:space="preserve"> e-resouces’. </w:t>
      </w:r>
      <w:smartTag w:uri="urn:schemas-microsoft-com:office:smarttags" w:element="place">
        <w:smartTag w:uri="urn:schemas-microsoft-com:office:smarttags" w:element="PlaceName">
          <w:r>
            <w:rPr>
              <w:lang w:val="en-AU"/>
            </w:rPr>
            <w:t>Murray</w:t>
          </w:r>
        </w:smartTag>
        <w:r>
          <w:rPr>
            <w:lang w:val="en-AU"/>
          </w:rPr>
          <w:t xml:space="preserve"> </w:t>
        </w:r>
        <w:smartTag w:uri="urn:schemas-microsoft-com:office:smarttags" w:element="PlaceName">
          <w:r>
            <w:rPr>
              <w:lang w:val="en-AU"/>
            </w:rPr>
            <w:t>Darling</w:t>
          </w:r>
        </w:smartTag>
        <w:r>
          <w:rPr>
            <w:lang w:val="en-AU"/>
          </w:rPr>
          <w:t xml:space="preserve"> </w:t>
        </w:r>
        <w:smartTag w:uri="urn:schemas-microsoft-com:office:smarttags" w:element="PlaceType">
          <w:r>
            <w:rPr>
              <w:lang w:val="en-AU"/>
            </w:rPr>
            <w:t>Basin</w:t>
          </w:r>
        </w:smartTag>
      </w:smartTag>
      <w:r>
        <w:rPr>
          <w:lang w:val="en-AU"/>
        </w:rPr>
        <w:t xml:space="preserve"> Commission. Website: </w:t>
      </w:r>
      <w:r w:rsidRPr="004823EE">
        <w:rPr>
          <w:lang w:val="en-AU"/>
        </w:rPr>
        <w:t>http://www2.mdbc.gov.au/subs/eResource_book/chap</w:t>
      </w:r>
      <w:r w:rsidRPr="004823EE">
        <w:rPr>
          <w:lang w:val="en-AU"/>
        </w:rPr>
        <w:t>t</w:t>
      </w:r>
      <w:r w:rsidRPr="004823EE">
        <w:rPr>
          <w:lang w:val="en-AU"/>
        </w:rPr>
        <w:t>er1/p1.htm</w:t>
      </w:r>
    </w:p>
    <w:p w:rsidR="0055451C" w:rsidRPr="00E15BE7" w:rsidRDefault="0055451C" w:rsidP="0055451C">
      <w:pPr>
        <w:rPr>
          <w:lang w:val="en-AU"/>
        </w:rPr>
      </w:pPr>
    </w:p>
    <w:p w:rsidR="0055451C" w:rsidRDefault="0055451C" w:rsidP="0055451C">
      <w:pPr>
        <w:rPr>
          <w:lang w:val="en-AU"/>
        </w:rPr>
      </w:pPr>
      <w:r w:rsidRPr="00C1563B">
        <w:rPr>
          <w:lang w:val="en-AU"/>
        </w:rPr>
        <w:t xml:space="preserve">Mussared, D., 1997. ‘Living On Floodplains’. Cooperative Research Centre for Freshwater Ecology and the </w:t>
      </w:r>
      <w:smartTag w:uri="urn:schemas-microsoft-com:office:smarttags" w:element="place">
        <w:smartTag w:uri="urn:schemas-microsoft-com:office:smarttags" w:element="PlaceName">
          <w:r w:rsidRPr="00C1563B">
            <w:rPr>
              <w:lang w:val="en-AU"/>
            </w:rPr>
            <w:t>Murray</w:t>
          </w:r>
        </w:smartTag>
        <w:r w:rsidRPr="00C1563B">
          <w:rPr>
            <w:lang w:val="en-AU"/>
          </w:rPr>
          <w:t xml:space="preserve"> </w:t>
        </w:r>
        <w:smartTag w:uri="urn:schemas-microsoft-com:office:smarttags" w:element="PlaceName">
          <w:r w:rsidRPr="00C1563B">
            <w:rPr>
              <w:lang w:val="en-AU"/>
            </w:rPr>
            <w:t>Darling</w:t>
          </w:r>
        </w:smartTag>
        <w:r w:rsidRPr="00C1563B">
          <w:rPr>
            <w:lang w:val="en-AU"/>
          </w:rPr>
          <w:t xml:space="preserve"> </w:t>
        </w:r>
        <w:smartTag w:uri="urn:schemas-microsoft-com:office:smarttags" w:element="PlaceType">
          <w:r w:rsidRPr="00C1563B">
            <w:rPr>
              <w:lang w:val="en-AU"/>
            </w:rPr>
            <w:t>Basin</w:t>
          </w:r>
        </w:smartTag>
      </w:smartTag>
      <w:r w:rsidRPr="00C1563B">
        <w:rPr>
          <w:lang w:val="en-AU"/>
        </w:rPr>
        <w:t xml:space="preserve"> Commission.</w:t>
      </w:r>
    </w:p>
    <w:p w:rsidR="0055451C" w:rsidRPr="00C1563B" w:rsidRDefault="0055451C" w:rsidP="0055451C">
      <w:pPr>
        <w:rPr>
          <w:lang w:val="en-AU"/>
        </w:rPr>
      </w:pPr>
    </w:p>
    <w:p w:rsidR="0055451C" w:rsidRDefault="0055451C" w:rsidP="0055451C">
      <w:pPr>
        <w:rPr>
          <w:lang w:val="en-AU"/>
        </w:rPr>
      </w:pPr>
      <w:r w:rsidRPr="00C1563B">
        <w:rPr>
          <w:lang w:val="en-AU"/>
        </w:rPr>
        <w:t>National Parks Service, 1980.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Revegetation Study’. Victorian Government.</w:t>
      </w:r>
    </w:p>
    <w:p w:rsidR="0055451C" w:rsidRPr="00C1563B" w:rsidRDefault="0055451C" w:rsidP="0055451C">
      <w:pPr>
        <w:rPr>
          <w:lang w:val="en-AU"/>
        </w:rPr>
      </w:pPr>
    </w:p>
    <w:p w:rsidR="0055451C" w:rsidRDefault="0055451C" w:rsidP="0055451C">
      <w:pPr>
        <w:rPr>
          <w:lang w:val="en-AU"/>
        </w:rPr>
      </w:pPr>
      <w:r w:rsidRPr="00C1563B">
        <w:rPr>
          <w:lang w:val="en-AU"/>
        </w:rPr>
        <w:t xml:space="preserve">National Parks Service, 1996. ‘Mallee Parks Management Plan’. Victorian Government. </w:t>
      </w:r>
    </w:p>
    <w:p w:rsidR="0055451C" w:rsidRPr="00C1563B" w:rsidRDefault="0055451C" w:rsidP="0055451C">
      <w:pPr>
        <w:rPr>
          <w:lang w:val="en-AU"/>
        </w:rPr>
      </w:pPr>
    </w:p>
    <w:p w:rsidR="0055451C" w:rsidRDefault="0055451C" w:rsidP="0055451C">
      <w:pPr>
        <w:pStyle w:val="section1"/>
        <w:spacing w:before="0" w:beforeAutospacing="0" w:after="0" w:afterAutospacing="0"/>
        <w:rPr>
          <w:rFonts w:ascii="Arial" w:hAnsi="Arial" w:cs="Arial"/>
          <w:color w:val="000000"/>
          <w:sz w:val="22"/>
          <w:szCs w:val="22"/>
          <w:lang w:val="en-AU"/>
        </w:rPr>
      </w:pPr>
      <w:r w:rsidRPr="00C1563B">
        <w:rPr>
          <w:rFonts w:ascii="Arial" w:hAnsi="Arial" w:cs="Arial"/>
          <w:color w:val="000000"/>
          <w:sz w:val="22"/>
          <w:szCs w:val="22"/>
          <w:lang w:val="en-AU"/>
        </w:rPr>
        <w:t xml:space="preserve">National Water Commission, 2005. ‘Wimmera Regional Water Resource Assessment – </w:t>
      </w:r>
      <w:smartTag w:uri="urn:schemas-microsoft-com:office:smarttags" w:element="place">
        <w:smartTag w:uri="urn:schemas-microsoft-com:office:smarttags" w:element="PlaceName">
          <w:r w:rsidRPr="00C1563B">
            <w:rPr>
              <w:rFonts w:ascii="Arial" w:hAnsi="Arial" w:cs="Arial"/>
              <w:color w:val="000000"/>
              <w:sz w:val="22"/>
              <w:szCs w:val="22"/>
              <w:lang w:val="en-AU"/>
            </w:rPr>
            <w:t>Wimmera</w:t>
          </w:r>
        </w:smartTag>
        <w:r w:rsidRPr="00C1563B">
          <w:rPr>
            <w:rFonts w:ascii="Arial" w:hAnsi="Arial" w:cs="Arial"/>
            <w:color w:val="000000"/>
            <w:sz w:val="22"/>
            <w:szCs w:val="22"/>
            <w:lang w:val="en-AU"/>
          </w:rPr>
          <w:t xml:space="preserve"> </w:t>
        </w:r>
        <w:smartTag w:uri="urn:schemas-microsoft-com:office:smarttags" w:element="PlaceType">
          <w:r w:rsidRPr="00C1563B">
            <w:rPr>
              <w:rFonts w:ascii="Arial" w:hAnsi="Arial" w:cs="Arial"/>
              <w:color w:val="000000"/>
              <w:sz w:val="22"/>
              <w:szCs w:val="22"/>
              <w:lang w:val="en-AU"/>
            </w:rPr>
            <w:t>River</w:t>
          </w:r>
        </w:smartTag>
      </w:smartTag>
      <w:r w:rsidRPr="00C1563B">
        <w:rPr>
          <w:rFonts w:ascii="Arial" w:hAnsi="Arial" w:cs="Arial"/>
          <w:color w:val="000000"/>
          <w:sz w:val="22"/>
          <w:szCs w:val="22"/>
          <w:lang w:val="en-AU"/>
        </w:rPr>
        <w:t>’. Australian Government.</w:t>
      </w:r>
    </w:p>
    <w:p w:rsidR="0055451C" w:rsidRPr="00C1563B" w:rsidRDefault="0055451C" w:rsidP="0055451C">
      <w:pPr>
        <w:pStyle w:val="section1"/>
        <w:spacing w:before="0" w:beforeAutospacing="0" w:after="0" w:afterAutospacing="0"/>
        <w:rPr>
          <w:sz w:val="22"/>
          <w:szCs w:val="22"/>
          <w:lang w:val="en-AU"/>
        </w:rPr>
      </w:pPr>
    </w:p>
    <w:p w:rsidR="0055451C" w:rsidRPr="00C1563B" w:rsidRDefault="0055451C" w:rsidP="0055451C">
      <w:pPr>
        <w:rPr>
          <w:lang w:val="en-AU"/>
        </w:rPr>
      </w:pPr>
      <w:r w:rsidRPr="00C1563B">
        <w:rPr>
          <w:lang w:val="en-AU"/>
        </w:rPr>
        <w:t xml:space="preserve">Parks </w:t>
      </w:r>
      <w:smartTag w:uri="urn:schemas-microsoft-com:office:smarttags" w:element="place">
        <w:smartTag w:uri="urn:schemas-microsoft-com:office:smarttags" w:element="State">
          <w:r w:rsidRPr="00C1563B">
            <w:rPr>
              <w:lang w:val="en-AU"/>
            </w:rPr>
            <w:t>Victoria</w:t>
          </w:r>
        </w:smartTag>
      </w:smartTag>
      <w:r w:rsidRPr="00C1563B">
        <w:rPr>
          <w:lang w:val="en-AU"/>
        </w:rPr>
        <w:t>, 2000. ‘State of the Parks 2000 Volume 2 – Park Profiles’. Victorian Government.</w:t>
      </w:r>
    </w:p>
    <w:p w:rsidR="0055451C" w:rsidRDefault="0055451C" w:rsidP="0055451C">
      <w:pPr>
        <w:autoSpaceDE w:val="0"/>
        <w:autoSpaceDN w:val="0"/>
        <w:adjustRightInd w:val="0"/>
        <w:rPr>
          <w:lang w:val="en-AU"/>
        </w:rPr>
      </w:pPr>
      <w:r w:rsidRPr="00C1563B">
        <w:rPr>
          <w:lang w:val="en-AU"/>
        </w:rPr>
        <w:t>Phillips, B. 2006. Critique of the Framework for describing the ecological character of Ramsar Wetlands (Department of Sustainability and Environment, Victoria, 2005) based on its application at three Ramsar sites: Ashmore Reed National Nature Reserve, the Coral Sea Reserves (Coringa-Herald and Lihou Reeds and Cays), and Elizabeth and Middleton Reeds Marine National Nature Reserve. Mainstream Environmental Consulting Pty Ltd, Waramanga ACT.</w:t>
      </w:r>
    </w:p>
    <w:p w:rsidR="0055451C" w:rsidRPr="00C1563B" w:rsidRDefault="0055451C" w:rsidP="0055451C">
      <w:pPr>
        <w:autoSpaceDE w:val="0"/>
        <w:autoSpaceDN w:val="0"/>
        <w:adjustRightInd w:val="0"/>
        <w:rPr>
          <w:lang w:val="en-AU"/>
        </w:rPr>
      </w:pPr>
    </w:p>
    <w:p w:rsidR="0055451C" w:rsidRDefault="0055451C" w:rsidP="0055451C">
      <w:pPr>
        <w:rPr>
          <w:lang w:val="en-AU"/>
        </w:rPr>
      </w:pPr>
      <w:r w:rsidRPr="00C1563B">
        <w:rPr>
          <w:lang w:val="en-AU"/>
        </w:rPr>
        <w:t>Price, A ., and Gawne, B., 2009. ‘The Development of Wetland Conceptual Models for the Semi-Arid Zone - Final Report’. A report prepared for the Murray-Darling Basin Authority by the Murray-Darling Freshwater Research Centre.</w:t>
      </w:r>
    </w:p>
    <w:p w:rsidR="0055451C" w:rsidRPr="00C1563B" w:rsidRDefault="0055451C" w:rsidP="0055451C">
      <w:pPr>
        <w:rPr>
          <w:lang w:val="en-AU"/>
        </w:rPr>
      </w:pPr>
    </w:p>
    <w:p w:rsidR="0055451C" w:rsidRDefault="0055451C" w:rsidP="0055451C">
      <w:pPr>
        <w:rPr>
          <w:lang w:val="en-AU"/>
        </w:rPr>
      </w:pPr>
      <w:r w:rsidRPr="00C1563B">
        <w:rPr>
          <w:lang w:val="en-AU"/>
        </w:rPr>
        <w:t>Ramsar Convention Secretariat, 2006. ‘</w:t>
      </w:r>
      <w:r w:rsidRPr="00C1563B">
        <w:rPr>
          <w:iCs/>
          <w:lang w:val="en-AU"/>
        </w:rPr>
        <w:t>The Ramsar Convention Manual: a guide to the Convention on Wetlands’</w:t>
      </w:r>
      <w:r w:rsidRPr="00C1563B">
        <w:rPr>
          <w:lang w:val="en-AU"/>
        </w:rPr>
        <w:t xml:space="preserve">. 4th ed. Ramsar Convention Secretariat, </w:t>
      </w:r>
      <w:smartTag w:uri="urn:schemas-microsoft-com:office:smarttags" w:element="place">
        <w:smartTag w:uri="urn:schemas-microsoft-com:office:smarttags" w:element="City">
          <w:r w:rsidRPr="00C1563B">
            <w:rPr>
              <w:lang w:val="en-AU"/>
            </w:rPr>
            <w:t>Gland</w:t>
          </w:r>
        </w:smartTag>
        <w:r w:rsidRPr="00C1563B">
          <w:rPr>
            <w:lang w:val="en-AU"/>
          </w:rPr>
          <w:t xml:space="preserve">, </w:t>
        </w:r>
        <w:smartTag w:uri="urn:schemas-microsoft-com:office:smarttags" w:element="country-region">
          <w:r w:rsidRPr="00C1563B">
            <w:rPr>
              <w:lang w:val="en-AU"/>
            </w:rPr>
            <w:t>Switzerland</w:t>
          </w:r>
        </w:smartTag>
      </w:smartTag>
      <w:r w:rsidRPr="00C1563B">
        <w:rPr>
          <w:lang w:val="en-AU"/>
        </w:rPr>
        <w:t>.</w:t>
      </w:r>
    </w:p>
    <w:p w:rsidR="0055451C" w:rsidRDefault="0055451C" w:rsidP="0055451C">
      <w:pPr>
        <w:rPr>
          <w:lang w:val="en-AU"/>
        </w:rPr>
      </w:pPr>
    </w:p>
    <w:p w:rsidR="0055451C" w:rsidRDefault="0055451C" w:rsidP="0055451C">
      <w:r>
        <w:t>Ramsar Convention Secretariat, 2007a</w:t>
      </w:r>
      <w:r w:rsidRPr="00C625DA">
        <w:t>. ‘</w:t>
      </w:r>
      <w:r w:rsidRPr="00C625DA">
        <w:rPr>
          <w:iCs/>
        </w:rPr>
        <w:t>Managing wetlands: Frameworks for managing Wetlands of International Importance and other wetland sites’.</w:t>
      </w:r>
      <w:r>
        <w:rPr>
          <w:i/>
          <w:iCs/>
        </w:rPr>
        <w:t xml:space="preserve"> </w:t>
      </w:r>
      <w:r>
        <w:t xml:space="preserve">Ramsar handbooks for the wise use of wetlands, 3rd edition, vol. 16. Ramsar Convention Secretariat, </w:t>
      </w:r>
      <w:smartTag w:uri="urn:schemas-microsoft-com:office:smarttags" w:element="place">
        <w:smartTag w:uri="urn:schemas-microsoft-com:office:smarttags" w:element="City">
          <w:r>
            <w:t>Gland</w:t>
          </w:r>
        </w:smartTag>
        <w:r>
          <w:t xml:space="preserve">, </w:t>
        </w:r>
        <w:smartTag w:uri="urn:schemas-microsoft-com:office:smarttags" w:element="country-region">
          <w:r>
            <w:t>Switzerland</w:t>
          </w:r>
        </w:smartTag>
      </w:smartTag>
      <w:r>
        <w:t>.</w:t>
      </w:r>
    </w:p>
    <w:p w:rsidR="0055451C" w:rsidRPr="00C1563B" w:rsidRDefault="0055451C" w:rsidP="0055451C">
      <w:pPr>
        <w:rPr>
          <w:lang w:val="en-AU"/>
        </w:rPr>
      </w:pPr>
    </w:p>
    <w:p w:rsidR="0055451C" w:rsidRDefault="0055451C" w:rsidP="0055451C">
      <w:pPr>
        <w:rPr>
          <w:rStyle w:val="A5"/>
          <w:sz w:val="22"/>
          <w:szCs w:val="22"/>
          <w:lang w:val="en-AU"/>
        </w:rPr>
      </w:pPr>
      <w:r w:rsidRPr="00C1563B">
        <w:rPr>
          <w:rStyle w:val="A5"/>
          <w:sz w:val="22"/>
          <w:szCs w:val="22"/>
          <w:lang w:val="en-AU"/>
        </w:rPr>
        <w:t>Ramsar Convention Secretariat, 2007</w:t>
      </w:r>
      <w:r>
        <w:rPr>
          <w:rStyle w:val="A5"/>
          <w:sz w:val="22"/>
          <w:szCs w:val="22"/>
          <w:lang w:val="en-AU"/>
        </w:rPr>
        <w:t>b</w:t>
      </w:r>
      <w:r w:rsidRPr="00C1563B">
        <w:rPr>
          <w:rStyle w:val="A5"/>
          <w:sz w:val="22"/>
          <w:szCs w:val="22"/>
          <w:lang w:val="en-AU"/>
        </w:rPr>
        <w:t>. ‘</w:t>
      </w:r>
      <w:r w:rsidRPr="00C1563B">
        <w:rPr>
          <w:rStyle w:val="A5"/>
          <w:iCs/>
          <w:sz w:val="22"/>
          <w:szCs w:val="22"/>
          <w:lang w:val="en-AU"/>
        </w:rPr>
        <w:t>Inventory, assessment, and monitoring: An Integrated Framework for wetland inventory, assessment, and monitoring’</w:t>
      </w:r>
      <w:r w:rsidRPr="00C1563B">
        <w:rPr>
          <w:rStyle w:val="A5"/>
          <w:i/>
          <w:iCs/>
          <w:sz w:val="22"/>
          <w:szCs w:val="22"/>
          <w:lang w:val="en-AU"/>
        </w:rPr>
        <w:t xml:space="preserve">. </w:t>
      </w:r>
      <w:r w:rsidRPr="00C1563B">
        <w:rPr>
          <w:rStyle w:val="A5"/>
          <w:sz w:val="22"/>
          <w:szCs w:val="22"/>
          <w:lang w:val="en-AU"/>
        </w:rPr>
        <w:t xml:space="preserve">Ramsar handbooks for the wise use of wetlands, 3rd edition, vol. 11. Ramsar Convention Secretariat, </w:t>
      </w:r>
      <w:smartTag w:uri="urn:schemas-microsoft-com:office:smarttags" w:element="place">
        <w:smartTag w:uri="urn:schemas-microsoft-com:office:smarttags" w:element="City">
          <w:r w:rsidRPr="00C1563B">
            <w:rPr>
              <w:rStyle w:val="A5"/>
              <w:sz w:val="22"/>
              <w:szCs w:val="22"/>
              <w:lang w:val="en-AU"/>
            </w:rPr>
            <w:t>Gland</w:t>
          </w:r>
        </w:smartTag>
        <w:r w:rsidRPr="00C1563B">
          <w:rPr>
            <w:rStyle w:val="A5"/>
            <w:sz w:val="22"/>
            <w:szCs w:val="22"/>
            <w:lang w:val="en-AU"/>
          </w:rPr>
          <w:t xml:space="preserve">, </w:t>
        </w:r>
        <w:smartTag w:uri="urn:schemas-microsoft-com:office:smarttags" w:element="country-region">
          <w:r w:rsidRPr="00C1563B">
            <w:rPr>
              <w:rStyle w:val="A5"/>
              <w:sz w:val="22"/>
              <w:szCs w:val="22"/>
              <w:lang w:val="en-AU"/>
            </w:rPr>
            <w:t>Switzerland</w:t>
          </w:r>
        </w:smartTag>
      </w:smartTag>
      <w:r w:rsidRPr="00C1563B">
        <w:rPr>
          <w:rStyle w:val="A5"/>
          <w:sz w:val="22"/>
          <w:szCs w:val="22"/>
          <w:lang w:val="en-AU"/>
        </w:rPr>
        <w:t>.</w:t>
      </w:r>
    </w:p>
    <w:p w:rsidR="0055451C" w:rsidRDefault="0055451C" w:rsidP="0055451C">
      <w:pPr>
        <w:rPr>
          <w:rStyle w:val="A5"/>
          <w:sz w:val="22"/>
          <w:szCs w:val="22"/>
          <w:lang w:val="en-AU"/>
        </w:rPr>
      </w:pPr>
    </w:p>
    <w:p w:rsidR="0055451C" w:rsidRDefault="0055451C" w:rsidP="0055451C">
      <w:pPr>
        <w:rPr>
          <w:lang w:val="en-AU"/>
        </w:rPr>
      </w:pPr>
      <w:r w:rsidRPr="00C1563B">
        <w:rPr>
          <w:lang w:val="en-AU"/>
        </w:rPr>
        <w:t xml:space="preserve">Ramsar Convention, 1996. ‘Resolution VI.1. Annex to Resolution VI.1. Working Definitions, Guidelines for Describing and maintaining Ecological Character of Listed Sites, and Guidelines for Operation of the Montreux Record’ Website: </w:t>
      </w:r>
      <w:r w:rsidRPr="00141B12">
        <w:rPr>
          <w:lang w:val="en-AU"/>
        </w:rPr>
        <w:t>http://www.ramsar.org/cda/ramsar/display/main/main.jsp?zn=ramsar&amp;cp=1-31-110%5E20929_4000_0</w:t>
      </w:r>
    </w:p>
    <w:p w:rsidR="0055451C" w:rsidRPr="00C1563B" w:rsidRDefault="0055451C" w:rsidP="0055451C">
      <w:pPr>
        <w:rPr>
          <w:lang w:val="en-AU"/>
        </w:rPr>
      </w:pPr>
    </w:p>
    <w:p w:rsidR="0055451C" w:rsidRDefault="0055451C" w:rsidP="0055451C">
      <w:pPr>
        <w:pStyle w:val="CAPTION1"/>
        <w:rPr>
          <w:b w:val="0"/>
          <w:sz w:val="22"/>
          <w:szCs w:val="22"/>
        </w:rPr>
      </w:pPr>
      <w:bookmarkStart w:id="386" w:name="_Toc241987751"/>
      <w:r w:rsidRPr="00C1563B">
        <w:rPr>
          <w:b w:val="0"/>
          <w:sz w:val="22"/>
          <w:szCs w:val="22"/>
        </w:rPr>
        <w:t xml:space="preserve">Robinson, </w:t>
      </w:r>
      <w:r>
        <w:rPr>
          <w:b w:val="0"/>
          <w:sz w:val="22"/>
          <w:szCs w:val="22"/>
        </w:rPr>
        <w:t>N., Rees, D.</w:t>
      </w:r>
      <w:r w:rsidRPr="00C1563B">
        <w:rPr>
          <w:b w:val="0"/>
          <w:sz w:val="22"/>
          <w:szCs w:val="22"/>
        </w:rPr>
        <w:t xml:space="preserve">, </w:t>
      </w:r>
      <w:r>
        <w:rPr>
          <w:b w:val="0"/>
          <w:sz w:val="22"/>
          <w:szCs w:val="22"/>
        </w:rPr>
        <w:t xml:space="preserve">Reynard, K., Imhof, M., Boyle, G., Martin, J., Rowan, J., Smith, C., </w:t>
      </w:r>
      <w:smartTag w:uri="urn:schemas-microsoft-com:office:smarttags" w:element="place">
        <w:r>
          <w:rPr>
            <w:b w:val="0"/>
            <w:sz w:val="22"/>
            <w:szCs w:val="22"/>
          </w:rPr>
          <w:t>Sheffield</w:t>
        </w:r>
      </w:smartTag>
      <w:r>
        <w:rPr>
          <w:b w:val="0"/>
          <w:sz w:val="22"/>
          <w:szCs w:val="22"/>
        </w:rPr>
        <w:t xml:space="preserve">, K. and Giles, S., </w:t>
      </w:r>
      <w:r w:rsidRPr="00C1563B">
        <w:rPr>
          <w:b w:val="0"/>
          <w:sz w:val="22"/>
          <w:szCs w:val="22"/>
        </w:rPr>
        <w:t>2005. ‘</w:t>
      </w:r>
      <w:smartTag w:uri="urn:schemas-microsoft-com:office:smarttags" w:element="place">
        <w:smartTag w:uri="urn:schemas-microsoft-com:office:smarttags" w:element="PlaceName">
          <w:r w:rsidRPr="00C1563B">
            <w:rPr>
              <w:b w:val="0"/>
              <w:sz w:val="22"/>
              <w:szCs w:val="22"/>
            </w:rPr>
            <w:t>Wimmera</w:t>
          </w:r>
        </w:smartTag>
        <w:r w:rsidRPr="00C1563B">
          <w:rPr>
            <w:b w:val="0"/>
            <w:sz w:val="22"/>
            <w:szCs w:val="22"/>
          </w:rPr>
          <w:t xml:space="preserve"> </w:t>
        </w:r>
        <w:smartTag w:uri="urn:schemas-microsoft-com:office:smarttags" w:element="PlaceType">
          <w:r w:rsidRPr="00C1563B">
            <w:rPr>
              <w:b w:val="0"/>
              <w:sz w:val="22"/>
              <w:szCs w:val="22"/>
            </w:rPr>
            <w:t>Land</w:t>
          </w:r>
        </w:smartTag>
      </w:smartTag>
      <w:r w:rsidRPr="00C1563B">
        <w:rPr>
          <w:b w:val="0"/>
          <w:sz w:val="22"/>
          <w:szCs w:val="22"/>
        </w:rPr>
        <w:t xml:space="preserve"> Resource Assessment’. Department of Primary Industries, </w:t>
      </w:r>
      <w:smartTag w:uri="urn:schemas-microsoft-com:office:smarttags" w:element="place">
        <w:smartTag w:uri="urn:schemas-microsoft-com:office:smarttags" w:element="State">
          <w:r w:rsidRPr="00C1563B">
            <w:rPr>
              <w:b w:val="0"/>
              <w:sz w:val="22"/>
              <w:szCs w:val="22"/>
            </w:rPr>
            <w:t>Victoria</w:t>
          </w:r>
        </w:smartTag>
      </w:smartTag>
      <w:r w:rsidRPr="00C1563B">
        <w:rPr>
          <w:b w:val="0"/>
          <w:sz w:val="22"/>
          <w:szCs w:val="22"/>
        </w:rPr>
        <w:t>.</w:t>
      </w:r>
      <w:bookmarkEnd w:id="386"/>
    </w:p>
    <w:p w:rsidR="0055451C" w:rsidRPr="00C1563B" w:rsidRDefault="0055451C" w:rsidP="0055451C">
      <w:pPr>
        <w:pStyle w:val="CAPTION1"/>
        <w:rPr>
          <w:b w:val="0"/>
          <w:sz w:val="22"/>
          <w:szCs w:val="22"/>
        </w:rPr>
      </w:pPr>
    </w:p>
    <w:p w:rsidR="0055451C" w:rsidRDefault="0055451C" w:rsidP="0055451C">
      <w:pPr>
        <w:rPr>
          <w:lang w:val="en-AU"/>
        </w:rPr>
      </w:pPr>
      <w:r w:rsidRPr="00C1563B">
        <w:rPr>
          <w:lang w:val="en-AU"/>
        </w:rPr>
        <w:t xml:space="preserve">Rose, P.M. and Scott, D.A., 1994. ‘Waterfowl Population Estimates’. International Waterfowl and Wetlands Bureau, </w:t>
      </w:r>
      <w:smartTag w:uri="urn:schemas-microsoft-com:office:smarttags" w:element="place">
        <w:smartTag w:uri="urn:schemas-microsoft-com:office:smarttags" w:element="City">
          <w:r w:rsidRPr="00C1563B">
            <w:rPr>
              <w:lang w:val="en-AU"/>
            </w:rPr>
            <w:t>Gloucester</w:t>
          </w:r>
        </w:smartTag>
        <w:r w:rsidRPr="00C1563B">
          <w:rPr>
            <w:lang w:val="en-AU"/>
          </w:rPr>
          <w:t xml:space="preserve">, </w:t>
        </w:r>
        <w:smartTag w:uri="urn:schemas-microsoft-com:office:smarttags" w:element="country-region">
          <w:r w:rsidRPr="00C1563B">
            <w:rPr>
              <w:lang w:val="en-AU"/>
            </w:rPr>
            <w:t>UK</w:t>
          </w:r>
        </w:smartTag>
      </w:smartTag>
      <w:r w:rsidRPr="00C1563B">
        <w:rPr>
          <w:lang w:val="en-AU"/>
        </w:rPr>
        <w:t>.</w:t>
      </w:r>
    </w:p>
    <w:p w:rsidR="0055451C" w:rsidRPr="00C1563B" w:rsidRDefault="0055451C" w:rsidP="0055451C">
      <w:pPr>
        <w:rPr>
          <w:lang w:val="en-AU"/>
        </w:rPr>
      </w:pPr>
    </w:p>
    <w:p w:rsidR="0055451C" w:rsidRDefault="0055451C" w:rsidP="0055451C">
      <w:pPr>
        <w:rPr>
          <w:szCs w:val="20"/>
          <w:lang w:val="en-AU"/>
        </w:rPr>
      </w:pPr>
      <w:r w:rsidRPr="00C1563B">
        <w:rPr>
          <w:lang w:val="en-AU"/>
        </w:rPr>
        <w:t>Sandell, P., 1996. ‘T</w:t>
      </w:r>
      <w:r w:rsidRPr="00C1563B">
        <w:rPr>
          <w:szCs w:val="20"/>
          <w:lang w:val="en-AU"/>
        </w:rPr>
        <w:t xml:space="preserve">he Outlook for Outlet Creek and the </w:t>
      </w:r>
      <w:smartTag w:uri="urn:schemas-microsoft-com:office:smarttags" w:element="place">
        <w:smartTag w:uri="urn:schemas-microsoft-com:office:smarttags" w:element="PlaceName">
          <w:r w:rsidRPr="00C1563B">
            <w:rPr>
              <w:szCs w:val="20"/>
              <w:lang w:val="en-AU"/>
            </w:rPr>
            <w:t>Terminal</w:t>
          </w:r>
        </w:smartTag>
        <w:r w:rsidRPr="00C1563B">
          <w:rPr>
            <w:szCs w:val="20"/>
            <w:lang w:val="en-AU"/>
          </w:rPr>
          <w:t xml:space="preserve"> </w:t>
        </w:r>
        <w:smartTag w:uri="urn:schemas-microsoft-com:office:smarttags" w:element="PlaceType">
          <w:r w:rsidRPr="00C1563B">
            <w:rPr>
              <w:szCs w:val="20"/>
              <w:lang w:val="en-AU"/>
            </w:rPr>
            <w:t>Lakes</w:t>
          </w:r>
        </w:smartTag>
      </w:smartTag>
      <w:r w:rsidRPr="00C1563B">
        <w:rPr>
          <w:szCs w:val="20"/>
          <w:lang w:val="en-AU"/>
        </w:rPr>
        <w:t xml:space="preserve"> - Proceedings of a Community Forum’. National Parks Service, Victoria.</w:t>
      </w:r>
    </w:p>
    <w:p w:rsidR="0055451C" w:rsidRPr="00C1563B" w:rsidRDefault="0055451C" w:rsidP="0055451C">
      <w:pPr>
        <w:rPr>
          <w:szCs w:val="20"/>
          <w:lang w:val="en-AU"/>
        </w:rPr>
      </w:pPr>
    </w:p>
    <w:p w:rsidR="0055451C" w:rsidRDefault="0055451C" w:rsidP="0055451C">
      <w:pPr>
        <w:autoSpaceDE w:val="0"/>
        <w:autoSpaceDN w:val="0"/>
        <w:adjustRightInd w:val="0"/>
        <w:rPr>
          <w:lang w:val="en-AU"/>
        </w:rPr>
      </w:pPr>
      <w:r w:rsidRPr="00C1563B">
        <w:rPr>
          <w:lang w:val="en-AU"/>
        </w:rPr>
        <w:t xml:space="preserve">Scholz, O., </w:t>
      </w:r>
      <w:r w:rsidRPr="00C1563B">
        <w:rPr>
          <w:lang w:val="en-AU" w:eastAsia="en-AU"/>
        </w:rPr>
        <w:t>Gawne</w:t>
      </w:r>
      <w:r w:rsidRPr="00C1563B">
        <w:rPr>
          <w:lang w:val="en-AU"/>
        </w:rPr>
        <w:t>, B.,</w:t>
      </w:r>
      <w:r w:rsidRPr="00C1563B">
        <w:rPr>
          <w:lang w:val="en-AU" w:eastAsia="en-AU"/>
        </w:rPr>
        <w:t xml:space="preserve"> Ebner, B.,</w:t>
      </w:r>
      <w:r w:rsidRPr="00C1563B">
        <w:rPr>
          <w:lang w:val="en-AU"/>
        </w:rPr>
        <w:t xml:space="preserve"> </w:t>
      </w:r>
      <w:r w:rsidRPr="00C1563B">
        <w:rPr>
          <w:lang w:val="en-AU" w:eastAsia="en-AU"/>
        </w:rPr>
        <w:t xml:space="preserve">Ellis, </w:t>
      </w:r>
      <w:smartTag w:uri="urn:schemas-microsoft-com:office:smarttags" w:element="place">
        <w:r w:rsidRPr="00C1563B">
          <w:rPr>
            <w:lang w:val="en-AU" w:eastAsia="en-AU"/>
          </w:rPr>
          <w:t>I.</w:t>
        </w:r>
      </w:smartTag>
      <w:r w:rsidRPr="00C1563B">
        <w:rPr>
          <w:lang w:val="en-AU" w:eastAsia="en-AU"/>
        </w:rPr>
        <w:t>,</w:t>
      </w:r>
      <w:r w:rsidRPr="00C1563B">
        <w:rPr>
          <w:lang w:val="en-AU"/>
        </w:rPr>
        <w:t xml:space="preserve"> 2002. ‘The Effects of Drying and Re-Flooding on Nutrient Availability in Ephemeral Deflation Basin Lakes in Western New South Wales, Australia’. River Research And Applications </w:t>
      </w:r>
      <w:r w:rsidRPr="00C1563B">
        <w:rPr>
          <w:bCs/>
          <w:lang w:val="en-AU"/>
        </w:rPr>
        <w:t>18</w:t>
      </w:r>
      <w:r w:rsidRPr="00C1563B">
        <w:rPr>
          <w:lang w:val="en-AU"/>
        </w:rPr>
        <w:t>: 185–196.</w:t>
      </w:r>
    </w:p>
    <w:p w:rsidR="0055451C" w:rsidRPr="00C1563B" w:rsidRDefault="0055451C" w:rsidP="0055451C">
      <w:pPr>
        <w:autoSpaceDE w:val="0"/>
        <w:autoSpaceDN w:val="0"/>
        <w:adjustRightInd w:val="0"/>
        <w:rPr>
          <w:lang w:val="en-AU"/>
        </w:rPr>
      </w:pPr>
    </w:p>
    <w:p w:rsidR="0055451C" w:rsidRDefault="0055451C" w:rsidP="0055451C">
      <w:pPr>
        <w:rPr>
          <w:lang w:val="en-AU"/>
        </w:rPr>
      </w:pPr>
      <w:r w:rsidRPr="00C1563B">
        <w:rPr>
          <w:lang w:val="en-AU"/>
        </w:rPr>
        <w:t xml:space="preserve">Scott, A., 1997. ‘Relationships between Waterbird Ecology and River Flows in the </w:t>
      </w:r>
      <w:smartTag w:uri="urn:schemas-microsoft-com:office:smarttags" w:element="place">
        <w:smartTag w:uri="urn:schemas-microsoft-com:office:smarttags" w:element="City">
          <w:r w:rsidRPr="00C1563B">
            <w:rPr>
              <w:lang w:val="en-AU"/>
            </w:rPr>
            <w:t>Murray</w:t>
          </w:r>
        </w:smartTag>
      </w:smartTag>
      <w:r w:rsidRPr="00C1563B">
        <w:rPr>
          <w:lang w:val="en-AU"/>
        </w:rPr>
        <w:t xml:space="preserve"> Darling Basin’. </w:t>
      </w:r>
      <w:smartTag w:uri="urn:schemas-microsoft-com:office:smarttags" w:element="place">
        <w:smartTag w:uri="urn:schemas-microsoft-com:office:smarttags" w:element="PlaceName">
          <w:r w:rsidRPr="00C1563B">
            <w:rPr>
              <w:lang w:val="en-AU"/>
            </w:rPr>
            <w:t>CSIRO</w:t>
          </w:r>
        </w:smartTag>
        <w:r w:rsidRPr="00C1563B">
          <w:rPr>
            <w:lang w:val="en-AU"/>
          </w:rPr>
          <w:t xml:space="preserve"> </w:t>
        </w:r>
        <w:smartTag w:uri="urn:schemas-microsoft-com:office:smarttags" w:element="PlaceType">
          <w:r w:rsidRPr="00C1563B">
            <w:rPr>
              <w:lang w:val="en-AU"/>
            </w:rPr>
            <w:t>Land</w:t>
          </w:r>
        </w:smartTag>
      </w:smartTag>
      <w:r w:rsidRPr="00C1563B">
        <w:rPr>
          <w:lang w:val="en-AU"/>
        </w:rPr>
        <w:t xml:space="preserve"> and Water.</w:t>
      </w:r>
    </w:p>
    <w:p w:rsidR="0055451C" w:rsidRPr="00C1563B" w:rsidRDefault="0055451C" w:rsidP="0055451C">
      <w:pPr>
        <w:rPr>
          <w:lang w:val="en-AU"/>
        </w:rPr>
      </w:pPr>
    </w:p>
    <w:p w:rsidR="0055451C" w:rsidRDefault="0055451C" w:rsidP="0055451C">
      <w:pPr>
        <w:autoSpaceDE w:val="0"/>
        <w:autoSpaceDN w:val="0"/>
        <w:adjustRightInd w:val="0"/>
        <w:rPr>
          <w:rFonts w:ascii="GillSansMT" w:hAnsi="GillSansMT" w:cs="GillSansMT"/>
          <w:lang w:val="en-AU"/>
        </w:rPr>
      </w:pPr>
      <w:r w:rsidRPr="00C1563B">
        <w:rPr>
          <w:rFonts w:ascii="GillSansMT" w:hAnsi="GillSansMT" w:cs="GillSansMT"/>
          <w:lang w:val="en-AU"/>
        </w:rPr>
        <w:t>SKM, 2003. ‘</w:t>
      </w:r>
      <w:r w:rsidRPr="00C1563B">
        <w:rPr>
          <w:rFonts w:ascii="GillSansMT,Italic" w:hAnsi="GillSansMT,Italic" w:cs="GillSansMT,Italic"/>
          <w:iCs/>
          <w:lang w:val="en-AU"/>
        </w:rPr>
        <w:t>Improvements to the Wyperfeld REALM Model’</w:t>
      </w:r>
      <w:r w:rsidRPr="00C1563B">
        <w:rPr>
          <w:rFonts w:ascii="GillSansMT" w:hAnsi="GillSansMT" w:cs="GillSansMT"/>
          <w:lang w:val="en-AU"/>
        </w:rPr>
        <w:t>. Report prepared for Wimmera</w:t>
      </w:r>
      <w:r w:rsidRPr="005D38E7">
        <w:rPr>
          <w:rFonts w:ascii="GillSansMT" w:hAnsi="GillSansMT" w:cs="GillSansMT"/>
          <w:lang w:val="en-AU"/>
        </w:rPr>
        <w:t xml:space="preserve"> </w:t>
      </w:r>
      <w:r w:rsidRPr="00C1563B">
        <w:rPr>
          <w:rFonts w:ascii="GillSansMT" w:hAnsi="GillSansMT" w:cs="GillSansMT"/>
          <w:lang w:val="en-AU"/>
        </w:rPr>
        <w:t>CMA &amp; Department of Natural Resources and Environment.</w:t>
      </w:r>
    </w:p>
    <w:p w:rsidR="0055451C" w:rsidRPr="00C1563B" w:rsidRDefault="0055451C" w:rsidP="0055451C">
      <w:pPr>
        <w:autoSpaceDE w:val="0"/>
        <w:autoSpaceDN w:val="0"/>
        <w:adjustRightInd w:val="0"/>
        <w:rPr>
          <w:rFonts w:ascii="GillSansMT" w:hAnsi="GillSansMT" w:cs="GillSansMT"/>
          <w:lang w:val="en-AU"/>
        </w:rPr>
      </w:pPr>
    </w:p>
    <w:p w:rsidR="0055451C" w:rsidRDefault="0055451C" w:rsidP="0055451C">
      <w:pPr>
        <w:autoSpaceDE w:val="0"/>
        <w:autoSpaceDN w:val="0"/>
        <w:adjustRightInd w:val="0"/>
        <w:rPr>
          <w:rStyle w:val="caption0"/>
          <w:lang w:val="en-AU"/>
        </w:rPr>
      </w:pPr>
      <w:smartTag w:uri="urn:schemas-microsoft-com:office:smarttags" w:element="place">
        <w:smartTag w:uri="urn:schemas-microsoft-com:office:smarttags" w:element="PlaceType">
          <w:r w:rsidRPr="00C1563B">
            <w:rPr>
              <w:szCs w:val="20"/>
              <w:lang w:val="en-AU" w:eastAsia="en-AU"/>
            </w:rPr>
            <w:t>State</w:t>
          </w:r>
        </w:smartTag>
        <w:r w:rsidRPr="00C1563B">
          <w:rPr>
            <w:szCs w:val="20"/>
            <w:lang w:val="en-AU" w:eastAsia="en-AU"/>
          </w:rPr>
          <w:t xml:space="preserve"> </w:t>
        </w:r>
        <w:smartTag w:uri="urn:schemas-microsoft-com:office:smarttags" w:element="PlaceType">
          <w:r w:rsidRPr="00C1563B">
            <w:rPr>
              <w:szCs w:val="20"/>
              <w:lang w:val="en-AU" w:eastAsia="en-AU"/>
            </w:rPr>
            <w:t>Rivers</w:t>
          </w:r>
        </w:smartTag>
      </w:smartTag>
      <w:r w:rsidRPr="00C1563B">
        <w:rPr>
          <w:szCs w:val="20"/>
          <w:lang w:val="en-AU" w:eastAsia="en-AU"/>
        </w:rPr>
        <w:t xml:space="preserve"> and Water Supply Commission, 1980. ‘</w:t>
      </w:r>
      <w:r w:rsidRPr="00C1563B">
        <w:rPr>
          <w:szCs w:val="20"/>
          <w:lang w:val="en-AU"/>
        </w:rPr>
        <w:t xml:space="preserve">Augmentation of Supply to </w:t>
      </w:r>
      <w:smartTag w:uri="urn:schemas-microsoft-com:office:smarttags" w:element="place">
        <w:smartTag w:uri="urn:schemas-microsoft-com:office:smarttags" w:element="PlaceType">
          <w:r w:rsidRPr="00C1563B">
            <w:rPr>
              <w:szCs w:val="20"/>
              <w:lang w:val="en-AU"/>
            </w:rPr>
            <w:t>Lake</w:t>
          </w:r>
        </w:smartTag>
        <w:r w:rsidRPr="00C1563B">
          <w:rPr>
            <w:szCs w:val="20"/>
            <w:lang w:val="en-AU"/>
          </w:rPr>
          <w:t xml:space="preserve"> </w:t>
        </w:r>
        <w:smartTag w:uri="urn:schemas-microsoft-com:office:smarttags" w:element="PlaceName">
          <w:r w:rsidRPr="00C1563B">
            <w:rPr>
              <w:szCs w:val="20"/>
              <w:lang w:val="en-AU"/>
            </w:rPr>
            <w:t>Albacutya</w:t>
          </w:r>
        </w:smartTag>
      </w:smartTag>
      <w:r w:rsidRPr="00C1563B">
        <w:rPr>
          <w:szCs w:val="20"/>
          <w:lang w:val="en-AU"/>
        </w:rPr>
        <w:t xml:space="preserve"> Feasibility Study’. Victorian Government.</w:t>
      </w:r>
      <w:r w:rsidRPr="00C1563B">
        <w:rPr>
          <w:rStyle w:val="caption0"/>
          <w:lang w:val="en-AU"/>
        </w:rPr>
        <w:t xml:space="preserve"> </w:t>
      </w:r>
    </w:p>
    <w:p w:rsidR="0055451C" w:rsidRPr="00C1563B" w:rsidRDefault="0055451C" w:rsidP="0055451C">
      <w:pPr>
        <w:autoSpaceDE w:val="0"/>
        <w:autoSpaceDN w:val="0"/>
        <w:adjustRightInd w:val="0"/>
        <w:rPr>
          <w:rStyle w:val="caption0"/>
          <w:lang w:val="en-AU"/>
        </w:rPr>
      </w:pPr>
    </w:p>
    <w:p w:rsidR="0055451C" w:rsidRDefault="0055451C" w:rsidP="0055451C">
      <w:pPr>
        <w:rPr>
          <w:lang w:val="en-AU"/>
        </w:rPr>
      </w:pPr>
      <w:r w:rsidRPr="00C1563B">
        <w:rPr>
          <w:lang w:val="en-AU"/>
        </w:rPr>
        <w:t xml:space="preserve">Steffen, W., 2009. ‘Climate Change 2009 - Faster Change &amp; More Serious Risks’. Australian Government, Department of Climate Change.  </w:t>
      </w:r>
    </w:p>
    <w:p w:rsidR="0055451C" w:rsidRPr="00C1563B" w:rsidRDefault="0055451C" w:rsidP="0055451C">
      <w:pPr>
        <w:rPr>
          <w:lang w:val="en-AU"/>
        </w:rPr>
      </w:pPr>
    </w:p>
    <w:p w:rsidR="0055451C" w:rsidRDefault="0055451C" w:rsidP="0055451C">
      <w:pPr>
        <w:autoSpaceDE w:val="0"/>
        <w:autoSpaceDN w:val="0"/>
        <w:adjustRightInd w:val="0"/>
        <w:rPr>
          <w:lang w:val="en-AU" w:eastAsia="en-AU"/>
        </w:rPr>
      </w:pPr>
      <w:r w:rsidRPr="00C1563B">
        <w:rPr>
          <w:lang w:val="en-AU" w:eastAsia="en-AU"/>
        </w:rPr>
        <w:t>Tim</w:t>
      </w:r>
      <w:r>
        <w:rPr>
          <w:lang w:val="en-AU" w:eastAsia="en-AU"/>
        </w:rPr>
        <w:t>m</w:t>
      </w:r>
      <w:r w:rsidRPr="00C1563B">
        <w:rPr>
          <w:lang w:val="en-AU" w:eastAsia="en-AU"/>
        </w:rPr>
        <w:t xml:space="preserve">s, B., 2001. ‘Large freshwater lakes in arid </w:t>
      </w:r>
      <w:smartTag w:uri="urn:schemas-microsoft-com:office:smarttags" w:element="place">
        <w:smartTag w:uri="urn:schemas-microsoft-com:office:smarttags" w:element="country-region">
          <w:r w:rsidRPr="00C1563B">
            <w:rPr>
              <w:lang w:val="en-AU" w:eastAsia="en-AU"/>
            </w:rPr>
            <w:t>Australia</w:t>
          </w:r>
        </w:smartTag>
      </w:smartTag>
      <w:r w:rsidRPr="00C1563B">
        <w:rPr>
          <w:lang w:val="en-AU" w:eastAsia="en-AU"/>
        </w:rPr>
        <w:t xml:space="preserve">: a review of their limnology and threats to their future’. </w:t>
      </w:r>
      <w:r w:rsidRPr="00C1563B">
        <w:rPr>
          <w:i/>
          <w:lang w:val="en-AU" w:eastAsia="en-AU"/>
        </w:rPr>
        <w:t xml:space="preserve">Lakes &amp; Reservoirs: Research and Management, </w:t>
      </w:r>
      <w:r w:rsidRPr="00C1563B">
        <w:rPr>
          <w:lang w:val="en-AU" w:eastAsia="en-AU"/>
        </w:rPr>
        <w:t>Vol 6: 183-196.</w:t>
      </w:r>
    </w:p>
    <w:p w:rsidR="0055451C" w:rsidRPr="00C1563B" w:rsidRDefault="0055451C" w:rsidP="0055451C">
      <w:pPr>
        <w:autoSpaceDE w:val="0"/>
        <w:autoSpaceDN w:val="0"/>
        <w:adjustRightInd w:val="0"/>
        <w:rPr>
          <w:lang w:val="en-AU" w:eastAsia="en-AU"/>
        </w:rPr>
      </w:pPr>
    </w:p>
    <w:p w:rsidR="0055451C" w:rsidRDefault="0055451C" w:rsidP="0055451C">
      <w:pPr>
        <w:rPr>
          <w:lang w:val="en-AU"/>
        </w:rPr>
      </w:pPr>
      <w:r w:rsidRPr="00C1563B">
        <w:rPr>
          <w:lang w:val="en-AU"/>
        </w:rPr>
        <w:t>Van Veldhuisen, R., 2001. ‘Pipe Dreams – the History of Water Supply in the Wimmera-Mallee’. Wimmera Mallee Rural Water Authority.</w:t>
      </w:r>
    </w:p>
    <w:p w:rsidR="0055451C" w:rsidRPr="00C1563B" w:rsidRDefault="0055451C" w:rsidP="0055451C">
      <w:pPr>
        <w:rPr>
          <w:lang w:val="en-AU"/>
        </w:rPr>
      </w:pPr>
    </w:p>
    <w:p w:rsidR="0055451C" w:rsidRDefault="0055451C" w:rsidP="0055451C">
      <w:pPr>
        <w:rPr>
          <w:lang w:val="en-AU"/>
        </w:rPr>
      </w:pPr>
      <w:r w:rsidRPr="00C1563B">
        <w:rPr>
          <w:lang w:val="en-AU"/>
        </w:rPr>
        <w:t>Victorian Government, 2003. ‘Wimmera Mallee Pipeline Project – Interim Business Case – Volume 1’. Victorian Government, Victoria.</w:t>
      </w:r>
    </w:p>
    <w:p w:rsidR="0055451C" w:rsidRPr="00C1563B" w:rsidRDefault="0055451C" w:rsidP="0055451C">
      <w:pPr>
        <w:rPr>
          <w:lang w:val="en-AU"/>
        </w:rPr>
      </w:pPr>
    </w:p>
    <w:p w:rsidR="0055451C" w:rsidRDefault="0055451C" w:rsidP="0055451C">
      <w:pPr>
        <w:rPr>
          <w:lang w:val="en-AU"/>
        </w:rPr>
      </w:pPr>
      <w:smartTag w:uri="urn:schemas-microsoft-com:office:smarttags" w:element="place">
        <w:smartTag w:uri="urn:schemas-microsoft-com:office:smarttags" w:element="City">
          <w:r w:rsidRPr="00C1563B">
            <w:rPr>
              <w:lang w:val="en-AU"/>
            </w:rPr>
            <w:t>Walker</w:t>
          </w:r>
        </w:smartTag>
      </w:smartTag>
      <w:r w:rsidRPr="00C1563B">
        <w:rPr>
          <w:lang w:val="en-AU"/>
        </w:rPr>
        <w:t>, B. and Salt, D., 2006, ‘</w:t>
      </w:r>
      <w:r w:rsidRPr="00C1563B">
        <w:rPr>
          <w:iCs/>
          <w:lang w:val="en-AU"/>
        </w:rPr>
        <w:t>Resilience thinking: Sustaining ecosystems and people in a changing world</w:t>
      </w:r>
      <w:r w:rsidRPr="00C1563B">
        <w:rPr>
          <w:lang w:val="en-AU"/>
        </w:rPr>
        <w:t xml:space="preserve">’. Island Press, </w:t>
      </w:r>
      <w:smartTag w:uri="urn:schemas-microsoft-com:office:smarttags" w:element="place">
        <w:smartTag w:uri="urn:schemas-microsoft-com:office:smarttags" w:element="City">
          <w:r w:rsidRPr="00C1563B">
            <w:rPr>
              <w:lang w:val="en-AU"/>
            </w:rPr>
            <w:t>Washington</w:t>
          </w:r>
        </w:smartTag>
        <w:r w:rsidRPr="00C1563B">
          <w:rPr>
            <w:lang w:val="en-AU"/>
          </w:rPr>
          <w:t xml:space="preserve">, </w:t>
        </w:r>
        <w:smartTag w:uri="urn:schemas-microsoft-com:office:smarttags" w:element="State">
          <w:r w:rsidRPr="00C1563B">
            <w:rPr>
              <w:lang w:val="en-AU"/>
            </w:rPr>
            <w:t>DC</w:t>
          </w:r>
        </w:smartTag>
      </w:smartTag>
      <w:r w:rsidRPr="00C1563B">
        <w:rPr>
          <w:lang w:val="en-AU"/>
        </w:rPr>
        <w:t>.</w:t>
      </w:r>
    </w:p>
    <w:p w:rsidR="0055451C" w:rsidRPr="00C1563B" w:rsidRDefault="0055451C" w:rsidP="0055451C">
      <w:pPr>
        <w:rPr>
          <w:lang w:val="en-AU"/>
        </w:rPr>
      </w:pPr>
    </w:p>
    <w:p w:rsidR="0055451C" w:rsidRDefault="0055451C" w:rsidP="0055451C">
      <w:pPr>
        <w:rPr>
          <w:lang w:val="en-AU"/>
        </w:rPr>
      </w:pPr>
      <w:r w:rsidRPr="00C1563B">
        <w:rPr>
          <w:lang w:val="en-AU"/>
        </w:rPr>
        <w:t>Water Technology, 2009. ‘</w:t>
      </w:r>
      <w:smartTag w:uri="urn:schemas-microsoft-com:office:smarttags" w:element="place">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smartTag>
      <w:r w:rsidRPr="00C1563B">
        <w:rPr>
          <w:lang w:val="en-AU"/>
        </w:rPr>
        <w:t xml:space="preserve"> – Yarriambiack Creek flow modelling – Study report’. Wimmera CMA, Victoria.</w:t>
      </w:r>
    </w:p>
    <w:p w:rsidR="0055451C" w:rsidRPr="00C1563B" w:rsidRDefault="0055451C" w:rsidP="0055451C">
      <w:pPr>
        <w:rPr>
          <w:lang w:val="en-AU"/>
        </w:rPr>
      </w:pPr>
    </w:p>
    <w:p w:rsidR="0055451C" w:rsidRDefault="0055451C" w:rsidP="0055451C">
      <w:pPr>
        <w:rPr>
          <w:lang w:val="en-AU"/>
        </w:rPr>
      </w:pPr>
      <w:r w:rsidRPr="00C1563B">
        <w:rPr>
          <w:lang w:val="en-AU"/>
        </w:rPr>
        <w:t xml:space="preserve">Whittington, J., Cottingham, P., Gawne, B., Hillman, T., Thoms, M. &amp; Walker, K., 2000. ‘Ecological Sustainability of Rivers of the </w:t>
      </w:r>
      <w:smartTag w:uri="urn:schemas-microsoft-com:office:smarttags" w:element="place">
        <w:smartTag w:uri="urn:schemas-microsoft-com:office:smarttags" w:element="City">
          <w:r w:rsidRPr="00C1563B">
            <w:rPr>
              <w:lang w:val="en-AU"/>
            </w:rPr>
            <w:t>Murray</w:t>
          </w:r>
        </w:smartTag>
      </w:smartTag>
      <w:r w:rsidRPr="00C1563B">
        <w:rPr>
          <w:lang w:val="en-AU"/>
        </w:rPr>
        <w:t xml:space="preserve"> Darling Basin’. </w:t>
      </w:r>
      <w:r w:rsidRPr="00C1563B">
        <w:rPr>
          <w:szCs w:val="28"/>
          <w:lang w:val="en-AU" w:eastAsia="en-AU"/>
        </w:rPr>
        <w:t>Cooperative Research Centre for Freshwater Ecology.</w:t>
      </w:r>
      <w:r w:rsidRPr="00C1563B">
        <w:rPr>
          <w:lang w:val="en-AU"/>
        </w:rPr>
        <w:t xml:space="preserve"> </w:t>
      </w:r>
    </w:p>
    <w:p w:rsidR="0055451C" w:rsidRPr="00C1563B" w:rsidRDefault="0055451C" w:rsidP="0055451C">
      <w:pPr>
        <w:rPr>
          <w:szCs w:val="28"/>
          <w:lang w:val="en-AU" w:eastAsia="en-AU"/>
        </w:rPr>
      </w:pPr>
    </w:p>
    <w:p w:rsidR="0055451C" w:rsidRDefault="0055451C" w:rsidP="0055451C">
      <w:pPr>
        <w:rPr>
          <w:lang w:val="en-AU"/>
        </w:rPr>
      </w:pPr>
      <w:r w:rsidRPr="00C1563B">
        <w:rPr>
          <w:lang w:val="en-AU"/>
        </w:rPr>
        <w:t>Wimmera Catchment Coordinating Group, 1992. ‘Wimmera Integrated Catchment Management Strategy’, Victorian Government.</w:t>
      </w:r>
    </w:p>
    <w:p w:rsidR="0055451C" w:rsidRPr="00C1563B" w:rsidRDefault="0055451C" w:rsidP="0055451C">
      <w:pPr>
        <w:rPr>
          <w:lang w:val="en-AU"/>
        </w:rPr>
      </w:pPr>
    </w:p>
    <w:p w:rsidR="0055451C" w:rsidRDefault="0055451C" w:rsidP="0055451C">
      <w:pPr>
        <w:rPr>
          <w:lang w:val="en-AU"/>
        </w:rPr>
      </w:pPr>
      <w:r>
        <w:rPr>
          <w:lang w:val="en-AU"/>
        </w:rPr>
        <w:t>Wimmera CMA, 2004. ‘Geomorphic investigation of wetlands in the Wimmera CMA section of the Millicent Coast Basin’. Wimmera CMA.</w:t>
      </w:r>
    </w:p>
    <w:p w:rsidR="0055451C" w:rsidRDefault="0055451C" w:rsidP="0055451C">
      <w:pPr>
        <w:rPr>
          <w:lang w:val="en-AU"/>
        </w:rPr>
      </w:pPr>
    </w:p>
    <w:p w:rsidR="0055451C" w:rsidRDefault="0055451C" w:rsidP="0055451C">
      <w:pPr>
        <w:rPr>
          <w:lang w:val="en-AU"/>
        </w:rPr>
      </w:pPr>
      <w:r w:rsidRPr="00C1563B">
        <w:rPr>
          <w:lang w:val="en-AU"/>
        </w:rPr>
        <w:t xml:space="preserve">Wimmera CMA, 2005. ‘Wimmera Regional Salinity Action Plan’. Wimmera CMA. </w:t>
      </w:r>
    </w:p>
    <w:p w:rsidR="0055451C" w:rsidRPr="00C1563B" w:rsidRDefault="0055451C" w:rsidP="0055451C">
      <w:pPr>
        <w:rPr>
          <w:lang w:val="en-AU"/>
        </w:rPr>
      </w:pPr>
    </w:p>
    <w:p w:rsidR="0055451C" w:rsidRPr="00C1563B" w:rsidRDefault="0055451C" w:rsidP="0055451C">
      <w:pPr>
        <w:rPr>
          <w:b/>
          <w:color w:val="FF0000"/>
          <w:u w:val="single"/>
          <w:lang w:val="en-AU"/>
        </w:rPr>
      </w:pPr>
      <w:r w:rsidRPr="00C1563B">
        <w:rPr>
          <w:lang w:val="en-AU"/>
        </w:rPr>
        <w:t xml:space="preserve">Wouters C., 1993. ‘River Red Gum Dieback in the </w:t>
      </w:r>
      <w:smartTag w:uri="urn:schemas-microsoft-com:office:smarttags" w:element="PlaceName">
        <w:r w:rsidRPr="00C1563B">
          <w:rPr>
            <w:lang w:val="en-AU"/>
          </w:rPr>
          <w:t>Lower</w:t>
        </w:r>
      </w:smartTag>
      <w:r w:rsidRPr="00C1563B">
        <w:rPr>
          <w:lang w:val="en-AU"/>
        </w:rPr>
        <w:t xml:space="preserve"> </w:t>
      </w:r>
      <w:smartTag w:uri="urn:schemas-microsoft-com:office:smarttags" w:element="PlaceName">
        <w:r w:rsidRPr="00C1563B">
          <w:rPr>
            <w:lang w:val="en-AU"/>
          </w:rPr>
          <w:t>Wimmera</w:t>
        </w:r>
      </w:smartTag>
      <w:r w:rsidRPr="00C1563B">
        <w:rPr>
          <w:lang w:val="en-AU"/>
        </w:rPr>
        <w:t xml:space="preserve"> </w:t>
      </w:r>
      <w:smartTag w:uri="urn:schemas-microsoft-com:office:smarttags" w:element="PlaceType">
        <w:r w:rsidRPr="00C1563B">
          <w:rPr>
            <w:lang w:val="en-AU"/>
          </w:rPr>
          <w:t>River</w:t>
        </w:r>
      </w:smartTag>
      <w:r w:rsidRPr="00C1563B">
        <w:rPr>
          <w:lang w:val="en-AU"/>
        </w:rPr>
        <w:t xml:space="preserve"> Catchment’, Department of Conservation and Natural Resources, </w:t>
      </w:r>
      <w:smartTag w:uri="urn:schemas-microsoft-com:office:smarttags" w:element="place">
        <w:smartTag w:uri="urn:schemas-microsoft-com:office:smarttags" w:element="State">
          <w:r w:rsidRPr="00C1563B">
            <w:rPr>
              <w:lang w:val="en-AU"/>
            </w:rPr>
            <w:t>Victoria</w:t>
          </w:r>
        </w:smartTag>
      </w:smartTag>
      <w:r w:rsidRPr="00C1563B">
        <w:rPr>
          <w:lang w:val="en-AU"/>
        </w:rPr>
        <w:t>.</w:t>
      </w: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pStyle w:val="Heading1"/>
        <w:rPr>
          <w:kern w:val="0"/>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p w:rsidR="0055451C" w:rsidRPr="00C1563B" w:rsidRDefault="0055451C" w:rsidP="0055451C">
      <w:pPr>
        <w:rPr>
          <w:lang w:val="en-AU"/>
        </w:rPr>
      </w:pPr>
    </w:p>
    <w:tbl>
      <w:tblPr>
        <w:tblW w:w="0" w:type="auto"/>
        <w:jc w:val="center"/>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tblPr>
      <w:tblGrid>
        <w:gridCol w:w="2835"/>
        <w:gridCol w:w="2835"/>
        <w:gridCol w:w="2835"/>
      </w:tblGrid>
      <w:tr w:rsidR="0055451C" w:rsidRPr="00CB144F" w:rsidTr="000E14FA">
        <w:trPr>
          <w:trHeight w:hRule="exact" w:val="1701"/>
          <w:jc w:val="center"/>
        </w:trPr>
        <w:tc>
          <w:tcPr>
            <w:tcW w:w="2835" w:type="dxa"/>
            <w:tcBorders>
              <w:bottom w:val="single" w:sz="12" w:space="0" w:color="003399"/>
            </w:tcBorders>
          </w:tcPr>
          <w:p w:rsidR="0055451C" w:rsidRPr="00CB144F" w:rsidRDefault="00AA127E" w:rsidP="000E14FA">
            <w:pPr>
              <w:ind w:left="-126"/>
              <w:rPr>
                <w:lang w:val="en-AU"/>
              </w:rPr>
            </w:pPr>
            <w:r>
              <w:rPr>
                <w:noProof/>
                <w:lang w:val="en-AU" w:eastAsia="en-AU"/>
              </w:rPr>
              <w:drawing>
                <wp:inline distT="0" distB="0" distL="0" distR="0">
                  <wp:extent cx="1947545" cy="1143000"/>
                  <wp:effectExtent l="19050" t="0" r="0" b="0"/>
                  <wp:docPr id="106" name="Picture 10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9"/>
                          <pic:cNvPicPr>
                            <a:picLocks noChangeAspect="1" noChangeArrowheads="1"/>
                          </pic:cNvPicPr>
                        </pic:nvPicPr>
                        <pic:blipFill>
                          <a:blip r:embed="rId137" cstate="print">
                            <a:lum bright="18000" contrast="-6000"/>
                          </a:blip>
                          <a:srcRect/>
                          <a:stretch>
                            <a:fillRect/>
                          </a:stretch>
                        </pic:blipFill>
                        <pic:spPr bwMode="auto">
                          <a:xfrm>
                            <a:off x="0" y="0"/>
                            <a:ext cx="1947545" cy="1143000"/>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58"/>
              <w:rPr>
                <w:lang w:val="en-AU"/>
              </w:rPr>
            </w:pPr>
            <w:r>
              <w:rPr>
                <w:noProof/>
                <w:lang w:val="en-AU" w:eastAsia="en-AU"/>
              </w:rPr>
              <w:drawing>
                <wp:inline distT="0" distB="0" distL="0" distR="0">
                  <wp:extent cx="2413000" cy="1541145"/>
                  <wp:effectExtent l="19050" t="0" r="0" b="0"/>
                  <wp:docPr id="107" name="Picture 107" descr="unknown flower 2 E Albacu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known flower 2 E Albacutya"/>
                          <pic:cNvPicPr>
                            <a:picLocks noChangeAspect="1" noChangeArrowheads="1"/>
                          </pic:cNvPicPr>
                        </pic:nvPicPr>
                        <pic:blipFill>
                          <a:blip r:embed="rId138" cstate="print">
                            <a:lum contrast="6000"/>
                          </a:blip>
                          <a:srcRect l="28833" t="16028" r="-15201" b="23767"/>
                          <a:stretch>
                            <a:fillRect/>
                          </a:stretch>
                        </pic:blipFill>
                        <pic:spPr bwMode="auto">
                          <a:xfrm>
                            <a:off x="0" y="0"/>
                            <a:ext cx="2413000" cy="1541145"/>
                          </a:xfrm>
                          <a:prstGeom prst="rect">
                            <a:avLst/>
                          </a:prstGeom>
                          <a:noFill/>
                          <a:ln w="9525">
                            <a:noFill/>
                            <a:miter lim="800000"/>
                            <a:headEnd/>
                            <a:tailEnd/>
                          </a:ln>
                        </pic:spPr>
                      </pic:pic>
                    </a:graphicData>
                  </a:graphic>
                </wp:inline>
              </w:drawing>
            </w:r>
          </w:p>
        </w:tc>
        <w:tc>
          <w:tcPr>
            <w:tcW w:w="2835" w:type="dxa"/>
            <w:tcBorders>
              <w:bottom w:val="single" w:sz="12" w:space="0" w:color="003399"/>
            </w:tcBorders>
          </w:tcPr>
          <w:p w:rsidR="0055451C" w:rsidRPr="00CB144F" w:rsidRDefault="00AA127E" w:rsidP="000E14FA">
            <w:pPr>
              <w:ind w:left="-127"/>
              <w:rPr>
                <w:lang w:val="en-AU"/>
              </w:rPr>
            </w:pPr>
            <w:r>
              <w:rPr>
                <w:noProof/>
                <w:lang w:val="en-AU" w:eastAsia="en-AU"/>
              </w:rPr>
              <w:drawing>
                <wp:inline distT="0" distB="0" distL="0" distR="0">
                  <wp:extent cx="2057400" cy="1312545"/>
                  <wp:effectExtent l="19050" t="0" r="0" b="0"/>
                  <wp:docPr id="108" name="Picture 10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6"/>
                          <pic:cNvPicPr>
                            <a:picLocks noChangeAspect="1" noChangeArrowheads="1"/>
                          </pic:cNvPicPr>
                        </pic:nvPicPr>
                        <pic:blipFill>
                          <a:blip r:embed="rId139" cstate="print">
                            <a:lum bright="6000" contrast="6000"/>
                          </a:blip>
                          <a:srcRect/>
                          <a:stretch>
                            <a:fillRect/>
                          </a:stretch>
                        </pic:blipFill>
                        <pic:spPr bwMode="auto">
                          <a:xfrm>
                            <a:off x="0" y="0"/>
                            <a:ext cx="2057400" cy="1312545"/>
                          </a:xfrm>
                          <a:prstGeom prst="rect">
                            <a:avLst/>
                          </a:prstGeom>
                          <a:noFill/>
                          <a:ln w="9525">
                            <a:noFill/>
                            <a:miter lim="800000"/>
                            <a:headEnd/>
                            <a:tailEnd/>
                          </a:ln>
                        </pic:spPr>
                      </pic:pic>
                    </a:graphicData>
                  </a:graphic>
                </wp:inline>
              </w:drawing>
            </w:r>
          </w:p>
        </w:tc>
      </w:tr>
      <w:tr w:rsidR="0055451C" w:rsidRPr="00CB144F" w:rsidTr="000E14FA">
        <w:trPr>
          <w:trHeight w:val="530"/>
          <w:jc w:val="center"/>
        </w:trPr>
        <w:tc>
          <w:tcPr>
            <w:tcW w:w="8505" w:type="dxa"/>
            <w:gridSpan w:val="3"/>
            <w:shd w:val="clear" w:color="auto" w:fill="FFFFCC"/>
            <w:vAlign w:val="center"/>
          </w:tcPr>
          <w:p w:rsidR="0055451C" w:rsidRPr="00CB144F" w:rsidRDefault="0055451C" w:rsidP="000E14FA">
            <w:pPr>
              <w:jc w:val="center"/>
              <w:rPr>
                <w:lang w:val="en-AU"/>
              </w:rPr>
            </w:pPr>
            <w:bookmarkStart w:id="387" w:name="_Toc248546847"/>
            <w:bookmarkStart w:id="388" w:name="_Toc248565617"/>
            <w:r w:rsidRPr="00CB144F">
              <w:rPr>
                <w:rStyle w:val="Heading1Char"/>
                <w:b/>
                <w:color w:val="000066"/>
              </w:rPr>
              <w:t>APPENDICES</w:t>
            </w:r>
            <w:bookmarkEnd w:id="387"/>
            <w:bookmarkEnd w:id="388"/>
          </w:p>
        </w:tc>
      </w:tr>
    </w:tbl>
    <w:p w:rsidR="0055451C" w:rsidRPr="00C1563B" w:rsidRDefault="0055451C" w:rsidP="0055451C">
      <w:pPr>
        <w:rPr>
          <w:lang w:val="en-AU"/>
        </w:rPr>
      </w:pPr>
    </w:p>
    <w:p w:rsidR="0055451C" w:rsidRPr="00C1563B" w:rsidRDefault="0055451C" w:rsidP="0055451C">
      <w:pPr>
        <w:rPr>
          <w:lang w:val="en-AU"/>
        </w:rPr>
      </w:pPr>
    </w:p>
    <w:p w:rsidR="0055451C" w:rsidRDefault="0055451C" w:rsidP="0055451C">
      <w:pPr>
        <w:pStyle w:val="Heading2"/>
        <w:rPr>
          <w:lang w:val="en-AU"/>
        </w:rPr>
      </w:pPr>
      <w:bookmarkStart w:id="389" w:name="_Toc248546848"/>
      <w:bookmarkStart w:id="390" w:name="_Toc248565618"/>
    </w:p>
    <w:p w:rsidR="0055451C" w:rsidRDefault="0055451C" w:rsidP="0055451C">
      <w:pPr>
        <w:pStyle w:val="Heading2"/>
        <w:rPr>
          <w:lang w:val="en-AU"/>
        </w:rPr>
      </w:pPr>
      <w:r w:rsidRPr="00C1563B">
        <w:rPr>
          <w:lang w:val="en-AU"/>
        </w:rPr>
        <w:t xml:space="preserve">Appendix 1 – Species lists for the </w:t>
      </w:r>
      <w:smartTag w:uri="urn:schemas-microsoft-com:office:smarttags" w:element="place">
        <w:smartTag w:uri="urn:schemas-microsoft-com:office:smarttags" w:element="PlaceType">
          <w:r w:rsidRPr="00C1563B">
            <w:rPr>
              <w:lang w:val="en-AU"/>
            </w:rPr>
            <w:t>Lake</w:t>
          </w:r>
        </w:smartTag>
        <w:r w:rsidRPr="00C1563B">
          <w:rPr>
            <w:lang w:val="en-AU"/>
          </w:rPr>
          <w:t xml:space="preserve"> </w:t>
        </w:r>
        <w:smartTag w:uri="urn:schemas-microsoft-com:office:smarttags" w:element="PlaceName">
          <w:r w:rsidRPr="00C1563B">
            <w:rPr>
              <w:lang w:val="en-AU"/>
            </w:rPr>
            <w:t>Albacutya</w:t>
          </w:r>
        </w:smartTag>
      </w:smartTag>
      <w:r w:rsidRPr="00C1563B">
        <w:rPr>
          <w:lang w:val="en-AU"/>
        </w:rPr>
        <w:t xml:space="preserve"> Ramsar site</w:t>
      </w:r>
      <w:bookmarkEnd w:id="389"/>
      <w:bookmarkEnd w:id="390"/>
    </w:p>
    <w:p w:rsidR="0055451C" w:rsidRDefault="0055451C" w:rsidP="0055451C">
      <w:pPr>
        <w:rPr>
          <w:lang w:val="en-AU"/>
        </w:rPr>
      </w:pPr>
    </w:p>
    <w:p w:rsidR="0055451C" w:rsidRPr="00F41126" w:rsidRDefault="0055451C" w:rsidP="0055451C">
      <w:pPr>
        <w:rPr>
          <w:lang w:val="en-AU"/>
        </w:rPr>
      </w:pPr>
      <w:r>
        <w:rPr>
          <w:lang w:val="en-AU"/>
        </w:rPr>
        <w:t>Please note that the following species lists consist of records from the Victorian Department of Sustainability and Environment’s flora and fauna databases and are not exhaustive species lists.</w:t>
      </w:r>
    </w:p>
    <w:p w:rsidR="0055451C" w:rsidRPr="00C1563B" w:rsidRDefault="0055451C" w:rsidP="0055451C">
      <w:pPr>
        <w:rPr>
          <w:lang w:val="en-AU"/>
        </w:rPr>
      </w:pPr>
    </w:p>
    <w:p w:rsidR="0055451C" w:rsidRPr="00C1563B" w:rsidRDefault="0055451C" w:rsidP="0055451C">
      <w:pPr>
        <w:rPr>
          <w:b/>
          <w:lang w:val="en-AU"/>
        </w:rPr>
      </w:pPr>
      <w:r w:rsidRPr="00C1563B">
        <w:rPr>
          <w:b/>
          <w:lang w:val="en-AU"/>
        </w:rPr>
        <w:t xml:space="preserve">Waterbirds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sidRPr="00C1563B">
        <w:rPr>
          <w:b/>
          <w:lang w:val="en-AU"/>
        </w:rPr>
        <w:t xml:space="preserve"> </w:t>
      </w:r>
      <w:r>
        <w:rPr>
          <w:b/>
          <w:lang w:val="en-AU"/>
        </w:rPr>
        <w:t>R</w:t>
      </w:r>
      <w:r w:rsidRPr="00C1563B">
        <w:rPr>
          <w:b/>
          <w:lang w:val="en-AU"/>
        </w:rPr>
        <w:t xml:space="preserve">amsar site </w:t>
      </w:r>
      <w:r>
        <w:rPr>
          <w:b/>
          <w:lang w:val="en-AU"/>
        </w:rPr>
        <w:t>(DSE, 2009b)</w:t>
      </w:r>
    </w:p>
    <w:p w:rsidR="0055451C" w:rsidRPr="00C1563B" w:rsidRDefault="0055451C" w:rsidP="0055451C">
      <w:pPr>
        <w:rPr>
          <w:b/>
          <w:lang w:val="en-AU"/>
        </w:rPr>
      </w:pPr>
    </w:p>
    <w:tbl>
      <w:tblPr>
        <w:tblW w:w="8884"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998"/>
        <w:gridCol w:w="2160"/>
        <w:gridCol w:w="1080"/>
        <w:gridCol w:w="1306"/>
        <w:gridCol w:w="905"/>
        <w:gridCol w:w="715"/>
        <w:gridCol w:w="720"/>
      </w:tblGrid>
      <w:tr w:rsidR="0055451C" w:rsidRPr="00C1563B" w:rsidTr="000E14FA">
        <w:trPr>
          <w:trHeight w:val="255"/>
        </w:trPr>
        <w:tc>
          <w:tcPr>
            <w:tcW w:w="1998"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16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10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Count (max)</w:t>
            </w:r>
          </w:p>
        </w:tc>
        <w:tc>
          <w:tcPr>
            <w:tcW w:w="1306"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Breeding</w:t>
            </w:r>
          </w:p>
        </w:tc>
        <w:tc>
          <w:tcPr>
            <w:tcW w:w="905"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VAL</w:t>
            </w:r>
          </w:p>
        </w:tc>
        <w:tc>
          <w:tcPr>
            <w:tcW w:w="715"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FFG</w:t>
            </w:r>
          </w:p>
        </w:tc>
        <w:tc>
          <w:tcPr>
            <w:tcW w:w="72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TR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Australasian Grebe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Tachybaptus novaehollandiae</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Australasian Pipit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Anthus novaeseelandiae</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6</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Australasian Shoveler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Anas rhynchotis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Pelican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Pelecanus conspicillatus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Shelduck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Tadorna tadornoides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Spotted Crake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Porzana fluminea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White Ibis</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Threskiornis molucca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Wood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Chenonetta jubata</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2000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Banded Stilt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Cladorhynchus leucocephalus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Bar-tailed Godwit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Limosa lapponica</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2</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Swan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Cygnus atratus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50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Black-fronted Dotterel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Elseyornis melanops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Black-tailed Godwit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Limosa limosa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Black-tailed Native-hen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Gallinula ventralis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Black-winged Stilt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Himantopus himantopus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Blue-billed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Oxyura australis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Caspian Tern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Hydroprogne caspia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Chestnut Teal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Anas castanea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Greenshank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Tringa nebularia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Sandpiper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Actitis hypoleucos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Curlew Sandpiper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Calidris ferruginea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Darter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Anhinga novaehollandiae</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Double-banded Plover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Charadrius bicinctus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Dusky Moorhen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Gallinula tenebrosa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Eastern Great Egret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Ardea modesta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Eurasian Coot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Fulica atra</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Freckled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Stictonetta naevosa</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Glossy Ibis</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Plegadis falcinellus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Great Cormorant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Phalacrocorax carbo</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Great Crested Grebe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Podiceps cristatus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Teal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Anas gracilis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20000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Gull-billed Tern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Gelochelidon nilotica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Hardhead</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Aythya australis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1500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Hoary-headed Grebe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Poliocephalus poliocephalus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Intermediate Egret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Ardea intermedia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Black Cormorant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Phalacrocorax sulcirostris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Egret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Egretta garzetta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Pied Cormorant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Microcarbo melanoleucos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Marsh Sandpiper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Tringa stagnatilis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6</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Masked Lapwing</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Vanellus miles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Musk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Biziura lobata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Nankeen Night Heron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Nycticorax caledonicus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Pacific Black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Anas superciliosa</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3000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Pied Cormorant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Phalacrocorax varius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Pink-eared Duck</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Malacorhynchus membranaceus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Purple Swamphen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Porphyrio porphyrio</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Red-capped Plover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Charadrius ruficapillus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Red-kneed Dotterel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Erythrogonys cinctus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20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Red-necked Avocet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Recurvirostra novaehollandiae</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50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Red-necked Stint</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Calidris ruficollis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Ruddy Turnstone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Arenaria interpres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CJR</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Sharp-tailed Sandpiper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Calidris acuminata</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CJ</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Silver Gull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Chroicocephalus novaehollandiae</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200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Straw-necked Ibis</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Threskiornis spinicollis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30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Swamp Harrier</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Circus approximans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Whiskered Tern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Chlidonias hybridus</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White-bellied Sea-eagle</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Haliaeetus leucogaster</w:t>
            </w:r>
          </w:p>
        </w:tc>
        <w:tc>
          <w:tcPr>
            <w:tcW w:w="1080" w:type="dxa"/>
            <w:shd w:val="clear" w:color="auto" w:fill="auto"/>
            <w:noWrap/>
            <w:vAlign w:val="bottom"/>
          </w:tcPr>
          <w:p w:rsidR="0055451C" w:rsidRPr="00C1563B" w:rsidRDefault="0055451C" w:rsidP="000E14FA">
            <w:pPr>
              <w:jc w:val="right"/>
              <w:rPr>
                <w:sz w:val="20"/>
                <w:szCs w:val="20"/>
                <w:lang w:val="en-AU"/>
              </w:rPr>
            </w:pP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White-faced Heron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Egretta novaehollandiae</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White-necked Heron</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 xml:space="preserve">Ardea </w:t>
            </w:r>
            <w:smartTag w:uri="urn:schemas-microsoft-com:office:smarttags" w:element="place">
              <w:smartTag w:uri="urn:schemas-microsoft-com:office:smarttags" w:element="City">
                <w:r w:rsidRPr="00C1563B">
                  <w:rPr>
                    <w:i/>
                    <w:sz w:val="20"/>
                    <w:szCs w:val="20"/>
                    <w:lang w:val="en-AU"/>
                  </w:rPr>
                  <w:t>pacifica</w:t>
                </w:r>
              </w:smartTag>
            </w:smartTag>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199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Yellow-billed Spoonbill</w:t>
            </w:r>
          </w:p>
        </w:tc>
        <w:tc>
          <w:tcPr>
            <w:tcW w:w="216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Platalea flavipes</w:t>
            </w:r>
          </w:p>
        </w:tc>
        <w:tc>
          <w:tcPr>
            <w:tcW w:w="1080" w:type="dxa"/>
            <w:shd w:val="clear" w:color="auto" w:fill="auto"/>
            <w:noWrap/>
            <w:vAlign w:val="bottom"/>
          </w:tcPr>
          <w:p w:rsidR="0055451C" w:rsidRPr="00C1563B" w:rsidRDefault="0055451C" w:rsidP="000E14FA">
            <w:pPr>
              <w:jc w:val="right"/>
              <w:rPr>
                <w:sz w:val="20"/>
                <w:szCs w:val="20"/>
                <w:lang w:val="en-AU"/>
              </w:rPr>
            </w:pPr>
            <w:r w:rsidRPr="00C1563B">
              <w:rPr>
                <w:sz w:val="20"/>
                <w:szCs w:val="20"/>
                <w:lang w:val="en-AU"/>
              </w:rPr>
              <w:t>100</w:t>
            </w:r>
          </w:p>
        </w:tc>
        <w:tc>
          <w:tcPr>
            <w:tcW w:w="130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7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bl>
    <w:p w:rsidR="0055451C" w:rsidRPr="00C1563B" w:rsidRDefault="0055451C" w:rsidP="0055451C">
      <w:pPr>
        <w:rPr>
          <w:b/>
          <w:lang w:val="en-AU"/>
        </w:rPr>
      </w:pPr>
    </w:p>
    <w:p w:rsidR="0055451C" w:rsidRPr="001868ED" w:rsidRDefault="0055451C" w:rsidP="0055451C">
      <w:pPr>
        <w:rPr>
          <w:sz w:val="18"/>
          <w:szCs w:val="18"/>
          <w:lang w:val="en-AU"/>
        </w:rPr>
      </w:pPr>
      <w:r w:rsidRPr="001868ED">
        <w:rPr>
          <w:sz w:val="18"/>
          <w:szCs w:val="18"/>
          <w:lang w:val="en-AU"/>
        </w:rPr>
        <w:t>Legend: VAL = Victorian Advisory List, FFG = Flora &amp; fauna guarantee Act, TR = International treaties, NT = near threatened, VU = vulnerable, EN = endangered, CR = critically endangered, L = listed, C = CAMBA, J = JAMBA, R = ROKAMBA.</w:t>
      </w:r>
    </w:p>
    <w:p w:rsidR="0055451C" w:rsidRDefault="0055451C" w:rsidP="0055451C">
      <w:pPr>
        <w:rPr>
          <w:sz w:val="18"/>
          <w:szCs w:val="18"/>
          <w:lang w:val="en-AU"/>
        </w:rPr>
      </w:pPr>
    </w:p>
    <w:p w:rsidR="0055451C" w:rsidRDefault="0055451C" w:rsidP="0055451C">
      <w:pPr>
        <w:rPr>
          <w:sz w:val="18"/>
          <w:szCs w:val="18"/>
          <w:lang w:val="en-AU"/>
        </w:rPr>
      </w:pPr>
    </w:p>
    <w:p w:rsidR="0055451C" w:rsidRDefault="0055451C" w:rsidP="0055451C">
      <w:pPr>
        <w:rPr>
          <w:sz w:val="18"/>
          <w:szCs w:val="18"/>
          <w:lang w:val="en-AU"/>
        </w:rPr>
      </w:pPr>
    </w:p>
    <w:p w:rsidR="0055451C" w:rsidRDefault="0055451C" w:rsidP="0055451C">
      <w:pPr>
        <w:rPr>
          <w:sz w:val="18"/>
          <w:szCs w:val="18"/>
          <w:lang w:val="en-AU"/>
        </w:rPr>
      </w:pPr>
    </w:p>
    <w:p w:rsidR="0055451C" w:rsidRDefault="0055451C" w:rsidP="0055451C">
      <w:pPr>
        <w:rPr>
          <w:sz w:val="18"/>
          <w:szCs w:val="18"/>
          <w:lang w:val="en-AU"/>
        </w:rPr>
      </w:pPr>
    </w:p>
    <w:p w:rsidR="0055451C" w:rsidRPr="00C1563B" w:rsidRDefault="0055451C" w:rsidP="0055451C">
      <w:pPr>
        <w:rPr>
          <w:sz w:val="18"/>
          <w:szCs w:val="18"/>
          <w:lang w:val="en-AU"/>
        </w:rPr>
      </w:pPr>
    </w:p>
    <w:p w:rsidR="0055451C" w:rsidRPr="00C1563B" w:rsidRDefault="0055451C" w:rsidP="0055451C">
      <w:pPr>
        <w:rPr>
          <w:b/>
          <w:lang w:val="en-AU"/>
        </w:rPr>
      </w:pPr>
      <w:r w:rsidRPr="00C1563B">
        <w:rPr>
          <w:b/>
          <w:lang w:val="en-AU"/>
        </w:rPr>
        <w:t xml:space="preserve">Terrestrial birds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Pr>
          <w:b/>
          <w:lang w:val="en-AU"/>
        </w:rPr>
        <w:t xml:space="preserve"> Ramsar site (DSE, 2009b)</w:t>
      </w:r>
    </w:p>
    <w:p w:rsidR="0055451C" w:rsidRPr="00C1563B" w:rsidRDefault="0055451C" w:rsidP="0055451C">
      <w:pPr>
        <w:rPr>
          <w:b/>
          <w:lang w:val="en-AU"/>
        </w:rPr>
      </w:pPr>
    </w:p>
    <w:tbl>
      <w:tblPr>
        <w:tblW w:w="9018"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538"/>
        <w:gridCol w:w="2340"/>
        <w:gridCol w:w="794"/>
        <w:gridCol w:w="1083"/>
        <w:gridCol w:w="823"/>
        <w:gridCol w:w="905"/>
        <w:gridCol w:w="715"/>
      </w:tblGrid>
      <w:tr w:rsidR="0055451C" w:rsidRPr="00C1563B" w:rsidTr="000E14FA">
        <w:trPr>
          <w:trHeight w:val="270"/>
        </w:trPr>
        <w:tc>
          <w:tcPr>
            <w:tcW w:w="2538"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34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614"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Count (max)</w:t>
            </w:r>
          </w:p>
        </w:tc>
        <w:tc>
          <w:tcPr>
            <w:tcW w:w="1083"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Breeding</w:t>
            </w:r>
          </w:p>
        </w:tc>
        <w:tc>
          <w:tcPr>
            <w:tcW w:w="823" w:type="dxa"/>
            <w:shd w:val="clear" w:color="auto" w:fill="auto"/>
            <w:noWrap/>
            <w:vAlign w:val="bottom"/>
          </w:tcPr>
          <w:p w:rsidR="0055451C" w:rsidRPr="00C1563B" w:rsidRDefault="0055451C" w:rsidP="000E14FA">
            <w:pPr>
              <w:rPr>
                <w:b/>
                <w:sz w:val="20"/>
                <w:szCs w:val="20"/>
                <w:lang w:val="en-AU" w:eastAsia="en-AU"/>
              </w:rPr>
            </w:pPr>
            <w:r w:rsidRPr="00C1563B">
              <w:rPr>
                <w:b/>
                <w:sz w:val="20"/>
                <w:szCs w:val="20"/>
                <w:lang w:val="en-AU" w:eastAsia="en-AU"/>
              </w:rPr>
              <w:t>EPBC</w:t>
            </w:r>
          </w:p>
        </w:tc>
        <w:tc>
          <w:tcPr>
            <w:tcW w:w="905" w:type="dxa"/>
            <w:shd w:val="clear" w:color="auto" w:fill="auto"/>
            <w:noWrap/>
            <w:vAlign w:val="bottom"/>
          </w:tcPr>
          <w:p w:rsidR="0055451C" w:rsidRPr="00C1563B" w:rsidRDefault="0055451C" w:rsidP="000E14FA">
            <w:pPr>
              <w:rPr>
                <w:b/>
                <w:sz w:val="20"/>
                <w:szCs w:val="20"/>
                <w:lang w:val="en-AU" w:eastAsia="en-AU"/>
              </w:rPr>
            </w:pPr>
            <w:r w:rsidRPr="00C1563B">
              <w:rPr>
                <w:b/>
                <w:sz w:val="20"/>
                <w:szCs w:val="20"/>
                <w:lang w:val="en-AU" w:eastAsia="en-AU"/>
              </w:rPr>
              <w:t>VAL</w:t>
            </w:r>
          </w:p>
        </w:tc>
        <w:tc>
          <w:tcPr>
            <w:tcW w:w="715" w:type="dxa"/>
            <w:shd w:val="clear" w:color="auto" w:fill="auto"/>
            <w:noWrap/>
            <w:vAlign w:val="bottom"/>
          </w:tcPr>
          <w:p w:rsidR="0055451C" w:rsidRPr="00C1563B" w:rsidRDefault="0055451C" w:rsidP="000E14FA">
            <w:pPr>
              <w:rPr>
                <w:b/>
                <w:sz w:val="20"/>
                <w:szCs w:val="20"/>
                <w:lang w:val="en-AU" w:eastAsia="en-AU"/>
              </w:rPr>
            </w:pPr>
            <w:r w:rsidRPr="00C1563B">
              <w:rPr>
                <w:b/>
                <w:sz w:val="20"/>
                <w:szCs w:val="20"/>
                <w:lang w:val="en-AU" w:eastAsia="en-AU"/>
              </w:rPr>
              <w:t>FFG</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Bustard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Ardeotis australis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Hobby</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Falco longipennis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Magpie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Gymnorhina tibicen</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Owlet-nightjar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Aegotheles cristatus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Raven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Corvus coronoides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Ringneck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Barnardius zonarius zonarius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Spotted Crake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Porzana fluminea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Azure Kingfisher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Alcedo azurea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Banded Lapwing</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Vanellus tricolor</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Falcon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Falco subniger</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3</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Kite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Milvus migrans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Black-chinned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Melithreptus gularis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Black-eared Cuckoo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Chrysococcyx osculans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Black-eared Miner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Manorina melanotis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Black-faced Cuckoo-shrike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Coracina novaehollandiae</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Black-faced Woodswallow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Artamus cinereus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Black-shouldered Kite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Elanus axillaris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Black-tailed Native-hen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Gallinula ventralis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Blue Bonnet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Northiella haematogaster</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4</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Blue-winged Parrot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Neophema chrysostoma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4</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Brown Falcon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Falco berigora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Brown Goshawk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Accipiter fasciatus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Brown Songlark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Cincloramphus cruralis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Brown Treecreeper (south-eastern ssp.)</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Climacteris picumnus victoriae</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Brown-headed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Melithreptus brevirostris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Budgerigar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Melopsittacus undulatus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Buff-rumped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reguloides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Bush Stone-curlew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Burhinus grallarius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Chestnut Quail-thrush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Cinclosoma castanotus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Chestnut-rumped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uropygialis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Clamorous Reed Warbler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Acrocephalus stentoreus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Cockatiel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Nymphicus hollandicus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Collared Sparrowhawk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Accipiter cirrhocephalus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Bronzewing</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Phaps chalcoptera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100</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Crested Bellbird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Oreoica gutturalis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Crested Pigeon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Ocyphaps lophotes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6</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Crimson Chat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Epthianura tricolor</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Diamond Dove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Geopelia cuneata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Diamond Firetail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Stagonopleura guttata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Dusky Woodswallow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Artamus cyanopterus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r w:rsidRPr="00C1563B">
                <w:rPr>
                  <w:rStyle w:val="caption0"/>
                  <w:b w:val="0"/>
                  <w:lang w:val="en-AU"/>
                </w:rPr>
                <w:t>Eastern Rosella</w:t>
              </w:r>
            </w:smartTag>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Platycercus eximius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Emu</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Dromaius novaehollandiae</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6</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Fairy Martin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Hirundo ariel</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Fan-tailed Cuckoo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Cacomantis flabelliformis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Flame Robin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Petroica phoenicea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Galah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Eolophus roseicapilla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100</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Gilbert's Whistler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Pachycephala inornata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Golden Whistler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Pachycephala pectoralis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Butcherbird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Cracticus torquatus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Currawong</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Strepera versicolor</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Fantail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Rhipidura albiscarpa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Shrike-thrush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Colluricincla harmonica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Hooded Robin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Melanodryas cucullata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Horsfield's Bronze-Cuckoo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Chrysococcyx basalis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Horsfield's Bushlark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Mirafra javanica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Inland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apicalis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Jacky Winter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Microeca fascinans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Laughing Kookaburra</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Dacelo novaeguineae</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Letter-winged Kite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Elanus scriptus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Button-quail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Turnix velox</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Corella</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Cacatua sanguinea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125</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Friarbird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Philemon citreogularis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Grassbird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Megalurus gramineus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Raven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Corvus mellori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Long-billed Corella</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Cacatua tenuirostris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Magpie-lark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Grallina cyanoleuca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Major Mitchell's Cockatoo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Lophocroa leadbeateri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Mallee Emu-wren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Stipiturus Mallee</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Mallee Ringneck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Barnardius zonarius barnardi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Malleefowl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Leipoa ocellata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Masked Woodswallow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Artamus personatus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Mistletoebird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Dicaeum hirundinaceum</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Mulga Parrot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Psephotus varius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Musk Lorikeet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Glossopsitta concinna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Nankeen Kestrel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Falco cenchroides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xml:space="preserve">New </w:t>
            </w:r>
            <w:smartTag w:uri="urn:schemas-microsoft-com:office:smarttags" w:element="place">
              <w:smartTag w:uri="urn:schemas-microsoft-com:office:smarttags" w:element="City">
                <w:r w:rsidRPr="00C1563B">
                  <w:rPr>
                    <w:rStyle w:val="caption0"/>
                    <w:b w:val="0"/>
                    <w:lang w:val="en-AU"/>
                  </w:rPr>
                  <w:t>Holland</w:t>
                </w:r>
              </w:smartTag>
            </w:smartTag>
            <w:r w:rsidRPr="00C1563B">
              <w:rPr>
                <w:rStyle w:val="caption0"/>
                <w:b w:val="0"/>
                <w:lang w:val="en-AU"/>
              </w:rPr>
              <w:t xml:space="preserve">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Phylidonyris novaehollandiae</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Noisy Miner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Manorina melanocephala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Orange Chat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Epthianura aurifrons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35</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Pacific Barn Owl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Tyto javanica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Pallid Cuckoo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Cuculus pallidus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Peaceful Dove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Geopelia striata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Peregrine Falcon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Falco peregrinus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3</w:t>
            </w: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Pied Butcherbird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Cracticus nigrogularis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Purple-crowned Lorikeet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Glossopsitta porphyrocephala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Purple-gaped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Lichenostomus cratitius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Rainbow Bee-eater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Merops ornatus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 Wattlebird</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Anthochaera carunculata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Red-backed Kingfisher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Todiramphus pyrrhopygia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Red-capped Robin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Petroica goodenovii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Red-rumped Parrot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Psephotus haematonotus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Redthroat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Pyrrholaemus brunneus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Regent Parrot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Polytelis anthopeplus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50</w:t>
            </w: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VU</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Restless Flycatcher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Myiagra inquieta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Rufous Songlark</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Cincloramphus mathewsi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Rufous Whistler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Pachycephala rufiventris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Sacred Kingfisher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Todiramphus sanctus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Scarlet Robin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Petroica boodang</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Shining Bronze-Cuckoo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Chrysococcyx lucidus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Shy Heathwren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Calamanthus cautus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Silvereye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Zosterops lateralis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Singing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Lichenostomus virescens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Slender-billed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iredalei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r w:rsidRPr="00C1563B">
                <w:rPr>
                  <w:rStyle w:val="caption0"/>
                  <w:b w:val="0"/>
                  <w:lang w:val="en-AU"/>
                </w:rPr>
                <w:t>Southern Boobook</w:t>
              </w:r>
            </w:smartTag>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Ninox novaeseelandiae</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Southern Scrub-robin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Drymodes brunneopygia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Southern Whiteface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Aphelocephala leucopsis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Spiny-cheeked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Acanthagenys rufogularis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Splendid Fairy-wren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Malurus splendens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Spotted Harrier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Circus assimilis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Spotted Pardalote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Pardalotus punctatus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Striated Pardalote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Pardalotus striatus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Striped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Plectorhyncha lanceolata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Stubble Quail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Coturnix pectoralis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Sulphur-crested Cockatoo</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Cacatua galerita</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Superb Fairy-wren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Malurus cyaneus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Tawny Frogmouth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Podargus strigoides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Tawny-crowned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Phylidonyris melanops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Tree Martin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Hirundo nigricans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Varied Sittella</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Daphoenositta chrysoptera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Variegated Fairy-wren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Malurus lamberti</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100</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Wedge-tailed Eagle</w:t>
            </w:r>
          </w:p>
        </w:tc>
        <w:tc>
          <w:tcPr>
            <w:tcW w:w="2340" w:type="dxa"/>
            <w:shd w:val="clear" w:color="auto" w:fill="auto"/>
            <w:noWrap/>
            <w:vAlign w:val="bottom"/>
          </w:tcPr>
          <w:p w:rsidR="0055451C" w:rsidRPr="00C1563B" w:rsidRDefault="0055451C" w:rsidP="000E14FA">
            <w:pPr>
              <w:rPr>
                <w:i/>
                <w:sz w:val="20"/>
                <w:szCs w:val="20"/>
                <w:lang w:val="en-AU" w:eastAsia="en-AU"/>
              </w:rPr>
            </w:pPr>
            <w:smartTag w:uri="urn:schemas-microsoft-com:office:smarttags" w:element="place">
              <w:r w:rsidRPr="00C1563B">
                <w:rPr>
                  <w:i/>
                  <w:sz w:val="20"/>
                  <w:szCs w:val="20"/>
                  <w:lang w:val="en-AU" w:eastAsia="en-AU"/>
                </w:rPr>
                <w:t>Aquila</w:t>
              </w:r>
            </w:smartTag>
            <w:r w:rsidRPr="00C1563B">
              <w:rPr>
                <w:i/>
                <w:sz w:val="20"/>
                <w:szCs w:val="20"/>
                <w:lang w:val="en-AU" w:eastAsia="en-AU"/>
              </w:rPr>
              <w:t xml:space="preserve"> audax</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2</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Weebill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Smicrornis brevirostris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6</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Welcome 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Hirundo neoxena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r w:rsidRPr="00C1563B">
                <w:rPr>
                  <w:rStyle w:val="caption0"/>
                  <w:b w:val="0"/>
                  <w:lang w:val="en-AU"/>
                </w:rPr>
                <w:t>Western Gerygone</w:t>
              </w:r>
            </w:smartTag>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Gerygone fusca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Whistling Kite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Haliastur sphenurus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White-backed 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Cheramoeca leucosternus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White-breasted Woodswallow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Artamus leucorynchus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White-browed Babbler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Pomatostomus superciliosus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100</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White-browed Woodswallow</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Artamus superciliosus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White-eared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Lichenostomus leucotis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White-faced Heron</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Egretta novaehollandiae</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w:t>
            </w: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White-fronted Chat</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Epthianura albifrons</w:t>
            </w:r>
          </w:p>
        </w:tc>
        <w:tc>
          <w:tcPr>
            <w:tcW w:w="614" w:type="dxa"/>
            <w:shd w:val="clear" w:color="auto" w:fill="auto"/>
            <w:noWrap/>
            <w:vAlign w:val="bottom"/>
          </w:tcPr>
          <w:p w:rsidR="0055451C" w:rsidRPr="00C1563B" w:rsidRDefault="0055451C" w:rsidP="000E14FA">
            <w:pPr>
              <w:jc w:val="right"/>
              <w:rPr>
                <w:sz w:val="20"/>
                <w:szCs w:val="20"/>
                <w:lang w:val="en-AU" w:eastAsia="en-AU"/>
              </w:rPr>
            </w:pPr>
            <w:r w:rsidRPr="00C1563B">
              <w:rPr>
                <w:sz w:val="20"/>
                <w:szCs w:val="20"/>
                <w:lang w:val="en-AU" w:eastAsia="en-AU"/>
              </w:rPr>
              <w:t>100</w:t>
            </w: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White-fronted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Phylidonyris albifrons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White-plumed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Lichenostomus penicillatus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White-winged Chough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Corcorax melanorhamphos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White-winged Triller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Lalage sueurii</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Willie Wagtail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Rhipidura leucophrys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nana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Yellow-plumed Honeyeater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Lichenostomus ornatus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Yellow-rumped Pardalote</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Pardalotus xanthopygus punctatus</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Yellow-rumped Thornbill</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Acanthiza chrysorrhoa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Yellow-throated Miner</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Manorina flavigula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Breeding</w:t>
            </w: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r w:rsidR="0055451C" w:rsidRPr="00C1563B" w:rsidTr="000E14FA">
        <w:trPr>
          <w:trHeight w:val="255"/>
        </w:trPr>
        <w:tc>
          <w:tcPr>
            <w:tcW w:w="25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Zebra Finch</w:t>
            </w:r>
          </w:p>
        </w:tc>
        <w:tc>
          <w:tcPr>
            <w:tcW w:w="2340" w:type="dxa"/>
            <w:shd w:val="clear" w:color="auto" w:fill="auto"/>
            <w:noWrap/>
            <w:vAlign w:val="bottom"/>
          </w:tcPr>
          <w:p w:rsidR="0055451C" w:rsidRPr="00C1563B" w:rsidRDefault="0055451C" w:rsidP="000E14FA">
            <w:pPr>
              <w:rPr>
                <w:i/>
                <w:sz w:val="20"/>
                <w:szCs w:val="20"/>
                <w:lang w:val="en-AU" w:eastAsia="en-AU"/>
              </w:rPr>
            </w:pPr>
            <w:r w:rsidRPr="00C1563B">
              <w:rPr>
                <w:i/>
                <w:sz w:val="20"/>
                <w:szCs w:val="20"/>
                <w:lang w:val="en-AU" w:eastAsia="en-AU"/>
              </w:rPr>
              <w:t>Taeniopygia guttata</w:t>
            </w:r>
          </w:p>
        </w:tc>
        <w:tc>
          <w:tcPr>
            <w:tcW w:w="614" w:type="dxa"/>
            <w:shd w:val="clear" w:color="auto" w:fill="auto"/>
            <w:noWrap/>
            <w:vAlign w:val="bottom"/>
          </w:tcPr>
          <w:p w:rsidR="0055451C" w:rsidRPr="00C1563B" w:rsidRDefault="0055451C" w:rsidP="000E14FA">
            <w:pPr>
              <w:jc w:val="right"/>
              <w:rPr>
                <w:sz w:val="20"/>
                <w:szCs w:val="20"/>
                <w:lang w:val="en-AU" w:eastAsia="en-AU"/>
              </w:rPr>
            </w:pPr>
          </w:p>
        </w:tc>
        <w:tc>
          <w:tcPr>
            <w:tcW w:w="1083" w:type="dxa"/>
            <w:shd w:val="clear" w:color="auto" w:fill="auto"/>
            <w:noWrap/>
            <w:vAlign w:val="bottom"/>
          </w:tcPr>
          <w:p w:rsidR="0055451C" w:rsidRPr="00C1563B" w:rsidRDefault="0055451C" w:rsidP="000E14FA">
            <w:pPr>
              <w:rPr>
                <w:sz w:val="20"/>
                <w:szCs w:val="20"/>
                <w:lang w:val="en-AU" w:eastAsia="en-AU"/>
              </w:rPr>
            </w:pPr>
          </w:p>
        </w:tc>
        <w:tc>
          <w:tcPr>
            <w:tcW w:w="823" w:type="dxa"/>
            <w:shd w:val="clear" w:color="auto" w:fill="auto"/>
            <w:noWrap/>
            <w:vAlign w:val="bottom"/>
          </w:tcPr>
          <w:p w:rsidR="0055451C" w:rsidRPr="00C1563B" w:rsidRDefault="0055451C" w:rsidP="000E14FA">
            <w:pPr>
              <w:rPr>
                <w:sz w:val="20"/>
                <w:szCs w:val="20"/>
                <w:lang w:val="en-AU" w:eastAsia="en-AU"/>
              </w:rPr>
            </w:pPr>
          </w:p>
        </w:tc>
        <w:tc>
          <w:tcPr>
            <w:tcW w:w="905" w:type="dxa"/>
            <w:shd w:val="clear" w:color="auto" w:fill="auto"/>
            <w:noWrap/>
            <w:vAlign w:val="bottom"/>
          </w:tcPr>
          <w:p w:rsidR="0055451C" w:rsidRPr="00C1563B" w:rsidRDefault="0055451C" w:rsidP="000E14FA">
            <w:pPr>
              <w:rPr>
                <w:sz w:val="20"/>
                <w:szCs w:val="20"/>
                <w:lang w:val="en-AU" w:eastAsia="en-AU"/>
              </w:rPr>
            </w:pPr>
          </w:p>
        </w:tc>
        <w:tc>
          <w:tcPr>
            <w:tcW w:w="715" w:type="dxa"/>
            <w:shd w:val="clear" w:color="auto" w:fill="auto"/>
            <w:noWrap/>
            <w:vAlign w:val="bottom"/>
          </w:tcPr>
          <w:p w:rsidR="0055451C" w:rsidRPr="00C1563B" w:rsidRDefault="0055451C" w:rsidP="000E14FA">
            <w:pPr>
              <w:rPr>
                <w:sz w:val="20"/>
                <w:szCs w:val="20"/>
                <w:lang w:val="en-AU" w:eastAsia="en-AU"/>
              </w:rPr>
            </w:pPr>
          </w:p>
        </w:tc>
      </w:tr>
    </w:tbl>
    <w:p w:rsidR="0055451C" w:rsidRPr="00C1563B" w:rsidRDefault="0055451C" w:rsidP="0055451C">
      <w:pPr>
        <w:rPr>
          <w:b/>
          <w:lang w:val="en-AU"/>
        </w:rPr>
      </w:pPr>
    </w:p>
    <w:p w:rsidR="0055451C" w:rsidRPr="00C1563B" w:rsidRDefault="0055451C" w:rsidP="0055451C">
      <w:pPr>
        <w:rPr>
          <w:sz w:val="18"/>
          <w:szCs w:val="18"/>
          <w:lang w:val="en-AU"/>
        </w:rPr>
      </w:pPr>
      <w:r w:rsidRPr="00C1563B">
        <w:rPr>
          <w:sz w:val="18"/>
          <w:szCs w:val="18"/>
          <w:lang w:val="en-AU"/>
        </w:rPr>
        <w:t xml:space="preserve">Legend: EPBC = Environment and biodiversity protection Act, VAL = Victorian Advisory List, FFG = Flora &amp; fauna guarantee Act, NT = near threatened, VU = vulnerable, EN = endangered, L = listed, </w:t>
      </w:r>
    </w:p>
    <w:p w:rsidR="0055451C" w:rsidRPr="00C1563B"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r w:rsidRPr="00C1563B">
        <w:rPr>
          <w:b/>
          <w:lang w:val="en-AU"/>
        </w:rPr>
        <w:t xml:space="preserve">Mammals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sidRPr="00C1563B">
        <w:rPr>
          <w:b/>
          <w:lang w:val="en-AU"/>
        </w:rPr>
        <w:t xml:space="preserve"> </w:t>
      </w:r>
      <w:r>
        <w:rPr>
          <w:b/>
          <w:lang w:val="en-AU"/>
        </w:rPr>
        <w:t>R</w:t>
      </w:r>
      <w:r w:rsidRPr="00C1563B">
        <w:rPr>
          <w:b/>
          <w:lang w:val="en-AU"/>
        </w:rPr>
        <w:t>amsar site</w:t>
      </w:r>
      <w:r>
        <w:rPr>
          <w:b/>
          <w:lang w:val="en-AU"/>
        </w:rPr>
        <w:t xml:space="preserve"> (DSE, 2009b)</w:t>
      </w:r>
    </w:p>
    <w:p w:rsidR="0055451C" w:rsidRPr="00C1563B" w:rsidRDefault="0055451C" w:rsidP="0055451C">
      <w:pPr>
        <w:rPr>
          <w:b/>
          <w:lang w:val="en-AU"/>
        </w:rPr>
      </w:pPr>
    </w:p>
    <w:tbl>
      <w:tblPr>
        <w:tblW w:w="7716"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780"/>
        <w:gridCol w:w="2516"/>
        <w:gridCol w:w="1420"/>
      </w:tblGrid>
      <w:tr w:rsidR="0055451C" w:rsidRPr="00C1563B" w:rsidTr="000E14FA">
        <w:trPr>
          <w:trHeight w:val="255"/>
        </w:trPr>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516"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142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VAL</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Brushtail Possum</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Trichosurus vulpecula</w:t>
            </w:r>
          </w:p>
        </w:tc>
        <w:tc>
          <w:tcPr>
            <w:tcW w:w="1420" w:type="dxa"/>
            <w:shd w:val="clear" w:color="auto" w:fill="auto"/>
            <w:noWrap/>
            <w:vAlign w:val="bottom"/>
          </w:tcPr>
          <w:p w:rsidR="0055451C" w:rsidRPr="00C1563B" w:rsidRDefault="0055451C" w:rsidP="000E14FA">
            <w:pPr>
              <w:rPr>
                <w:sz w:val="20"/>
                <w:szCs w:val="20"/>
                <w:lang w:val="en-AU"/>
              </w:rPr>
            </w:pP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Pygmy-possum</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Cercartetus lepidus</w:t>
            </w:r>
          </w:p>
        </w:tc>
        <w:tc>
          <w:tcPr>
            <w:tcW w:w="14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Mitchell's Hopping-mouse</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Notomys mitchelli</w:t>
            </w:r>
          </w:p>
        </w:tc>
        <w:tc>
          <w:tcPr>
            <w:tcW w:w="14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Short-beaked Echidna</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Tachyglossus aculeatus</w:t>
            </w:r>
          </w:p>
        </w:tc>
        <w:tc>
          <w:tcPr>
            <w:tcW w:w="1420" w:type="dxa"/>
            <w:shd w:val="clear" w:color="auto" w:fill="auto"/>
            <w:noWrap/>
            <w:vAlign w:val="bottom"/>
          </w:tcPr>
          <w:p w:rsidR="0055451C" w:rsidRPr="00C1563B" w:rsidRDefault="0055451C" w:rsidP="000E14FA">
            <w:pPr>
              <w:rPr>
                <w:sz w:val="20"/>
                <w:szCs w:val="20"/>
                <w:lang w:val="en-AU"/>
              </w:rPr>
            </w:pP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Silky Mouse</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Pseudomys apodemoides</w:t>
            </w:r>
          </w:p>
        </w:tc>
        <w:tc>
          <w:tcPr>
            <w:tcW w:w="142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NT</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Western Grey Kangaroo</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Macropus fuliginosus</w:t>
            </w:r>
          </w:p>
        </w:tc>
        <w:tc>
          <w:tcPr>
            <w:tcW w:w="1420" w:type="dxa"/>
            <w:shd w:val="clear" w:color="auto" w:fill="auto"/>
            <w:noWrap/>
            <w:vAlign w:val="bottom"/>
          </w:tcPr>
          <w:p w:rsidR="0055451C" w:rsidRPr="00C1563B" w:rsidRDefault="0055451C" w:rsidP="000E14FA">
            <w:pPr>
              <w:rPr>
                <w:sz w:val="20"/>
                <w:szCs w:val="20"/>
                <w:lang w:val="en-AU"/>
              </w:rPr>
            </w:pPr>
          </w:p>
        </w:tc>
      </w:tr>
    </w:tbl>
    <w:p w:rsidR="0055451C" w:rsidRPr="00C1563B" w:rsidRDefault="0055451C" w:rsidP="0055451C">
      <w:pPr>
        <w:rPr>
          <w:b/>
          <w:lang w:val="en-AU"/>
        </w:rPr>
      </w:pPr>
    </w:p>
    <w:p w:rsidR="0055451C" w:rsidRPr="00C1563B" w:rsidRDefault="0055451C" w:rsidP="0055451C">
      <w:pPr>
        <w:rPr>
          <w:sz w:val="18"/>
          <w:szCs w:val="18"/>
          <w:lang w:val="en-AU"/>
        </w:rPr>
      </w:pPr>
      <w:r w:rsidRPr="00C1563B">
        <w:rPr>
          <w:sz w:val="18"/>
          <w:szCs w:val="18"/>
          <w:lang w:val="en-AU"/>
        </w:rPr>
        <w:t>Legend: VAL = Victorian Advisory List, NT = near threatened</w:t>
      </w:r>
    </w:p>
    <w:p w:rsidR="0055451C" w:rsidRPr="00C1563B"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r w:rsidRPr="00C1563B">
        <w:rPr>
          <w:b/>
          <w:lang w:val="en-AU"/>
        </w:rPr>
        <w:t xml:space="preserve">Reptiles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Pr>
          <w:b/>
          <w:lang w:val="en-AU"/>
        </w:rPr>
        <w:t xml:space="preserve"> Ramsar site (DSE, 2009b)</w:t>
      </w:r>
    </w:p>
    <w:p w:rsidR="0055451C" w:rsidRPr="00C1563B" w:rsidRDefault="0055451C" w:rsidP="0055451C">
      <w:pPr>
        <w:rPr>
          <w:b/>
          <w:lang w:val="en-AU"/>
        </w:rPr>
      </w:pPr>
    </w:p>
    <w:tbl>
      <w:tblPr>
        <w:tblW w:w="6296"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780"/>
        <w:gridCol w:w="2516"/>
      </w:tblGrid>
      <w:tr w:rsidR="0055451C" w:rsidRPr="00C1563B" w:rsidTr="000E14FA">
        <w:trPr>
          <w:trHeight w:val="255"/>
        </w:trPr>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516"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Boulenger's Skink</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Morethia boulengeri</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Central Bearded Dragon</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Pogona vitticeps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Long-necked Turtle</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Chelodina longicollis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Large Striped Skink</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Ctenotus robustus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Marbled Gecko</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Christinus marmoratus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Nobbi Dragon</w:t>
            </w:r>
          </w:p>
        </w:tc>
        <w:tc>
          <w:tcPr>
            <w:tcW w:w="2516"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Amphibolurus nobbi coggeri</w:t>
            </w:r>
          </w:p>
        </w:tc>
      </w:tr>
    </w:tbl>
    <w:p w:rsidR="0055451C" w:rsidRPr="00C1563B"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r w:rsidRPr="00C1563B">
        <w:rPr>
          <w:b/>
          <w:lang w:val="en-AU"/>
        </w:rPr>
        <w:t xml:space="preserve">Fish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Pr>
          <w:b/>
          <w:lang w:val="en-AU"/>
        </w:rPr>
        <w:t xml:space="preserve"> Ramsar site (DSE, 2009b)</w:t>
      </w:r>
    </w:p>
    <w:p w:rsidR="0055451C" w:rsidRPr="00C1563B" w:rsidRDefault="0055451C" w:rsidP="0055451C">
      <w:pPr>
        <w:rPr>
          <w:b/>
          <w:lang w:val="en-AU"/>
        </w:rPr>
      </w:pPr>
    </w:p>
    <w:tbl>
      <w:tblPr>
        <w:tblW w:w="8163"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780"/>
        <w:gridCol w:w="2718"/>
        <w:gridCol w:w="905"/>
        <w:gridCol w:w="760"/>
      </w:tblGrid>
      <w:tr w:rsidR="0055451C" w:rsidRPr="00C1563B" w:rsidTr="000E14FA">
        <w:trPr>
          <w:trHeight w:val="255"/>
        </w:trPr>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718"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905"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VAL</w:t>
            </w:r>
          </w:p>
        </w:tc>
        <w:tc>
          <w:tcPr>
            <w:tcW w:w="76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FFG</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Freshwater Catfish</w:t>
            </w:r>
          </w:p>
        </w:tc>
        <w:tc>
          <w:tcPr>
            <w:tcW w:w="2718"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Tandanus tandanus</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EN</w:t>
            </w:r>
          </w:p>
        </w:tc>
        <w:tc>
          <w:tcPr>
            <w:tcW w:w="76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r>
    </w:tbl>
    <w:p w:rsidR="0055451C" w:rsidRPr="00C1563B" w:rsidRDefault="0055451C" w:rsidP="0055451C">
      <w:pPr>
        <w:rPr>
          <w:sz w:val="18"/>
          <w:szCs w:val="18"/>
          <w:lang w:val="en-AU"/>
        </w:rPr>
      </w:pPr>
    </w:p>
    <w:p w:rsidR="0055451C" w:rsidRPr="00C1563B" w:rsidRDefault="0055451C" w:rsidP="0055451C">
      <w:pPr>
        <w:rPr>
          <w:sz w:val="18"/>
          <w:szCs w:val="18"/>
          <w:lang w:val="en-AU"/>
        </w:rPr>
      </w:pPr>
      <w:r w:rsidRPr="00C1563B">
        <w:rPr>
          <w:sz w:val="18"/>
          <w:szCs w:val="18"/>
          <w:lang w:val="en-AU"/>
        </w:rPr>
        <w:t xml:space="preserve">Legend: VAL = Victorian Advisory List, FFG = Flora &amp; fauna guarantee Act, EN = endangered, L = listed, </w:t>
      </w:r>
    </w:p>
    <w:p w:rsidR="0055451C" w:rsidRPr="00C1563B"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r w:rsidRPr="00C1563B">
        <w:rPr>
          <w:b/>
          <w:lang w:val="en-AU"/>
        </w:rPr>
        <w:t xml:space="preserve">Terrestrial invertebrates recorded at or around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Pr>
          <w:b/>
          <w:lang w:val="en-AU"/>
        </w:rPr>
        <w:t xml:space="preserve"> Ramsar site (DSE, 2009b)</w:t>
      </w:r>
    </w:p>
    <w:p w:rsidR="0055451C" w:rsidRPr="00C1563B" w:rsidRDefault="0055451C" w:rsidP="0055451C">
      <w:pPr>
        <w:rPr>
          <w:b/>
          <w:lang w:val="en-AU"/>
        </w:rPr>
      </w:pPr>
    </w:p>
    <w:tbl>
      <w:tblPr>
        <w:tblW w:w="6498"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780"/>
        <w:gridCol w:w="2718"/>
      </w:tblGrid>
      <w:tr w:rsidR="0055451C" w:rsidRPr="00C1563B" w:rsidTr="000E14FA">
        <w:trPr>
          <w:trHeight w:val="255"/>
        </w:trPr>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718"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Sciron Skipper</w:t>
            </w:r>
          </w:p>
        </w:tc>
        <w:tc>
          <w:tcPr>
            <w:tcW w:w="2718"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Trapezites sciron eremicola</w:t>
            </w:r>
          </w:p>
        </w:tc>
      </w:tr>
    </w:tbl>
    <w:p w:rsidR="0055451C" w:rsidRPr="00C1563B" w:rsidRDefault="0055451C" w:rsidP="0055451C">
      <w:pPr>
        <w:rPr>
          <w:b/>
          <w:lang w:val="en-AU"/>
        </w:rPr>
      </w:pPr>
    </w:p>
    <w:p w:rsidR="0055451C" w:rsidRDefault="0055451C" w:rsidP="0055451C">
      <w:pPr>
        <w:rPr>
          <w:b/>
          <w:lang w:val="en-AU"/>
        </w:rPr>
      </w:pPr>
    </w:p>
    <w:p w:rsidR="0055451C" w:rsidRDefault="0055451C" w:rsidP="0055451C">
      <w:pPr>
        <w:rPr>
          <w:b/>
          <w:lang w:val="en-AU"/>
        </w:rPr>
      </w:pPr>
    </w:p>
    <w:p w:rsidR="0055451C" w:rsidRDefault="0055451C" w:rsidP="0055451C">
      <w:pPr>
        <w:rPr>
          <w:b/>
          <w:lang w:val="en-AU"/>
        </w:rPr>
      </w:pPr>
    </w:p>
    <w:p w:rsidR="0055451C" w:rsidRPr="00C1563B" w:rsidRDefault="0055451C" w:rsidP="0055451C">
      <w:pPr>
        <w:rPr>
          <w:b/>
          <w:lang w:val="en-AU"/>
        </w:rPr>
      </w:pPr>
      <w:r w:rsidRPr="00C1563B">
        <w:rPr>
          <w:b/>
          <w:lang w:val="en-AU"/>
        </w:rPr>
        <w:t xml:space="preserve">Flora within the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r w:rsidRPr="00C1563B">
          <w:rPr>
            <w:b/>
            <w:lang w:val="en-AU"/>
          </w:rPr>
          <w:t xml:space="preserve"> </w:t>
        </w:r>
        <w:smartTag w:uri="urn:schemas-microsoft-com:office:smarttags" w:element="PlaceType">
          <w:r w:rsidRPr="00C1563B">
            <w:rPr>
              <w:b/>
              <w:lang w:val="en-AU"/>
            </w:rPr>
            <w:t>Park</w:t>
          </w:r>
        </w:smartTag>
      </w:smartTag>
      <w:r w:rsidRPr="00C1563B">
        <w:rPr>
          <w:b/>
          <w:lang w:val="en-AU"/>
        </w:rPr>
        <w:t xml:space="preserve"> </w:t>
      </w:r>
      <w:r>
        <w:rPr>
          <w:b/>
          <w:lang w:val="en-AU"/>
        </w:rPr>
        <w:t>(DSE, 2009c)</w:t>
      </w:r>
    </w:p>
    <w:p w:rsidR="0055451C" w:rsidRPr="00C1563B" w:rsidRDefault="0055451C" w:rsidP="0055451C">
      <w:pPr>
        <w:rPr>
          <w:b/>
          <w:lang w:val="en-AU"/>
        </w:rPr>
      </w:pPr>
    </w:p>
    <w:tbl>
      <w:tblPr>
        <w:tblW w:w="953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66"/>
        <w:gridCol w:w="2609"/>
        <w:gridCol w:w="905"/>
        <w:gridCol w:w="715"/>
        <w:gridCol w:w="900"/>
        <w:gridCol w:w="2136"/>
      </w:tblGrid>
      <w:tr w:rsidR="0055451C" w:rsidRPr="00C1563B" w:rsidTr="000E14FA">
        <w:trPr>
          <w:trHeight w:val="255"/>
        </w:trPr>
        <w:tc>
          <w:tcPr>
            <w:tcW w:w="2266"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609"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905"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VAL</w:t>
            </w:r>
          </w:p>
        </w:tc>
        <w:tc>
          <w:tcPr>
            <w:tcW w:w="715"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FFG</w:t>
            </w:r>
          </w:p>
        </w:tc>
        <w:tc>
          <w:tcPr>
            <w:tcW w:w="90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EPBC</w:t>
            </w:r>
          </w:p>
        </w:tc>
        <w:tc>
          <w:tcPr>
            <w:tcW w:w="2136"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Family</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Annual Bluebell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Wahlenbergia gracilenta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Campanulaceae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Annual Cudweed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Euchiton sphaericus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 Bugle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Ajuga australis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Lamiaceae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Carrot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Daucus glochidiatus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Apiaceae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Australian Hollyhock</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Malva preissiana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Malvaceae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smartTag w:uri="urn:schemas-microsoft-com:office:smarttags" w:element="State">
                <w:r w:rsidRPr="00C1563B">
                  <w:rPr>
                    <w:rStyle w:val="caption0"/>
                    <w:b w:val="0"/>
                    <w:lang w:val="en-AU"/>
                  </w:rPr>
                  <w:t>Berry</w:t>
                </w:r>
              </w:smartTag>
            </w:smartTag>
            <w:r w:rsidRPr="00C1563B">
              <w:rPr>
                <w:rStyle w:val="caption0"/>
                <w:b w:val="0"/>
                <w:lang w:val="en-AU"/>
              </w:rPr>
              <w:t xml:space="preserve"> Saltbush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Atriplex semibaccata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Box</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largiflorens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Mallee-box</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porosa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Black Roly-poly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Sclerolaena muricata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Blue Boronia</w:t>
            </w:r>
          </w:p>
        </w:tc>
        <w:tc>
          <w:tcPr>
            <w:tcW w:w="3514" w:type="dxa"/>
            <w:gridSpan w:val="2"/>
            <w:shd w:val="clear" w:color="auto" w:fill="auto"/>
            <w:noWrap/>
            <w:vAlign w:val="bottom"/>
          </w:tcPr>
          <w:p w:rsidR="0055451C" w:rsidRPr="00C1563B" w:rsidRDefault="0055451C" w:rsidP="000E14FA">
            <w:pPr>
              <w:rPr>
                <w:i/>
                <w:sz w:val="20"/>
                <w:szCs w:val="20"/>
                <w:lang w:val="en-AU"/>
              </w:rPr>
            </w:pPr>
            <w:r w:rsidRPr="00C1563B">
              <w:rPr>
                <w:i/>
                <w:sz w:val="20"/>
                <w:szCs w:val="20"/>
                <w:lang w:val="en-AU"/>
              </w:rPr>
              <w:t>Boronia coerulescens subsp. coerulescens</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Blue Rod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Morgania glabra spp. agg.</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Scrophulariaceae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Box Mistletoe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Amyema miquelii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Loranthaceae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Bristly Wallaby-grass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Austrodanthonia setacea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smartTag w:uri="urn:schemas-microsoft-com:office:smarttags" w:element="PlaceName">
                <w:r w:rsidRPr="00C1563B">
                  <w:rPr>
                    <w:rStyle w:val="caption0"/>
                    <w:b w:val="0"/>
                    <w:lang w:val="en-AU"/>
                  </w:rPr>
                  <w:t>Broad-leaf</w:t>
                </w:r>
              </w:smartTag>
              <w:r w:rsidRPr="00C1563B">
                <w:rPr>
                  <w:rStyle w:val="caption0"/>
                  <w:b w:val="0"/>
                  <w:lang w:val="en-AU"/>
                </w:rPr>
                <w:t xml:space="preserve"> </w:t>
              </w:r>
              <w:smartTag w:uri="urn:schemas-microsoft-com:office:smarttags" w:element="PlaceType">
                <w:r w:rsidRPr="00C1563B">
                  <w:rPr>
                    <w:rStyle w:val="caption0"/>
                    <w:b w:val="0"/>
                    <w:lang w:val="en-AU"/>
                  </w:rPr>
                  <w:t>Desert</w:t>
                </w:r>
              </w:smartTag>
            </w:smartTag>
            <w:r w:rsidRPr="00C1563B">
              <w:rPr>
                <w:rStyle w:val="caption0"/>
                <w:b w:val="0"/>
                <w:lang w:val="en-AU"/>
              </w:rPr>
              <w:t xml:space="preserve"> Cassia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Senna form taxon 'coriacea'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Caesalpiniaceae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Clustered Everlasting</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Chrysocephalum semipapposum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Bow-flower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Millotia muelleri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xml:space="preserve">Common Early </w:t>
            </w:r>
            <w:smartTag w:uri="urn:schemas-microsoft-com:office:smarttags" w:element="place">
              <w:smartTag w:uri="urn:schemas-microsoft-com:office:smarttags" w:element="City">
                <w:r w:rsidRPr="00C1563B">
                  <w:rPr>
                    <w:rStyle w:val="caption0"/>
                    <w:b w:val="0"/>
                    <w:lang w:val="en-AU"/>
                  </w:rPr>
                  <w:t>Nancy</w:t>
                </w:r>
              </w:smartTag>
            </w:smartTag>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Wurmbea dioica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Colchicaceae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Grass-sedge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Carex breviculmis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Heliotrope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Heliotropium europaeum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Boraginaceae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Spike-sedge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Eleocharis acuta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Wallaby-grass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Austrodanthonia caespitosa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Woodruff</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Asperula conferta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Rubiaceae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Cotton Fireweed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Senecio quadridentatus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Crassula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Crassula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Crassulaceae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Cup 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cupularis</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Dense Crassula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Crassula colorata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Crassulaceae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Desert Grevillea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Grevillea pterosperma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Proteaceae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Desert Jasmine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Jasminum didymum subsp. lineare</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Oleaceae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Desert Phebalium</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Phebalium bullatum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Desert Spear-grass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Austrostipa eremophila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xml:space="preserve">Dissected New </w:t>
            </w:r>
            <w:smartTag w:uri="urn:schemas-microsoft-com:office:smarttags" w:element="place">
              <w:smartTag w:uri="urn:schemas-microsoft-com:office:smarttags" w:element="City">
                <w:r w:rsidRPr="00C1563B">
                  <w:rPr>
                    <w:rStyle w:val="caption0"/>
                    <w:b w:val="0"/>
                    <w:lang w:val="en-AU"/>
                  </w:rPr>
                  <w:t>Holland</w:t>
                </w:r>
              </w:smartTag>
            </w:smartTag>
            <w:r w:rsidRPr="00C1563B">
              <w:rPr>
                <w:rStyle w:val="caption0"/>
                <w:b w:val="0"/>
                <w:lang w:val="en-AU"/>
              </w:rPr>
              <w:t xml:space="preserve">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Vittadinia dissecta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Dock</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Rumex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Polygonaceae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Dumosa Mallee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dumosa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Dwarf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Brachyscome goniocarpa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Earth Cress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Geococcus pusillus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Brassicaceae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Erect Bluebush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Maireana pentatropis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Fine-hairy Spear-grass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Austrostipa puberula</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Finger Rush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Juncus subsecundus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Juncaceae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Flame Heath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Astroloma conostephioides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Epacridaceae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Flannel Cudweed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Actinobole uliginosum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Flat Spurge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Chamaesyce drummondii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Euphorbiaceae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xml:space="preserve">Fuzzy New </w:t>
            </w:r>
            <w:smartTag w:uri="urn:schemas-microsoft-com:office:smarttags" w:element="place">
              <w:smartTag w:uri="urn:schemas-microsoft-com:office:smarttags" w:element="City">
                <w:r w:rsidRPr="00C1563B">
                  <w:rPr>
                    <w:rStyle w:val="caption0"/>
                    <w:b w:val="0"/>
                    <w:lang w:val="en-AU"/>
                  </w:rPr>
                  <w:t>Holland</w:t>
                </w:r>
              </w:smartTag>
            </w:smartTag>
            <w:r w:rsidRPr="00C1563B">
              <w:rPr>
                <w:rStyle w:val="caption0"/>
                <w:b w:val="0"/>
                <w:lang w:val="en-AU"/>
              </w:rPr>
              <w:t xml:space="preserve">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Vittadinia cuneata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Gaunt Rice-flower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Pimelea stricta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Thymelaeaceae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Glaucous Goosefoot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Chenopodium glaucum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Gold-dust 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acinacea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Granite Bluebell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Wahlenbergia graniticola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Campanulaceae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Grass Cushion</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Isoetopsis graminifolia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Grassland Wood-sorrel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Oxalis perennans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Oxalidaceae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Copperburr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Sclerolaena diacantha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Grey Mulga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brachybotrya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Hairy Burr-daisy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Calotis hispidula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Hakea 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hakeoides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Hard-head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Brachyscome lineariloba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Heart-leaf Beard-heath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Leucopogon cordifolius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Epacridaceae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Heath-myrtle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Micromyrtus ciliata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Heathy Phyllota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Phyllota pleurandroides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Honey-myrtle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Melaleuca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Hooked Needlewood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Hakea tephrosperma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Proteaceae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Inland Pomaderris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Pomaderris paniculosa subsp. paniculosa</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Rhamnaceae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Kidney-weed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Dichondra repens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Convolvulaceae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Kneed Wallaby-grass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Austrodanthonia geniculata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Knobby Club-sedge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Ficinia nodosa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Leafless Bitter-pea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Daviesia brevifolia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Leafy Templetonia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Templetonia stenophylla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Lesser Sea-spurrey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Spergularia marina s.s.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Caryophyllaceae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Club-sedge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Isolepis marginata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Mallee Aotus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Aotus subspinescens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Mallee Bitter-bush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Adriana urticoides var. hookeri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Euphorbiaceae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Manna 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microcarpa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Moonah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Melaleuca lanceolata subsp. lanceolata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Moss Sunray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Hyalosperma demissum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Native Flax</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Linum marginale</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Native Orache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Atriplex australasica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Native Scurf-pea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Cullen australasicum</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Nealie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rigens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Nigger-heads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Enneapogon nigricans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Nodding Beard-heath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Leucopogon woodsii</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Epacridaceae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Nodding Saltbush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Einadia nutans subsp. nutans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Pale Rush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Juncus pallidus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Juncaceae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Pigmy Purslane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Calandrinia granulifera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Portulacaceae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Pink Bindweed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Convolvulus erubescens spp. agg.</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Convolvulaceae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Pink Zieria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Zieria veronicea subsp. veronicea</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Plains 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Carex bichenoviana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Poached-eggs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Polycalymma stuartii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Pointed Twin-leaf</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Zygophyllum apiculatum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Zygophyllaceae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Prickly Cudweed</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Stuartina hamata</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Prickly Geebung</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Persoonia juniperina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Proteaceae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Prickly Saltwort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Salsola tragus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Prickly Saltwort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Salsola tragus subsp. tragus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Pygmy Sunray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Rhodanthe pygmaea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Rayless Starwort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Stellaria multiflora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Caryophyllaceae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 Water-milfoil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Myriophyllum verrucosum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Haloragaceae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Ridged Water-milfoil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Myriophyllum porcatum</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w:t>
            </w:r>
          </w:p>
        </w:tc>
        <w:tc>
          <w:tcPr>
            <w:tcW w:w="71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w:t>
            </w:r>
          </w:p>
        </w:tc>
        <w:tc>
          <w:tcPr>
            <w:tcW w:w="90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w:t>
            </w: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Haloragaceae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River Red-gum</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camaldulensis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Rohrlach's Bluebush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Maireana rohrlachii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Rough Burr-daisy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Calotis scabiosifolia var. scabiosifolia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Rough Raspwort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Haloragis aspera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Haloragaceae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Ruby Saltbush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Enchylaena tomentosa var. tomentosa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Saltbush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Atriplex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Scrub Cypress-pine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Callitris verrucosa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Cupressaceae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Short-leaf Bluebush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Maireana brevifolia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Sieber Crassula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Crassula sieberiana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Crassulaceae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Slaty Sheoak</w:t>
            </w:r>
          </w:p>
        </w:tc>
        <w:tc>
          <w:tcPr>
            <w:tcW w:w="3514" w:type="dxa"/>
            <w:gridSpan w:val="2"/>
            <w:shd w:val="clear" w:color="auto" w:fill="auto"/>
            <w:noWrap/>
            <w:vAlign w:val="bottom"/>
          </w:tcPr>
          <w:p w:rsidR="0055451C" w:rsidRPr="00C1563B" w:rsidRDefault="0055451C" w:rsidP="000E14FA">
            <w:pPr>
              <w:rPr>
                <w:i/>
                <w:sz w:val="20"/>
                <w:szCs w:val="20"/>
                <w:lang w:val="en-AU"/>
              </w:rPr>
            </w:pPr>
            <w:r w:rsidRPr="00C1563B">
              <w:rPr>
                <w:i/>
                <w:sz w:val="20"/>
                <w:szCs w:val="20"/>
                <w:lang w:val="en-AU"/>
              </w:rPr>
              <w:t>Allocasuarina muelleriana subsp. muelleriana</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Casuarinaceae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Slender Cypress-pine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Callitris gracilis subsp. murrayensis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Cupressaceae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Slender Rice-flower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Pimelea linifolia subsp. linifolia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Thymelaeaceae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Slender-fruit Saltbush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Atriplex leptocarpa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Slender-leaf Mallee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leptophylla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Small Cooba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ligulata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Small Purslane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Calandrinia eremaea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Portulacaceae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Small-leaved Clematis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Clematis microphylla s.l.</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Ranunculaceae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Soft Millotia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Millotia tenuifolia var. tenuifolia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Sow Thistle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Sonchus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Spear 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Austrostipa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Spiny Flat-sedge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Cyperus gymnocaulos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Cyperaceae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Sticky Hop-bush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Dodonaea viscosa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Sapindaceae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Supple Spear-grass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Austrostipa mollis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Tall Bluebell</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Wahlenbergia stricta subsp. stricta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Campanulaceae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Tangled Burr-daisy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Calotis erinacea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Tangled Lignum</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Muehlenbeckia florulenta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Polygonaceae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Three-nerve 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trineura</w:t>
            </w:r>
          </w:p>
        </w:tc>
        <w:tc>
          <w:tcPr>
            <w:tcW w:w="905"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w:t>
            </w: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Tiny Bow-flower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Millotia perpusilla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Twiggy Beard-heath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Leucopogon costatus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Epacridaceae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Twiggy Guinea-flower</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Hibbertia virgata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Dilleniaceae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Variable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Brachyscome ciliaris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Variable Sida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Sida corrugata</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Malvaceae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Wallaby Grass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Austrodanthonia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Wattle</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Acacia spp.</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Mimosaceae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Weeping Pittosporum</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Pittosporum angustifolium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Pittosporaceae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 Cryptandra</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Stenanthemum leucophractum</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Rhamnaceae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White Everlasting</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Chrysocephalum baxteri</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Wingless Bluebush</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Maireana enchylaenoides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Chenopodiaceae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Wirewort</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Asteridea athrixioides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Wiry Podolepis</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Podolepis capillaris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 xml:space="preserve">Woolly New </w:t>
            </w:r>
            <w:smartTag w:uri="urn:schemas-microsoft-com:office:smarttags" w:element="place">
              <w:smartTag w:uri="urn:schemas-microsoft-com:office:smarttags" w:element="City">
                <w:r w:rsidRPr="00C1563B">
                  <w:rPr>
                    <w:rStyle w:val="caption0"/>
                    <w:b w:val="0"/>
                    <w:lang w:val="en-AU"/>
                  </w:rPr>
                  <w:t>Holland</w:t>
                </w:r>
              </w:smartTag>
            </w:smartTag>
            <w:r w:rsidRPr="00C1563B">
              <w:rPr>
                <w:rStyle w:val="caption0"/>
                <w:b w:val="0"/>
                <w:lang w:val="en-AU"/>
              </w:rPr>
              <w:t xml:space="preserve"> Daisy</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Vittadinia gracilis</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26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Yellow Gum</w:t>
            </w:r>
          </w:p>
        </w:tc>
        <w:tc>
          <w:tcPr>
            <w:tcW w:w="2609"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Eucalyptus leucoxylon</w:t>
            </w:r>
          </w:p>
        </w:tc>
        <w:tc>
          <w:tcPr>
            <w:tcW w:w="905" w:type="dxa"/>
            <w:shd w:val="clear" w:color="auto" w:fill="auto"/>
            <w:noWrap/>
            <w:vAlign w:val="bottom"/>
          </w:tcPr>
          <w:p w:rsidR="0055451C" w:rsidRPr="00C1563B" w:rsidRDefault="0055451C" w:rsidP="000E14FA">
            <w:pPr>
              <w:rPr>
                <w:sz w:val="20"/>
                <w:szCs w:val="20"/>
                <w:lang w:val="en-AU"/>
              </w:rPr>
            </w:pPr>
          </w:p>
        </w:tc>
        <w:tc>
          <w:tcPr>
            <w:tcW w:w="715" w:type="dxa"/>
            <w:shd w:val="clear" w:color="auto" w:fill="auto"/>
            <w:noWrap/>
            <w:vAlign w:val="bottom"/>
          </w:tcPr>
          <w:p w:rsidR="0055451C" w:rsidRPr="00C1563B" w:rsidRDefault="0055451C" w:rsidP="000E14FA">
            <w:pPr>
              <w:rPr>
                <w:sz w:val="20"/>
                <w:szCs w:val="20"/>
                <w:lang w:val="en-AU"/>
              </w:rPr>
            </w:pPr>
          </w:p>
        </w:tc>
        <w:tc>
          <w:tcPr>
            <w:tcW w:w="900" w:type="dxa"/>
            <w:shd w:val="clear" w:color="auto" w:fill="auto"/>
            <w:noWrap/>
            <w:vAlign w:val="bottom"/>
          </w:tcPr>
          <w:p w:rsidR="0055451C" w:rsidRPr="00C1563B" w:rsidRDefault="0055451C" w:rsidP="000E14FA">
            <w:pPr>
              <w:rPr>
                <w:sz w:val="20"/>
                <w:szCs w:val="20"/>
                <w:lang w:val="en-AU"/>
              </w:rPr>
            </w:pPr>
          </w:p>
        </w:tc>
        <w:tc>
          <w:tcPr>
            <w:tcW w:w="2136"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Myrtaceae</w:t>
            </w:r>
          </w:p>
        </w:tc>
      </w:tr>
    </w:tbl>
    <w:p w:rsidR="0055451C" w:rsidRPr="00C1563B" w:rsidRDefault="0055451C" w:rsidP="0055451C">
      <w:pPr>
        <w:rPr>
          <w:b/>
          <w:lang w:val="en-AU"/>
        </w:rPr>
      </w:pPr>
    </w:p>
    <w:p w:rsidR="0055451C" w:rsidRPr="00C1563B" w:rsidRDefault="0055451C" w:rsidP="0055451C">
      <w:pPr>
        <w:rPr>
          <w:sz w:val="18"/>
          <w:szCs w:val="18"/>
          <w:lang w:val="en-AU"/>
        </w:rPr>
      </w:pPr>
    </w:p>
    <w:p w:rsidR="0055451C" w:rsidRPr="00C1563B" w:rsidRDefault="0055451C" w:rsidP="0055451C">
      <w:pPr>
        <w:rPr>
          <w:sz w:val="18"/>
          <w:szCs w:val="18"/>
          <w:lang w:val="en-AU"/>
        </w:rPr>
      </w:pPr>
      <w:r w:rsidRPr="00C1563B">
        <w:rPr>
          <w:sz w:val="18"/>
          <w:szCs w:val="18"/>
          <w:lang w:val="en-AU"/>
        </w:rPr>
        <w:t>Legend: EPBC = Environment and biodiversity protection Act, VAL = Victorian Advisory List, FFG = Flora &amp; fauna guarantee Act, v = vulnerable, r = rare, e = endangered, L = listed, V = vulnerable.</w:t>
      </w:r>
    </w:p>
    <w:p w:rsidR="0055451C" w:rsidRPr="00C1563B" w:rsidRDefault="0055451C" w:rsidP="0055451C">
      <w:pPr>
        <w:rPr>
          <w:b/>
          <w:lang w:val="en-AU"/>
        </w:rPr>
      </w:pPr>
    </w:p>
    <w:p w:rsidR="0055451C" w:rsidRDefault="0055451C" w:rsidP="0055451C">
      <w:pPr>
        <w:rPr>
          <w:b/>
          <w:lang w:val="en-AU"/>
        </w:rPr>
      </w:pPr>
    </w:p>
    <w:p w:rsidR="0055451C"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p>
    <w:p w:rsidR="0055451C" w:rsidRPr="00C1563B" w:rsidRDefault="0055451C" w:rsidP="0055451C">
      <w:pPr>
        <w:rPr>
          <w:b/>
          <w:lang w:val="en-AU"/>
        </w:rPr>
      </w:pPr>
      <w:r w:rsidRPr="00C1563B">
        <w:rPr>
          <w:b/>
          <w:lang w:val="en-AU"/>
        </w:rPr>
        <w:t xml:space="preserve">Introduced fauna at </w:t>
      </w:r>
      <w:smartTag w:uri="urn:schemas-microsoft-com:office:smarttags" w:element="place">
        <w:smartTag w:uri="urn:schemas-microsoft-com:office:smarttags" w:element="PlaceType">
          <w:r w:rsidRPr="00C1563B">
            <w:rPr>
              <w:b/>
              <w:lang w:val="en-AU"/>
            </w:rPr>
            <w:t>Lake</w:t>
          </w:r>
        </w:smartTag>
        <w:r w:rsidRPr="00C1563B">
          <w:rPr>
            <w:b/>
            <w:lang w:val="en-AU"/>
          </w:rPr>
          <w:t xml:space="preserve"> </w:t>
        </w:r>
        <w:smartTag w:uri="urn:schemas-microsoft-com:office:smarttags" w:element="PlaceName">
          <w:r w:rsidRPr="00C1563B">
            <w:rPr>
              <w:b/>
              <w:lang w:val="en-AU"/>
            </w:rPr>
            <w:t>Albacutya</w:t>
          </w:r>
        </w:smartTag>
      </w:smartTag>
      <w:r>
        <w:rPr>
          <w:b/>
          <w:lang w:val="en-AU"/>
        </w:rPr>
        <w:t xml:space="preserve"> (DSE, 2009b)</w:t>
      </w:r>
    </w:p>
    <w:p w:rsidR="0055451C" w:rsidRPr="00C1563B" w:rsidRDefault="0055451C" w:rsidP="0055451C">
      <w:pPr>
        <w:rPr>
          <w:b/>
          <w:lang w:val="en-AU"/>
        </w:rPr>
      </w:pPr>
    </w:p>
    <w:tbl>
      <w:tblPr>
        <w:tblW w:w="9198" w:type="dxa"/>
        <w:tblInd w:w="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780"/>
        <w:gridCol w:w="3780"/>
        <w:gridCol w:w="1638"/>
      </w:tblGrid>
      <w:tr w:rsidR="0055451C" w:rsidRPr="00C1563B" w:rsidTr="000E14FA">
        <w:trPr>
          <w:trHeight w:val="255"/>
        </w:trPr>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37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Latin Name</w:t>
            </w:r>
          </w:p>
        </w:tc>
        <w:tc>
          <w:tcPr>
            <w:tcW w:w="1638"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Species type</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Blackbird</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Turdus merula</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Birds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Starling</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Sturnus vulgaris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Birds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European Goldfinch</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Carduelis carduelis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Birds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European Hare</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Lepus europeaus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Mammals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European Rabbit</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Oryctolagus cuniculus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Mammals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European Skylark</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Alauda arvensis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Birds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Goat (feral)</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Capra hircus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Mammals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House Sparrow</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Passer domesticus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Birds</w:t>
            </w:r>
          </w:p>
        </w:tc>
      </w:tr>
      <w:tr w:rsidR="0055451C" w:rsidRPr="00C1563B" w:rsidTr="000E14FA">
        <w:trPr>
          <w:trHeight w:val="255"/>
        </w:trPr>
        <w:tc>
          <w:tcPr>
            <w:tcW w:w="37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 Fox</w:t>
            </w:r>
          </w:p>
        </w:tc>
        <w:tc>
          <w:tcPr>
            <w:tcW w:w="3780" w:type="dxa"/>
            <w:shd w:val="clear" w:color="auto" w:fill="auto"/>
            <w:noWrap/>
            <w:vAlign w:val="bottom"/>
          </w:tcPr>
          <w:p w:rsidR="0055451C" w:rsidRPr="00C1563B" w:rsidRDefault="0055451C" w:rsidP="000E14FA">
            <w:pPr>
              <w:rPr>
                <w:i/>
                <w:sz w:val="20"/>
                <w:szCs w:val="20"/>
                <w:lang w:val="en-AU"/>
              </w:rPr>
            </w:pPr>
            <w:r w:rsidRPr="00C1563B">
              <w:rPr>
                <w:i/>
                <w:sz w:val="20"/>
                <w:szCs w:val="20"/>
                <w:lang w:val="en-AU"/>
              </w:rPr>
              <w:t>Vulpes vulpes</w:t>
            </w:r>
          </w:p>
        </w:tc>
        <w:tc>
          <w:tcPr>
            <w:tcW w:w="1638"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Mammals</w:t>
            </w:r>
          </w:p>
        </w:tc>
      </w:tr>
    </w:tbl>
    <w:p w:rsidR="0055451C" w:rsidRPr="00C1563B" w:rsidRDefault="0055451C" w:rsidP="0055451C">
      <w:pPr>
        <w:rPr>
          <w:b/>
          <w:lang w:val="en-AU"/>
        </w:rPr>
      </w:pPr>
    </w:p>
    <w:p w:rsidR="0055451C" w:rsidRPr="00C1563B" w:rsidRDefault="0055451C" w:rsidP="0055451C">
      <w:pPr>
        <w:rPr>
          <w:color w:val="FF0000"/>
          <w:lang w:val="en-AU"/>
        </w:rPr>
      </w:pPr>
    </w:p>
    <w:p w:rsidR="0055451C" w:rsidRPr="00C1563B" w:rsidRDefault="0055451C" w:rsidP="0055451C">
      <w:pPr>
        <w:rPr>
          <w:b/>
          <w:color w:val="000000"/>
          <w:lang w:val="en-AU"/>
        </w:rPr>
      </w:pPr>
      <w:r w:rsidRPr="00C1563B">
        <w:rPr>
          <w:b/>
          <w:color w:val="000000"/>
          <w:lang w:val="en-AU"/>
        </w:rPr>
        <w:t xml:space="preserve">Introduced flora at </w:t>
      </w:r>
      <w:smartTag w:uri="urn:schemas-microsoft-com:office:smarttags" w:element="place">
        <w:smartTag w:uri="urn:schemas-microsoft-com:office:smarttags" w:element="PlaceType">
          <w:r w:rsidRPr="00C1563B">
            <w:rPr>
              <w:b/>
              <w:color w:val="000000"/>
              <w:lang w:val="en-AU"/>
            </w:rPr>
            <w:t>Lake</w:t>
          </w:r>
        </w:smartTag>
        <w:r w:rsidRPr="00C1563B">
          <w:rPr>
            <w:b/>
            <w:color w:val="000000"/>
            <w:lang w:val="en-AU"/>
          </w:rPr>
          <w:t xml:space="preserve"> </w:t>
        </w:r>
        <w:smartTag w:uri="urn:schemas-microsoft-com:office:smarttags" w:element="PlaceName">
          <w:r w:rsidRPr="00C1563B">
            <w:rPr>
              <w:b/>
              <w:color w:val="000000"/>
              <w:lang w:val="en-AU"/>
            </w:rPr>
            <w:t>Albacutya</w:t>
          </w:r>
        </w:smartTag>
      </w:smartTag>
      <w:r>
        <w:rPr>
          <w:b/>
          <w:color w:val="000000"/>
          <w:lang w:val="en-AU"/>
        </w:rPr>
        <w:t xml:space="preserve"> </w:t>
      </w:r>
      <w:r>
        <w:rPr>
          <w:b/>
          <w:lang w:val="en-AU"/>
        </w:rPr>
        <w:t>(DSE, 2009c)</w:t>
      </w:r>
    </w:p>
    <w:p w:rsidR="0055451C" w:rsidRPr="00C1563B" w:rsidRDefault="0055451C" w:rsidP="0055451C">
      <w:pPr>
        <w:rPr>
          <w:color w:val="FF0000"/>
          <w:lang w:val="en-AU"/>
        </w:rPr>
      </w:pPr>
    </w:p>
    <w:tbl>
      <w:tblPr>
        <w:tblW w:w="756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880"/>
        <w:gridCol w:w="2340"/>
        <w:gridCol w:w="2340"/>
      </w:tblGrid>
      <w:tr w:rsidR="0055451C" w:rsidRPr="00C1563B" w:rsidTr="000E14FA">
        <w:trPr>
          <w:trHeight w:val="255"/>
        </w:trPr>
        <w:tc>
          <w:tcPr>
            <w:tcW w:w="288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Common name</w:t>
            </w:r>
          </w:p>
        </w:tc>
        <w:tc>
          <w:tcPr>
            <w:tcW w:w="2340" w:type="dxa"/>
            <w:vAlign w:val="bottom"/>
          </w:tcPr>
          <w:p w:rsidR="0055451C" w:rsidRPr="00C1563B" w:rsidRDefault="0055451C" w:rsidP="000E14FA">
            <w:pPr>
              <w:rPr>
                <w:b/>
                <w:sz w:val="20"/>
                <w:szCs w:val="20"/>
                <w:lang w:val="en-AU"/>
              </w:rPr>
            </w:pPr>
            <w:r w:rsidRPr="00C1563B">
              <w:rPr>
                <w:b/>
                <w:sz w:val="20"/>
                <w:szCs w:val="20"/>
                <w:lang w:val="en-AU"/>
              </w:rPr>
              <w:t>Latin name</w:t>
            </w:r>
          </w:p>
        </w:tc>
        <w:tc>
          <w:tcPr>
            <w:tcW w:w="2340" w:type="dxa"/>
            <w:shd w:val="clear" w:color="auto" w:fill="auto"/>
            <w:noWrap/>
            <w:vAlign w:val="bottom"/>
          </w:tcPr>
          <w:p w:rsidR="0055451C" w:rsidRPr="00C1563B" w:rsidRDefault="0055451C" w:rsidP="000E14FA">
            <w:pPr>
              <w:rPr>
                <w:b/>
                <w:sz w:val="20"/>
                <w:szCs w:val="20"/>
                <w:lang w:val="en-AU"/>
              </w:rPr>
            </w:pPr>
            <w:r w:rsidRPr="00C1563B">
              <w:rPr>
                <w:b/>
                <w:sz w:val="20"/>
                <w:szCs w:val="20"/>
                <w:lang w:val="en-AU"/>
              </w:rPr>
              <w:t>Family</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Silvery Hair-grass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Aira caryophyllea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smartTag w:uri="urn:schemas-microsoft-com:office:smarttags" w:element="PlaceType">
                <w:r w:rsidRPr="00C1563B">
                  <w:rPr>
                    <w:rStyle w:val="caption0"/>
                    <w:b w:val="0"/>
                    <w:lang w:val="en-AU"/>
                  </w:rPr>
                  <w:t>Cape</w:t>
                </w:r>
              </w:smartTag>
              <w:r w:rsidRPr="00C1563B">
                <w:rPr>
                  <w:rStyle w:val="caption0"/>
                  <w:b w:val="0"/>
                  <w:lang w:val="en-AU"/>
                </w:rPr>
                <w:t xml:space="preserve"> </w:t>
              </w:r>
              <w:smartTag w:uri="urn:schemas-microsoft-com:office:smarttags" w:element="PlaceName">
                <w:r w:rsidRPr="00C1563B">
                  <w:rPr>
                    <w:rStyle w:val="caption0"/>
                    <w:b w:val="0"/>
                    <w:lang w:val="en-AU"/>
                  </w:rPr>
                  <w:t>Weed</w:t>
                </w:r>
              </w:smartTag>
            </w:smartTag>
          </w:p>
        </w:tc>
        <w:tc>
          <w:tcPr>
            <w:tcW w:w="2340" w:type="dxa"/>
            <w:vAlign w:val="bottom"/>
          </w:tcPr>
          <w:p w:rsidR="0055451C" w:rsidRPr="00C1563B" w:rsidRDefault="0055451C" w:rsidP="000E14FA">
            <w:pPr>
              <w:rPr>
                <w:rStyle w:val="caption0"/>
                <w:b w:val="0"/>
                <w:lang w:val="en-AU"/>
              </w:rPr>
            </w:pPr>
            <w:r w:rsidRPr="00C1563B">
              <w:rPr>
                <w:rStyle w:val="caption0"/>
                <w:b w:val="0"/>
                <w:lang w:val="en-AU"/>
              </w:rPr>
              <w:t>Arctotheca calendula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Bearded Oat</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Avena barbata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Wild Oat</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Avena fatua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Oat</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Avena spp.</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Mediterranean Turnip</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Brassica tournefortii</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Brassicaceae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Great Brome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Bromus diandrus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smartTag w:uri="urn:schemas-microsoft-com:office:smarttags" w:element="State">
                <w:r w:rsidRPr="00C1563B">
                  <w:rPr>
                    <w:rStyle w:val="caption0"/>
                    <w:b w:val="0"/>
                    <w:lang w:val="en-AU"/>
                  </w:rPr>
                  <w:t>Madrid</w:t>
                </w:r>
              </w:smartTag>
            </w:smartTag>
            <w:r w:rsidRPr="00C1563B">
              <w:rPr>
                <w:rStyle w:val="caption0"/>
                <w:b w:val="0"/>
                <w:lang w:val="en-AU"/>
              </w:rPr>
              <w:t xml:space="preserve"> Brome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Bromus madritensis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 Brome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Bromus rubens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Winged Slender-thistle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Carduus tenuiflorus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Skeleton Weed</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Chondrilla juncea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Perennial Veldt-grass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Ehrharta calycina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Small Goosegrass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Galium murale</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Rubiaceae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Chalkwort</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Gypsophila tubulosa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Caryophyllaceae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Northern Barley-grass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Hordeum glaucum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Barley-grass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Hordeum leporinum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Sea Barley-grass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Hordeum marinum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Barley-grass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Hordeum murinum s.l.</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Smooth Cat's-ear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Hypochoeris glabra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Prickly Lettuce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Lactuca serriola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Perennial Rye-grass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Lolium perenne</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Horehound</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Marrubium vulgare</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Lamiaceae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Little Medic</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Medicago minima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Burr Medic</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Medicago polymorpha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Barrel Medic</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Medicago truncatula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r w:rsidRPr="00C1563B">
                <w:rPr>
                  <w:rStyle w:val="caption0"/>
                  <w:b w:val="0"/>
                  <w:lang w:val="en-AU"/>
                </w:rPr>
                <w:t>Bokhara</w:t>
              </w:r>
            </w:smartTag>
            <w:r w:rsidRPr="00C1563B">
              <w:rPr>
                <w:rStyle w:val="caption0"/>
                <w:b w:val="0"/>
                <w:lang w:val="en-AU"/>
              </w:rPr>
              <w:t xml:space="preserve"> Clover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Melilotus albus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Bristle Poppy</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Papaver aculeatum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Papaveraceae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False Hair-grass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Pentaschistis airoides subsp. airoides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Velvety Pink</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Petrorhagia dubia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Caryophyllaceae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Sand Plantain</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Plantago arenaria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Plantaginaceae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Prostrate Knotweed</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Polygonum aviculare s.l.</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Polygonaceae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Annual Beard-grass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Polypogon monspeliensis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False Sow-thistle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Reichardia tingitana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Annual Cat's-tail</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Rostraria cristata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Tiny Bristle-grass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Rostraria pumila</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Curled Dock</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Rumex crispus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Polygonaceae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Arabian Grass</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Schismus barbatus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smartTag w:uri="urn:schemas-microsoft-com:office:smarttags" w:element="place">
              <w:smartTag w:uri="urn:schemas-microsoft-com:office:smarttags" w:element="City">
                <w:r w:rsidRPr="00C1563B">
                  <w:rPr>
                    <w:rStyle w:val="caption0"/>
                    <w:b w:val="0"/>
                    <w:lang w:val="en-AU"/>
                  </w:rPr>
                  <w:t>London</w:t>
                </w:r>
              </w:smartTag>
            </w:smartTag>
            <w:r w:rsidRPr="00C1563B">
              <w:rPr>
                <w:rStyle w:val="caption0"/>
                <w:b w:val="0"/>
                <w:lang w:val="en-AU"/>
              </w:rPr>
              <w:t xml:space="preserve"> Rocket</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Sisymbrium irio</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Brassicaceae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Rough Sow-thistle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Sonchus asper s.l.</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Common Sow-thistle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Sonchus oleraceus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Asteraceae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Red Sand-spurrey</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Spergularia rubra s.l.</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Caryophyllaceae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Narrow-leaf Clover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Trifolium angustifolium var. angustifolium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Hare's-foot Clover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Trifolium arvense var. arvense</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Cluster Clover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Trifolium glomeratum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Woolly Clover</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Trifolium tomentosum var. tomentosum</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Fabaceae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Squirrel-tail Fescue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Vulpia bromoides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Wall Fescue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Vulpia muralis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Rat's-tail Fescue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Vulpia myuros f. myuros</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r w:rsidR="0055451C" w:rsidRPr="00C1563B" w:rsidTr="000E14FA">
        <w:trPr>
          <w:trHeight w:val="255"/>
        </w:trPr>
        <w:tc>
          <w:tcPr>
            <w:tcW w:w="288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Fescue</w:t>
            </w:r>
          </w:p>
        </w:tc>
        <w:tc>
          <w:tcPr>
            <w:tcW w:w="2340" w:type="dxa"/>
            <w:vAlign w:val="bottom"/>
          </w:tcPr>
          <w:p w:rsidR="0055451C" w:rsidRPr="00C1563B" w:rsidRDefault="0055451C" w:rsidP="000E14FA">
            <w:pPr>
              <w:rPr>
                <w:rStyle w:val="caption0"/>
                <w:b w:val="0"/>
                <w:lang w:val="en-AU"/>
              </w:rPr>
            </w:pPr>
            <w:r w:rsidRPr="00C1563B">
              <w:rPr>
                <w:rStyle w:val="caption0"/>
                <w:b w:val="0"/>
                <w:lang w:val="en-AU"/>
              </w:rPr>
              <w:t>Vulpia spp.</w:t>
            </w:r>
          </w:p>
        </w:tc>
        <w:tc>
          <w:tcPr>
            <w:tcW w:w="2340" w:type="dxa"/>
            <w:shd w:val="clear" w:color="auto" w:fill="auto"/>
            <w:noWrap/>
            <w:vAlign w:val="bottom"/>
          </w:tcPr>
          <w:p w:rsidR="0055451C" w:rsidRPr="00C1563B" w:rsidRDefault="0055451C" w:rsidP="000E14FA">
            <w:pPr>
              <w:rPr>
                <w:rStyle w:val="caption0"/>
                <w:b w:val="0"/>
                <w:lang w:val="en-AU"/>
              </w:rPr>
            </w:pPr>
            <w:r w:rsidRPr="00C1563B">
              <w:rPr>
                <w:rStyle w:val="caption0"/>
                <w:b w:val="0"/>
                <w:lang w:val="en-AU"/>
              </w:rPr>
              <w:t>Poaceae</w:t>
            </w:r>
          </w:p>
        </w:tc>
      </w:tr>
    </w:tbl>
    <w:p w:rsidR="0055451C" w:rsidRDefault="0055451C" w:rsidP="0055451C">
      <w:pPr>
        <w:pStyle w:val="Heading2"/>
        <w:rPr>
          <w:lang w:val="en-AU"/>
        </w:rPr>
      </w:pPr>
      <w:bookmarkStart w:id="391" w:name="_Toc248546849"/>
      <w:bookmarkStart w:id="392" w:name="_Toc248565619"/>
    </w:p>
    <w:p w:rsidR="0055451C" w:rsidRPr="00C1563B" w:rsidRDefault="0055451C" w:rsidP="0055451C">
      <w:pPr>
        <w:pStyle w:val="Heading2"/>
        <w:rPr>
          <w:lang w:val="en-AU"/>
        </w:rPr>
      </w:pPr>
      <w:r>
        <w:rPr>
          <w:lang w:val="en-AU"/>
        </w:rPr>
        <w:br w:type="page"/>
      </w:r>
      <w:r w:rsidRPr="00C1563B">
        <w:rPr>
          <w:lang w:val="en-AU"/>
        </w:rPr>
        <w:t>Appendix 2 – Definition of Eucalypt dieback categories</w:t>
      </w:r>
      <w:bookmarkEnd w:id="391"/>
      <w:bookmarkEnd w:id="392"/>
    </w:p>
    <w:p w:rsidR="0055451C" w:rsidRPr="00C1563B" w:rsidRDefault="0055451C" w:rsidP="0055451C">
      <w:pPr>
        <w:rPr>
          <w:lang w:val="en-AU"/>
        </w:rPr>
      </w:pPr>
    </w:p>
    <w:p w:rsidR="0055451C" w:rsidRDefault="0055451C" w:rsidP="0055451C">
      <w:pPr>
        <w:rPr>
          <w:lang w:val="en-AU"/>
        </w:rPr>
      </w:pPr>
    </w:p>
    <w:p w:rsidR="0055451C" w:rsidRDefault="0055451C" w:rsidP="0055451C">
      <w:pPr>
        <w:rPr>
          <w:lang w:val="en-AU"/>
        </w:rPr>
      </w:pPr>
      <w:r>
        <w:rPr>
          <w:lang w:val="en-AU"/>
        </w:rPr>
        <w:t xml:space="preserve">The following definitions have been adapted from Wouters (1993), and refer to the map of </w:t>
      </w:r>
      <w:r w:rsidR="004B1826">
        <w:rPr>
          <w:lang w:val="en-AU"/>
        </w:rPr>
        <w:t>River Red Gum</w:t>
      </w:r>
      <w:r>
        <w:rPr>
          <w:lang w:val="en-AU"/>
        </w:rPr>
        <w:t xml:space="preserve"> dieback at Lake Albacutya (</w:t>
      </w:r>
      <w:r w:rsidR="00B21F38">
        <w:rPr>
          <w:lang w:val="en-AU"/>
        </w:rPr>
        <w:t>F</w:t>
      </w:r>
      <w:r>
        <w:rPr>
          <w:lang w:val="en-AU"/>
        </w:rPr>
        <w:t>igure 4.6).</w:t>
      </w:r>
    </w:p>
    <w:p w:rsidR="0055451C" w:rsidRDefault="0055451C" w:rsidP="0055451C">
      <w:pPr>
        <w:rPr>
          <w:lang w:val="en-AU"/>
        </w:rPr>
      </w:pPr>
    </w:p>
    <w:p w:rsidR="0055451C" w:rsidRDefault="0055451C" w:rsidP="0055451C">
      <w:pPr>
        <w:rPr>
          <w:lang w:val="en-AU"/>
        </w:rPr>
      </w:pPr>
    </w:p>
    <w:p w:rsidR="0055451C" w:rsidRDefault="0055451C" w:rsidP="0055451C">
      <w:pPr>
        <w:rPr>
          <w:b/>
          <w:i/>
          <w:lang w:val="en-AU"/>
        </w:rPr>
      </w:pPr>
      <w:r w:rsidRPr="000D38A0">
        <w:rPr>
          <w:b/>
          <w:i/>
          <w:lang w:val="en-AU"/>
        </w:rPr>
        <w:t>Slight dieback</w:t>
      </w:r>
    </w:p>
    <w:p w:rsidR="0055451C" w:rsidRDefault="0055451C" w:rsidP="00A857E4">
      <w:pPr>
        <w:numPr>
          <w:ilvl w:val="0"/>
          <w:numId w:val="24"/>
        </w:numPr>
        <w:rPr>
          <w:lang w:val="en-AU"/>
        </w:rPr>
      </w:pPr>
      <w:r>
        <w:rPr>
          <w:lang w:val="en-AU"/>
        </w:rPr>
        <w:t>presence of some exposed limbs</w:t>
      </w:r>
    </w:p>
    <w:p w:rsidR="0055451C" w:rsidRDefault="0055451C" w:rsidP="00A857E4">
      <w:pPr>
        <w:numPr>
          <w:ilvl w:val="0"/>
          <w:numId w:val="24"/>
        </w:numPr>
        <w:rPr>
          <w:lang w:val="en-AU"/>
        </w:rPr>
      </w:pPr>
      <w:r>
        <w:rPr>
          <w:lang w:val="en-AU"/>
        </w:rPr>
        <w:t>some loss of crown fullness</w:t>
      </w:r>
    </w:p>
    <w:p w:rsidR="0055451C" w:rsidRDefault="0055451C" w:rsidP="00A857E4">
      <w:pPr>
        <w:numPr>
          <w:ilvl w:val="0"/>
          <w:numId w:val="24"/>
        </w:numPr>
        <w:rPr>
          <w:lang w:val="en-AU"/>
        </w:rPr>
      </w:pPr>
      <w:r>
        <w:rPr>
          <w:lang w:val="en-AU"/>
        </w:rPr>
        <w:t>some loss of tree vigour</w:t>
      </w:r>
    </w:p>
    <w:p w:rsidR="0055451C" w:rsidRPr="000D38A0" w:rsidRDefault="0055451C" w:rsidP="00A857E4">
      <w:pPr>
        <w:numPr>
          <w:ilvl w:val="0"/>
          <w:numId w:val="24"/>
        </w:numPr>
        <w:rPr>
          <w:lang w:val="en-AU"/>
        </w:rPr>
      </w:pPr>
      <w:r>
        <w:rPr>
          <w:lang w:val="en-AU"/>
        </w:rPr>
        <w:t>any individual not greatly affected</w:t>
      </w:r>
    </w:p>
    <w:p w:rsidR="0055451C" w:rsidRPr="000D38A0" w:rsidRDefault="0055451C" w:rsidP="0055451C">
      <w:pPr>
        <w:rPr>
          <w:b/>
          <w:i/>
          <w:lang w:val="en-AU"/>
        </w:rPr>
      </w:pPr>
    </w:p>
    <w:p w:rsidR="0055451C" w:rsidRDefault="0055451C" w:rsidP="0055451C">
      <w:pPr>
        <w:rPr>
          <w:b/>
          <w:i/>
          <w:lang w:val="en-AU"/>
        </w:rPr>
      </w:pPr>
      <w:r w:rsidRPr="000D38A0">
        <w:rPr>
          <w:b/>
          <w:i/>
          <w:lang w:val="en-AU"/>
        </w:rPr>
        <w:t>Moderate dieback</w:t>
      </w:r>
    </w:p>
    <w:p w:rsidR="0055451C" w:rsidRDefault="0055451C" w:rsidP="00A857E4">
      <w:pPr>
        <w:numPr>
          <w:ilvl w:val="0"/>
          <w:numId w:val="24"/>
        </w:numPr>
        <w:rPr>
          <w:lang w:val="en-AU"/>
        </w:rPr>
      </w:pPr>
      <w:r>
        <w:rPr>
          <w:lang w:val="en-AU"/>
        </w:rPr>
        <w:t>presence of exposed limbs throughout crown</w:t>
      </w:r>
    </w:p>
    <w:p w:rsidR="0055451C" w:rsidRDefault="0055451C" w:rsidP="00A857E4">
      <w:pPr>
        <w:numPr>
          <w:ilvl w:val="0"/>
          <w:numId w:val="24"/>
        </w:numPr>
        <w:rPr>
          <w:lang w:val="en-AU"/>
        </w:rPr>
      </w:pPr>
      <w:r>
        <w:rPr>
          <w:lang w:val="en-AU"/>
        </w:rPr>
        <w:t>crown density and/or size reduced</w:t>
      </w:r>
    </w:p>
    <w:p w:rsidR="0055451C" w:rsidRDefault="0055451C" w:rsidP="00A857E4">
      <w:pPr>
        <w:numPr>
          <w:ilvl w:val="0"/>
          <w:numId w:val="24"/>
        </w:numPr>
        <w:rPr>
          <w:lang w:val="en-AU"/>
        </w:rPr>
      </w:pPr>
      <w:r>
        <w:rPr>
          <w:lang w:val="en-AU"/>
        </w:rPr>
        <w:t>loss of tree vigour characteristic of stand overall</w:t>
      </w:r>
    </w:p>
    <w:p w:rsidR="0055451C" w:rsidRPr="000D38A0" w:rsidRDefault="0055451C" w:rsidP="00A857E4">
      <w:pPr>
        <w:numPr>
          <w:ilvl w:val="0"/>
          <w:numId w:val="24"/>
        </w:numPr>
        <w:rPr>
          <w:lang w:val="en-AU"/>
        </w:rPr>
      </w:pPr>
      <w:r>
        <w:rPr>
          <w:lang w:val="en-AU"/>
        </w:rPr>
        <w:t>some dead trees may be present</w:t>
      </w:r>
    </w:p>
    <w:p w:rsidR="0055451C" w:rsidRPr="000D38A0" w:rsidRDefault="0055451C" w:rsidP="0055451C">
      <w:pPr>
        <w:rPr>
          <w:b/>
          <w:i/>
          <w:lang w:val="en-AU"/>
        </w:rPr>
      </w:pPr>
    </w:p>
    <w:p w:rsidR="0055451C" w:rsidRDefault="0055451C" w:rsidP="0055451C">
      <w:pPr>
        <w:rPr>
          <w:b/>
          <w:i/>
          <w:lang w:val="en-AU"/>
        </w:rPr>
      </w:pPr>
      <w:r w:rsidRPr="000D38A0">
        <w:rPr>
          <w:b/>
          <w:i/>
          <w:lang w:val="en-AU"/>
        </w:rPr>
        <w:t>Severe dieback</w:t>
      </w:r>
    </w:p>
    <w:p w:rsidR="0055451C" w:rsidRDefault="0055451C" w:rsidP="00A857E4">
      <w:pPr>
        <w:numPr>
          <w:ilvl w:val="0"/>
          <w:numId w:val="24"/>
        </w:numPr>
        <w:rPr>
          <w:lang w:val="en-AU"/>
        </w:rPr>
      </w:pPr>
      <w:r>
        <w:rPr>
          <w:lang w:val="en-AU"/>
        </w:rPr>
        <w:t>presence of dead trees common</w:t>
      </w:r>
    </w:p>
    <w:p w:rsidR="0055451C" w:rsidRDefault="0055451C" w:rsidP="00A857E4">
      <w:pPr>
        <w:numPr>
          <w:ilvl w:val="0"/>
          <w:numId w:val="24"/>
        </w:numPr>
        <w:rPr>
          <w:lang w:val="en-AU"/>
        </w:rPr>
      </w:pPr>
      <w:r>
        <w:rPr>
          <w:lang w:val="en-AU"/>
        </w:rPr>
        <w:t>presence of exposed limbs on most remaining live trees</w:t>
      </w:r>
    </w:p>
    <w:p w:rsidR="0055451C" w:rsidRPr="000D38A0" w:rsidRDefault="0055451C" w:rsidP="00A857E4">
      <w:pPr>
        <w:numPr>
          <w:ilvl w:val="0"/>
          <w:numId w:val="24"/>
        </w:numPr>
        <w:rPr>
          <w:lang w:val="en-AU"/>
        </w:rPr>
      </w:pPr>
      <w:r>
        <w:rPr>
          <w:lang w:val="en-AU"/>
        </w:rPr>
        <w:t>crowns generally broken and severy defoliated</w:t>
      </w:r>
    </w:p>
    <w:p w:rsidR="0055451C" w:rsidRPr="000D38A0" w:rsidRDefault="0055451C" w:rsidP="0055451C">
      <w:pPr>
        <w:rPr>
          <w:b/>
          <w:i/>
          <w:lang w:val="en-AU"/>
        </w:rPr>
      </w:pPr>
    </w:p>
    <w:p w:rsidR="0055451C" w:rsidRDefault="0055451C" w:rsidP="0055451C">
      <w:pPr>
        <w:rPr>
          <w:b/>
          <w:i/>
          <w:lang w:val="en-AU"/>
        </w:rPr>
      </w:pPr>
      <w:r w:rsidRPr="000D38A0">
        <w:rPr>
          <w:b/>
          <w:i/>
          <w:lang w:val="en-AU"/>
        </w:rPr>
        <w:t>Regrowth</w:t>
      </w:r>
    </w:p>
    <w:p w:rsidR="0055451C" w:rsidRDefault="0055451C" w:rsidP="00A857E4">
      <w:pPr>
        <w:numPr>
          <w:ilvl w:val="0"/>
          <w:numId w:val="24"/>
        </w:numPr>
        <w:rPr>
          <w:lang w:val="en-AU"/>
        </w:rPr>
      </w:pPr>
      <w:r>
        <w:rPr>
          <w:lang w:val="en-AU"/>
        </w:rPr>
        <w:t>dense stands</w:t>
      </w:r>
    </w:p>
    <w:p w:rsidR="0055451C" w:rsidRDefault="0055451C" w:rsidP="00A857E4">
      <w:pPr>
        <w:numPr>
          <w:ilvl w:val="0"/>
          <w:numId w:val="24"/>
        </w:numPr>
        <w:rPr>
          <w:lang w:val="en-AU"/>
        </w:rPr>
      </w:pPr>
      <w:r>
        <w:rPr>
          <w:lang w:val="en-AU"/>
        </w:rPr>
        <w:t>pole like trees less than 2m in height</w:t>
      </w:r>
    </w:p>
    <w:p w:rsidR="0055451C" w:rsidRPr="0002437F" w:rsidRDefault="0055451C" w:rsidP="00A857E4">
      <w:pPr>
        <w:numPr>
          <w:ilvl w:val="0"/>
          <w:numId w:val="24"/>
        </w:numPr>
        <w:rPr>
          <w:lang w:val="en-AU"/>
        </w:rPr>
      </w:pPr>
      <w:r>
        <w:rPr>
          <w:lang w:val="en-AU"/>
        </w:rPr>
        <w:t>vigourous growth in crowns</w:t>
      </w:r>
    </w:p>
    <w:p w:rsidR="0055451C" w:rsidRPr="000D38A0" w:rsidRDefault="0055451C" w:rsidP="0055451C">
      <w:pPr>
        <w:rPr>
          <w:b/>
          <w:i/>
          <w:lang w:val="en-AU"/>
        </w:rPr>
      </w:pPr>
    </w:p>
    <w:p w:rsidR="0055451C" w:rsidRDefault="0055451C" w:rsidP="0055451C">
      <w:pPr>
        <w:rPr>
          <w:b/>
          <w:i/>
          <w:lang w:val="en-AU"/>
        </w:rPr>
      </w:pPr>
      <w:r w:rsidRPr="000D38A0">
        <w:rPr>
          <w:b/>
          <w:i/>
          <w:lang w:val="en-AU"/>
        </w:rPr>
        <w:t>Healthy forest</w:t>
      </w:r>
    </w:p>
    <w:p w:rsidR="0055451C" w:rsidRDefault="0055451C" w:rsidP="00A857E4">
      <w:pPr>
        <w:numPr>
          <w:ilvl w:val="0"/>
          <w:numId w:val="24"/>
        </w:numPr>
        <w:rPr>
          <w:lang w:val="en-AU"/>
        </w:rPr>
      </w:pPr>
      <w:r>
        <w:rPr>
          <w:lang w:val="en-AU"/>
        </w:rPr>
        <w:t>full crown</w:t>
      </w:r>
    </w:p>
    <w:p w:rsidR="0055451C" w:rsidRDefault="0055451C" w:rsidP="00A857E4">
      <w:pPr>
        <w:numPr>
          <w:ilvl w:val="0"/>
          <w:numId w:val="24"/>
        </w:numPr>
        <w:rPr>
          <w:lang w:val="en-AU"/>
        </w:rPr>
      </w:pPr>
      <w:r>
        <w:rPr>
          <w:lang w:val="en-AU"/>
        </w:rPr>
        <w:t>vigourous growth</w:t>
      </w:r>
    </w:p>
    <w:p w:rsidR="0055451C" w:rsidRPr="0002437F" w:rsidRDefault="0055451C" w:rsidP="00A857E4">
      <w:pPr>
        <w:numPr>
          <w:ilvl w:val="0"/>
          <w:numId w:val="24"/>
        </w:numPr>
        <w:rPr>
          <w:lang w:val="en-AU"/>
        </w:rPr>
      </w:pPr>
      <w:r>
        <w:rPr>
          <w:lang w:val="en-AU"/>
        </w:rPr>
        <w:t>exposed limbs uncommon</w:t>
      </w:r>
    </w:p>
    <w:p w:rsidR="0055451C" w:rsidRPr="000D38A0" w:rsidRDefault="0055451C" w:rsidP="0055451C">
      <w:pPr>
        <w:rPr>
          <w:b/>
          <w:i/>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p w:rsidR="0055451C" w:rsidRDefault="0055451C" w:rsidP="0055451C">
      <w:pPr>
        <w:rPr>
          <w:lang w:val="en-AU"/>
        </w:rPr>
      </w:pPr>
    </w:p>
    <w:sectPr w:rsidR="0055451C" w:rsidSect="009C6381">
      <w:headerReference w:type="default" r:id="rId140"/>
      <w:pgSz w:w="11907" w:h="16840" w:code="9"/>
      <w:pgMar w:top="907" w:right="964" w:bottom="851" w:left="1247"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5C9" w:rsidRDefault="00FF65C9">
      <w:r>
        <w:separator/>
      </w:r>
    </w:p>
  </w:endnote>
  <w:endnote w:type="continuationSeparator" w:id="0">
    <w:p w:rsidR="00FF65C9" w:rsidRDefault="00FF65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JansonText-Roman">
    <w:panose1 w:val="00000000000000000000"/>
    <w:charset w:val="00"/>
    <w:family w:val="auto"/>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C1563B">
    <w:pPr>
      <w:pStyle w:val="Footer"/>
      <w:pBdr>
        <w:top w:val="single" w:sz="4" w:space="1" w:color="808080"/>
      </w:pBdr>
      <w:ind w:right="360"/>
      <w:jc w:val="right"/>
      <w:rPr>
        <w:rFonts w:ascii="Arial Black" w:hAnsi="Arial Black"/>
        <w:b/>
        <w:i/>
        <w:color w:val="333333"/>
        <w:spacing w:val="-24"/>
        <w:w w:val="90"/>
        <w:position w:val="-6"/>
        <w:sz w:val="32"/>
      </w:rPr>
    </w:pP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Pr>
        <w:rStyle w:val="PageNumber"/>
        <w:rFonts w:ascii="Arial Black" w:hAnsi="Arial Black"/>
        <w:b/>
        <w:i/>
        <w:noProof/>
        <w:color w:val="333333"/>
        <w:spacing w:val="-24"/>
        <w:w w:val="90"/>
        <w:position w:val="-6"/>
        <w:sz w:val="32"/>
      </w:rPr>
      <w:t>165</w:t>
    </w:r>
    <w:r w:rsidRPr="00106676">
      <w:rPr>
        <w:rStyle w:val="PageNumber"/>
        <w:rFonts w:ascii="Arial Black" w:hAnsi="Arial Black"/>
        <w:b/>
        <w:i/>
        <w:color w:val="333333"/>
        <w:spacing w:val="-24"/>
        <w:w w:val="90"/>
        <w:position w:val="-6"/>
        <w:sz w:val="3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D54065">
    <w:pPr>
      <w:pStyle w:val="Footer"/>
      <w:pBdr>
        <w:top w:val="single" w:sz="4" w:space="1" w:color="808080"/>
      </w:pBdr>
      <w:ind w:right="360"/>
      <w:jc w:val="right"/>
      <w:rPr>
        <w:rFonts w:ascii="Arial Black" w:hAnsi="Arial Black"/>
        <w:b/>
        <w:i/>
        <w:color w:val="333333"/>
        <w:spacing w:val="-24"/>
        <w:w w:val="90"/>
        <w:position w:val="-6"/>
        <w:sz w:val="32"/>
      </w:rPr>
    </w:pP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sidR="00AA127E">
      <w:rPr>
        <w:rStyle w:val="PageNumber"/>
        <w:rFonts w:ascii="Arial Black" w:hAnsi="Arial Black"/>
        <w:b/>
        <w:i/>
        <w:noProof/>
        <w:color w:val="333333"/>
        <w:spacing w:val="-24"/>
        <w:w w:val="90"/>
        <w:position w:val="-6"/>
        <w:sz w:val="32"/>
      </w:rPr>
      <w:t>4</w:t>
    </w:r>
    <w:r w:rsidRPr="00106676">
      <w:rPr>
        <w:rStyle w:val="PageNumber"/>
        <w:rFonts w:ascii="Arial Black" w:hAnsi="Arial Black"/>
        <w:b/>
        <w:i/>
        <w:color w:val="333333"/>
        <w:spacing w:val="-24"/>
        <w:w w:val="90"/>
        <w:position w:val="-6"/>
        <w:sz w:val="32"/>
      </w:rPr>
      <w:fldChar w:fldCharType="end"/>
    </w:r>
  </w:p>
  <w:p w:rsidR="00E5617E" w:rsidRDefault="00E5617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5406EB">
    <w:pPr>
      <w:pStyle w:val="Footer"/>
      <w:pBdr>
        <w:top w:val="single" w:sz="4" w:space="1" w:color="808080"/>
      </w:pBdr>
      <w:ind w:right="360"/>
      <w:jc w:val="right"/>
      <w:rPr>
        <w:rFonts w:ascii="Arial Black" w:hAnsi="Arial Black"/>
        <w:b/>
        <w:i/>
        <w:color w:val="333333"/>
        <w:spacing w:val="-24"/>
        <w:w w:val="90"/>
        <w:position w:val="-6"/>
        <w:sz w:val="32"/>
      </w:rPr>
    </w:pPr>
    <w:r>
      <w:tab/>
    </w: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sidR="00AA127E">
      <w:rPr>
        <w:rStyle w:val="PageNumber"/>
        <w:rFonts w:ascii="Arial Black" w:hAnsi="Arial Black"/>
        <w:b/>
        <w:i/>
        <w:noProof/>
        <w:color w:val="333333"/>
        <w:spacing w:val="-24"/>
        <w:w w:val="90"/>
        <w:position w:val="-6"/>
        <w:sz w:val="32"/>
      </w:rPr>
      <w:t>62</w:t>
    </w:r>
    <w:r w:rsidRPr="00106676">
      <w:rPr>
        <w:rStyle w:val="PageNumber"/>
        <w:rFonts w:ascii="Arial Black" w:hAnsi="Arial Black"/>
        <w:b/>
        <w:i/>
        <w:color w:val="333333"/>
        <w:spacing w:val="-24"/>
        <w:w w:val="90"/>
        <w:position w:val="-6"/>
        <w:sz w:val="3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844DAD">
    <w:pPr>
      <w:pStyle w:val="Footer"/>
      <w:pBdr>
        <w:top w:val="single" w:sz="4" w:space="1" w:color="808080"/>
      </w:pBdr>
      <w:ind w:right="360"/>
      <w:jc w:val="right"/>
      <w:rPr>
        <w:rFonts w:ascii="Arial Black" w:hAnsi="Arial Black"/>
        <w:b/>
        <w:i/>
        <w:color w:val="333333"/>
        <w:spacing w:val="-24"/>
        <w:w w:val="90"/>
        <w:position w:val="-6"/>
        <w:sz w:val="32"/>
      </w:rPr>
    </w:pPr>
    <w:r>
      <w:tab/>
    </w: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sidR="00EE55C6">
      <w:rPr>
        <w:rStyle w:val="PageNumber"/>
        <w:rFonts w:ascii="Arial Black" w:hAnsi="Arial Black"/>
        <w:b/>
        <w:i/>
        <w:noProof/>
        <w:color w:val="333333"/>
        <w:spacing w:val="-24"/>
        <w:w w:val="90"/>
        <w:position w:val="-6"/>
        <w:sz w:val="32"/>
      </w:rPr>
      <w:t>30</w:t>
    </w:r>
    <w:r w:rsidRPr="00106676">
      <w:rPr>
        <w:rStyle w:val="PageNumber"/>
        <w:rFonts w:ascii="Arial Black" w:hAnsi="Arial Black"/>
        <w:b/>
        <w:i/>
        <w:color w:val="333333"/>
        <w:spacing w:val="-24"/>
        <w:w w:val="90"/>
        <w:position w:val="-6"/>
        <w:sz w:val="3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rsidP="004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17E" w:rsidRDefault="00E5617E" w:rsidP="00434E98">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C1563B">
    <w:pPr>
      <w:pStyle w:val="Footer"/>
      <w:pBdr>
        <w:top w:val="single" w:sz="4" w:space="1" w:color="808080"/>
      </w:pBdr>
      <w:ind w:right="360"/>
      <w:jc w:val="right"/>
      <w:rPr>
        <w:rFonts w:ascii="Arial Black" w:hAnsi="Arial Black"/>
        <w:b/>
        <w:i/>
        <w:color w:val="333333"/>
        <w:spacing w:val="-24"/>
        <w:w w:val="90"/>
        <w:position w:val="-6"/>
        <w:sz w:val="32"/>
      </w:rPr>
    </w:pP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sidR="00AA127E">
      <w:rPr>
        <w:rStyle w:val="PageNumber"/>
        <w:rFonts w:ascii="Arial Black" w:hAnsi="Arial Black"/>
        <w:b/>
        <w:i/>
        <w:noProof/>
        <w:color w:val="333333"/>
        <w:spacing w:val="-24"/>
        <w:w w:val="90"/>
        <w:position w:val="-6"/>
        <w:sz w:val="32"/>
      </w:rPr>
      <w:t>59</w:t>
    </w:r>
    <w:r w:rsidRPr="00106676">
      <w:rPr>
        <w:rStyle w:val="PageNumber"/>
        <w:rFonts w:ascii="Arial Black" w:hAnsi="Arial Black"/>
        <w:b/>
        <w:i/>
        <w:color w:val="333333"/>
        <w:spacing w:val="-24"/>
        <w:w w:val="90"/>
        <w:position w:val="-6"/>
        <w:sz w:val="3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rsidP="004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17E" w:rsidRDefault="00E5617E" w:rsidP="00434E98">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Pr="00106676" w:rsidRDefault="00E5617E" w:rsidP="00C1563B">
    <w:pPr>
      <w:pStyle w:val="Footer"/>
      <w:pBdr>
        <w:top w:val="single" w:sz="4" w:space="1" w:color="808080"/>
      </w:pBdr>
      <w:ind w:right="360"/>
      <w:jc w:val="right"/>
      <w:rPr>
        <w:rFonts w:ascii="Arial Black" w:hAnsi="Arial Black"/>
        <w:b/>
        <w:i/>
        <w:color w:val="333333"/>
        <w:spacing w:val="-24"/>
        <w:w w:val="90"/>
        <w:position w:val="-6"/>
        <w:sz w:val="32"/>
      </w:rPr>
    </w:pPr>
    <w:r>
      <w:rPr>
        <w:rStyle w:val="PageNumber"/>
        <w:i/>
        <w:color w:val="333333"/>
        <w:sz w:val="18"/>
        <w:szCs w:val="18"/>
      </w:rPr>
      <w:t xml:space="preserve">Ecological Character Description for the </w:t>
    </w:r>
    <w:smartTag w:uri="urn:schemas-microsoft-com:office:smarttags" w:element="place">
      <w:smartTag w:uri="urn:schemas-microsoft-com:office:smarttags" w:element="PlaceType">
        <w:r w:rsidRPr="00C1563B">
          <w:rPr>
            <w:rStyle w:val="PageNumber"/>
            <w:i/>
            <w:color w:val="333333"/>
            <w:sz w:val="18"/>
            <w:szCs w:val="18"/>
          </w:rPr>
          <w:t>Lake</w:t>
        </w:r>
      </w:smartTag>
      <w:r w:rsidRPr="00C1563B">
        <w:rPr>
          <w:rStyle w:val="PageNumber"/>
          <w:i/>
          <w:color w:val="333333"/>
          <w:sz w:val="18"/>
          <w:szCs w:val="18"/>
        </w:rPr>
        <w:t xml:space="preserve"> </w:t>
      </w:r>
      <w:smartTag w:uri="urn:schemas-microsoft-com:office:smarttags" w:element="PlaceName">
        <w:r w:rsidRPr="00C1563B">
          <w:rPr>
            <w:rStyle w:val="PageNumber"/>
            <w:i/>
            <w:color w:val="333333"/>
            <w:sz w:val="18"/>
            <w:szCs w:val="18"/>
          </w:rPr>
          <w:t>Albacutya</w:t>
        </w:r>
      </w:smartTag>
    </w:smartTag>
    <w:r>
      <w:rPr>
        <w:rStyle w:val="PageNumber"/>
        <w:i/>
        <w:color w:val="333333"/>
        <w:sz w:val="18"/>
        <w:szCs w:val="18"/>
      </w:rPr>
      <w:t xml:space="preserve"> Wetland of International Importance </w:t>
    </w:r>
    <w:r>
      <w:rPr>
        <w:rStyle w:val="PageNumber"/>
        <w:rFonts w:ascii="Arial Black" w:hAnsi="Arial Black"/>
        <w:b/>
        <w:i/>
        <w:color w:val="333333"/>
        <w:sz w:val="32"/>
        <w:szCs w:val="40"/>
      </w:rPr>
      <w:t xml:space="preserve"> </w:t>
    </w:r>
    <w:r w:rsidRPr="002D6DD4">
      <w:rPr>
        <w:rStyle w:val="PageNumber"/>
        <w:rFonts w:ascii="Arial Black" w:hAnsi="Arial Black"/>
        <w:b/>
        <w:i/>
        <w:color w:val="333333"/>
        <w:sz w:val="32"/>
        <w:szCs w:val="40"/>
      </w:rPr>
      <w:tab/>
    </w:r>
    <w:r w:rsidRPr="00106676">
      <w:rPr>
        <w:rStyle w:val="PageNumber"/>
        <w:rFonts w:ascii="Arial Black" w:hAnsi="Arial Black"/>
        <w:b/>
        <w:i/>
        <w:color w:val="333333"/>
        <w:spacing w:val="-24"/>
        <w:w w:val="90"/>
        <w:position w:val="-6"/>
        <w:sz w:val="32"/>
      </w:rPr>
      <w:fldChar w:fldCharType="begin"/>
    </w:r>
    <w:r w:rsidRPr="00106676">
      <w:rPr>
        <w:rStyle w:val="PageNumber"/>
        <w:rFonts w:ascii="Arial Black" w:hAnsi="Arial Black"/>
        <w:b/>
        <w:i/>
        <w:color w:val="333333"/>
        <w:spacing w:val="-24"/>
        <w:w w:val="90"/>
        <w:position w:val="-6"/>
        <w:sz w:val="32"/>
      </w:rPr>
      <w:instrText xml:space="preserve"> PAGE </w:instrText>
    </w:r>
    <w:r w:rsidRPr="00106676">
      <w:rPr>
        <w:rStyle w:val="PageNumber"/>
        <w:rFonts w:ascii="Arial Black" w:hAnsi="Arial Black"/>
        <w:b/>
        <w:i/>
        <w:color w:val="333333"/>
        <w:spacing w:val="-24"/>
        <w:w w:val="90"/>
        <w:position w:val="-6"/>
        <w:sz w:val="32"/>
      </w:rPr>
      <w:fldChar w:fldCharType="separate"/>
    </w:r>
    <w:r w:rsidR="00AA127E">
      <w:rPr>
        <w:rStyle w:val="PageNumber"/>
        <w:rFonts w:ascii="Arial Black" w:hAnsi="Arial Black"/>
        <w:b/>
        <w:i/>
        <w:noProof/>
        <w:color w:val="333333"/>
        <w:spacing w:val="-24"/>
        <w:w w:val="90"/>
        <w:position w:val="-6"/>
        <w:sz w:val="32"/>
      </w:rPr>
      <w:t>77</w:t>
    </w:r>
    <w:r w:rsidRPr="00106676">
      <w:rPr>
        <w:rStyle w:val="PageNumber"/>
        <w:rFonts w:ascii="Arial Black" w:hAnsi="Arial Black"/>
        <w:b/>
        <w:i/>
        <w:color w:val="333333"/>
        <w:spacing w:val="-24"/>
        <w:w w:val="90"/>
        <w:position w:val="-6"/>
        <w:sz w:val="3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rsidP="004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17E" w:rsidRDefault="00E5617E" w:rsidP="00434E9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5C9" w:rsidRDefault="00FF65C9">
      <w:r>
        <w:separator/>
      </w:r>
    </w:p>
  </w:footnote>
  <w:footnote w:type="continuationSeparator" w:id="0">
    <w:p w:rsidR="00FF65C9" w:rsidRDefault="00FF65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7E" w:rsidRDefault="00E561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122"/>
    <w:multiLevelType w:val="hybridMultilevel"/>
    <w:tmpl w:val="2FDC68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43A62AD"/>
    <w:multiLevelType w:val="hybridMultilevel"/>
    <w:tmpl w:val="A09AC998"/>
    <w:lvl w:ilvl="0" w:tplc="9C5E5C8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5653558"/>
    <w:multiLevelType w:val="multilevel"/>
    <w:tmpl w:val="5EFA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D06AF"/>
    <w:multiLevelType w:val="hybridMultilevel"/>
    <w:tmpl w:val="54F2395A"/>
    <w:lvl w:ilvl="0" w:tplc="3802FEFE">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EE74AB"/>
    <w:multiLevelType w:val="hybridMultilevel"/>
    <w:tmpl w:val="48DEE386"/>
    <w:lvl w:ilvl="0" w:tplc="069E1F98">
      <w:start w:val="1"/>
      <w:numFmt w:val="bullet"/>
      <w:lvlText w:val=""/>
      <w:lvlJc w:val="left"/>
      <w:pPr>
        <w:tabs>
          <w:tab w:val="num" w:pos="-3"/>
        </w:tabs>
        <w:ind w:left="244" w:hanging="244"/>
      </w:pPr>
      <w:rPr>
        <w:rFonts w:ascii="Symbol" w:hAnsi="Symbol" w:hint="default"/>
        <w:sz w:val="16"/>
        <w:szCs w:val="16"/>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5">
    <w:nsid w:val="0C530510"/>
    <w:multiLevelType w:val="hybridMultilevel"/>
    <w:tmpl w:val="EA789E30"/>
    <w:lvl w:ilvl="0" w:tplc="66C2B75E">
      <w:numFmt w:val="bullet"/>
      <w:lvlText w:val="–"/>
      <w:lvlJc w:val="left"/>
      <w:pPr>
        <w:tabs>
          <w:tab w:val="num" w:pos="2155"/>
        </w:tabs>
        <w:ind w:left="2155" w:hanging="45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B67FD9"/>
    <w:multiLevelType w:val="hybridMultilevel"/>
    <w:tmpl w:val="0A90ACC4"/>
    <w:lvl w:ilvl="0" w:tplc="9C5E5C8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E93F0A"/>
    <w:multiLevelType w:val="hybridMultilevel"/>
    <w:tmpl w:val="F7E6B9B6"/>
    <w:lvl w:ilvl="0" w:tplc="7950840A">
      <w:start w:val="1"/>
      <w:numFmt w:val="lowerLetter"/>
      <w:lvlText w:val="%1."/>
      <w:lvlJc w:val="left"/>
      <w:pPr>
        <w:tabs>
          <w:tab w:val="num" w:pos="720"/>
        </w:tabs>
        <w:ind w:left="720" w:hanging="360"/>
      </w:pPr>
      <w:rPr>
        <w:rFonts w:hint="default"/>
      </w:rPr>
    </w:lvl>
    <w:lvl w:ilvl="1" w:tplc="82EE5254">
      <w:numFmt w:val="decimal"/>
      <w:lvlText w:val="%2."/>
      <w:lvlJc w:val="left"/>
      <w:pPr>
        <w:tabs>
          <w:tab w:val="num" w:pos="1440"/>
        </w:tabs>
        <w:ind w:left="1440" w:hanging="360"/>
      </w:pPr>
      <w:rPr>
        <w:rFonts w:hint="default"/>
      </w:rPr>
    </w:lvl>
    <w:lvl w:ilvl="2" w:tplc="E4D42984">
      <w:start w:val="1"/>
      <w:numFmt w:val="bullet"/>
      <w:lvlText w:val=""/>
      <w:lvlJc w:val="left"/>
      <w:pPr>
        <w:tabs>
          <w:tab w:val="num" w:pos="2340"/>
        </w:tabs>
        <w:ind w:left="2340" w:hanging="360"/>
      </w:pPr>
      <w:rPr>
        <w:rFonts w:ascii="Symbol" w:hAnsi="Symbol" w:hint="default"/>
        <w:sz w:val="20"/>
        <w:szCs w:val="20"/>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16171BA"/>
    <w:multiLevelType w:val="hybridMultilevel"/>
    <w:tmpl w:val="12AE1554"/>
    <w:lvl w:ilvl="0" w:tplc="2514E0D6">
      <w:start w:val="14"/>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25E4204"/>
    <w:multiLevelType w:val="hybridMultilevel"/>
    <w:tmpl w:val="A420C7AE"/>
    <w:lvl w:ilvl="0" w:tplc="7950840A">
      <w:start w:val="1"/>
      <w:numFmt w:val="lowerLetter"/>
      <w:lvlText w:val="%1."/>
      <w:lvlJc w:val="left"/>
      <w:pPr>
        <w:tabs>
          <w:tab w:val="num" w:pos="720"/>
        </w:tabs>
        <w:ind w:left="720" w:hanging="360"/>
      </w:pPr>
      <w:rPr>
        <w:rFonts w:hint="default"/>
      </w:rPr>
    </w:lvl>
    <w:lvl w:ilvl="1" w:tplc="E4D42984">
      <w:start w:val="1"/>
      <w:numFmt w:val="bullet"/>
      <w:lvlText w:val=""/>
      <w:lvlJc w:val="left"/>
      <w:pPr>
        <w:tabs>
          <w:tab w:val="num" w:pos="1440"/>
        </w:tabs>
        <w:ind w:left="1440" w:hanging="360"/>
      </w:pPr>
      <w:rPr>
        <w:rFonts w:ascii="Symbol" w:hAnsi="Symbol"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2AC0035"/>
    <w:multiLevelType w:val="hybridMultilevel"/>
    <w:tmpl w:val="386AC18C"/>
    <w:lvl w:ilvl="0" w:tplc="66C2B75E">
      <w:numFmt w:val="bullet"/>
      <w:lvlText w:val="–"/>
      <w:lvlJc w:val="left"/>
      <w:pPr>
        <w:tabs>
          <w:tab w:val="num" w:pos="956"/>
        </w:tabs>
        <w:ind w:left="956" w:hanging="45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2261FA"/>
    <w:multiLevelType w:val="hybridMultilevel"/>
    <w:tmpl w:val="DCCC42F2"/>
    <w:lvl w:ilvl="0" w:tplc="66C2B75E">
      <w:numFmt w:val="bullet"/>
      <w:lvlText w:val="–"/>
      <w:lvlJc w:val="left"/>
      <w:pPr>
        <w:tabs>
          <w:tab w:val="num" w:pos="2155"/>
        </w:tabs>
        <w:ind w:left="2155" w:hanging="45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AC23C8"/>
    <w:multiLevelType w:val="hybridMultilevel"/>
    <w:tmpl w:val="9ED2712E"/>
    <w:lvl w:ilvl="0" w:tplc="66C2B75E">
      <w:numFmt w:val="bullet"/>
      <w:lvlText w:val="–"/>
      <w:lvlJc w:val="left"/>
      <w:pPr>
        <w:tabs>
          <w:tab w:val="num" w:pos="2155"/>
        </w:tabs>
        <w:ind w:left="2155" w:hanging="454"/>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2C311C"/>
    <w:multiLevelType w:val="hybridMultilevel"/>
    <w:tmpl w:val="619AB0E4"/>
    <w:lvl w:ilvl="0" w:tplc="337434D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EF794A"/>
    <w:multiLevelType w:val="multilevel"/>
    <w:tmpl w:val="D7BAB51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DED3443"/>
    <w:multiLevelType w:val="hybridMultilevel"/>
    <w:tmpl w:val="330CB59C"/>
    <w:lvl w:ilvl="0" w:tplc="337434D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A9707B"/>
    <w:multiLevelType w:val="hybridMultilevel"/>
    <w:tmpl w:val="E7D45B40"/>
    <w:lvl w:ilvl="0" w:tplc="66C2B75E">
      <w:numFmt w:val="bullet"/>
      <w:lvlText w:val="–"/>
      <w:lvlJc w:val="left"/>
      <w:pPr>
        <w:tabs>
          <w:tab w:val="num" w:pos="956"/>
        </w:tabs>
        <w:ind w:left="956" w:hanging="45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3DBB"/>
    <w:multiLevelType w:val="hybridMultilevel"/>
    <w:tmpl w:val="D5523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2C50AB7"/>
    <w:multiLevelType w:val="hybridMultilevel"/>
    <w:tmpl w:val="97ECBA8E"/>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9">
    <w:nsid w:val="27A46649"/>
    <w:multiLevelType w:val="hybridMultilevel"/>
    <w:tmpl w:val="72E8C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8161333"/>
    <w:multiLevelType w:val="hybridMultilevel"/>
    <w:tmpl w:val="93E07DFC"/>
    <w:lvl w:ilvl="0" w:tplc="069E1F98">
      <w:start w:val="1"/>
      <w:numFmt w:val="bullet"/>
      <w:lvlText w:val=""/>
      <w:lvlJc w:val="left"/>
      <w:pPr>
        <w:tabs>
          <w:tab w:val="num" w:pos="-3"/>
        </w:tabs>
        <w:ind w:left="244" w:hanging="244"/>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AC04950"/>
    <w:multiLevelType w:val="hybridMultilevel"/>
    <w:tmpl w:val="981023A2"/>
    <w:lvl w:ilvl="0" w:tplc="4C9C8132">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nsid w:val="2BCB3DAB"/>
    <w:multiLevelType w:val="hybridMultilevel"/>
    <w:tmpl w:val="1B8414BE"/>
    <w:lvl w:ilvl="0" w:tplc="02B666C0">
      <w:numFmt w:val="bullet"/>
      <w:lvlText w:val="–"/>
      <w:lvlJc w:val="left"/>
      <w:pPr>
        <w:tabs>
          <w:tab w:val="num" w:pos="1174"/>
        </w:tabs>
        <w:ind w:left="1174" w:hanging="454"/>
      </w:pPr>
      <w:rPr>
        <w:rFonts w:ascii="Arial" w:eastAsia="Times New Roman" w:hAnsi="Arial" w:hint="default"/>
      </w:rPr>
    </w:lvl>
    <w:lvl w:ilvl="1" w:tplc="04090003" w:tentative="1">
      <w:start w:val="1"/>
      <w:numFmt w:val="bullet"/>
      <w:lvlText w:val="o"/>
      <w:lvlJc w:val="left"/>
      <w:pPr>
        <w:tabs>
          <w:tab w:val="num" w:pos="459"/>
        </w:tabs>
        <w:ind w:left="459" w:hanging="360"/>
      </w:pPr>
      <w:rPr>
        <w:rFonts w:ascii="Courier New" w:hAnsi="Courier New" w:cs="Courier New" w:hint="default"/>
      </w:rPr>
    </w:lvl>
    <w:lvl w:ilvl="2" w:tplc="02B666C0">
      <w:numFmt w:val="bullet"/>
      <w:lvlText w:val="–"/>
      <w:lvlJc w:val="left"/>
      <w:pPr>
        <w:tabs>
          <w:tab w:val="num" w:pos="1354"/>
        </w:tabs>
        <w:ind w:left="1354" w:hanging="454"/>
      </w:pPr>
      <w:rPr>
        <w:rFonts w:ascii="Arial" w:eastAsia="Times New Roman" w:hAnsi="Arial" w:hint="default"/>
      </w:rPr>
    </w:lvl>
    <w:lvl w:ilvl="3" w:tplc="04090001" w:tentative="1">
      <w:start w:val="1"/>
      <w:numFmt w:val="bullet"/>
      <w:lvlText w:val=""/>
      <w:lvlJc w:val="left"/>
      <w:pPr>
        <w:tabs>
          <w:tab w:val="num" w:pos="1899"/>
        </w:tabs>
        <w:ind w:left="1899" w:hanging="360"/>
      </w:pPr>
      <w:rPr>
        <w:rFonts w:ascii="Symbol" w:hAnsi="Symbol" w:hint="default"/>
      </w:rPr>
    </w:lvl>
    <w:lvl w:ilvl="4" w:tplc="04090003" w:tentative="1">
      <w:start w:val="1"/>
      <w:numFmt w:val="bullet"/>
      <w:lvlText w:val="o"/>
      <w:lvlJc w:val="left"/>
      <w:pPr>
        <w:tabs>
          <w:tab w:val="num" w:pos="2619"/>
        </w:tabs>
        <w:ind w:left="2619" w:hanging="360"/>
      </w:pPr>
      <w:rPr>
        <w:rFonts w:ascii="Courier New" w:hAnsi="Courier New" w:cs="Courier New" w:hint="default"/>
      </w:rPr>
    </w:lvl>
    <w:lvl w:ilvl="5" w:tplc="04090005" w:tentative="1">
      <w:start w:val="1"/>
      <w:numFmt w:val="bullet"/>
      <w:lvlText w:val=""/>
      <w:lvlJc w:val="left"/>
      <w:pPr>
        <w:tabs>
          <w:tab w:val="num" w:pos="3339"/>
        </w:tabs>
        <w:ind w:left="3339" w:hanging="360"/>
      </w:pPr>
      <w:rPr>
        <w:rFonts w:ascii="Wingdings" w:hAnsi="Wingdings" w:hint="default"/>
      </w:rPr>
    </w:lvl>
    <w:lvl w:ilvl="6" w:tplc="04090001" w:tentative="1">
      <w:start w:val="1"/>
      <w:numFmt w:val="bullet"/>
      <w:lvlText w:val=""/>
      <w:lvlJc w:val="left"/>
      <w:pPr>
        <w:tabs>
          <w:tab w:val="num" w:pos="4059"/>
        </w:tabs>
        <w:ind w:left="4059" w:hanging="360"/>
      </w:pPr>
      <w:rPr>
        <w:rFonts w:ascii="Symbol" w:hAnsi="Symbol" w:hint="default"/>
      </w:rPr>
    </w:lvl>
    <w:lvl w:ilvl="7" w:tplc="04090003" w:tentative="1">
      <w:start w:val="1"/>
      <w:numFmt w:val="bullet"/>
      <w:lvlText w:val="o"/>
      <w:lvlJc w:val="left"/>
      <w:pPr>
        <w:tabs>
          <w:tab w:val="num" w:pos="4779"/>
        </w:tabs>
        <w:ind w:left="4779" w:hanging="360"/>
      </w:pPr>
      <w:rPr>
        <w:rFonts w:ascii="Courier New" w:hAnsi="Courier New" w:cs="Courier New" w:hint="default"/>
      </w:rPr>
    </w:lvl>
    <w:lvl w:ilvl="8" w:tplc="04090005" w:tentative="1">
      <w:start w:val="1"/>
      <w:numFmt w:val="bullet"/>
      <w:lvlText w:val=""/>
      <w:lvlJc w:val="left"/>
      <w:pPr>
        <w:tabs>
          <w:tab w:val="num" w:pos="5499"/>
        </w:tabs>
        <w:ind w:left="5499" w:hanging="360"/>
      </w:pPr>
      <w:rPr>
        <w:rFonts w:ascii="Wingdings" w:hAnsi="Wingdings" w:hint="default"/>
      </w:rPr>
    </w:lvl>
  </w:abstractNum>
  <w:abstractNum w:abstractNumId="23">
    <w:nsid w:val="2C487EF1"/>
    <w:multiLevelType w:val="hybridMultilevel"/>
    <w:tmpl w:val="7004B95E"/>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454"/>
        </w:tabs>
        <w:ind w:left="4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4">
    <w:nsid w:val="2C863C7B"/>
    <w:multiLevelType w:val="hybridMultilevel"/>
    <w:tmpl w:val="0E0ADB44"/>
    <w:lvl w:ilvl="0" w:tplc="9C5E5C86">
      <w:start w:val="1"/>
      <w:numFmt w:val="bullet"/>
      <w:lvlText w:val=""/>
      <w:lvlJc w:val="left"/>
      <w:pPr>
        <w:tabs>
          <w:tab w:val="num" w:pos="720"/>
        </w:tabs>
        <w:ind w:left="720"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2D821CD7"/>
    <w:multiLevelType w:val="hybridMultilevel"/>
    <w:tmpl w:val="3252F180"/>
    <w:lvl w:ilvl="0" w:tplc="069E1F98">
      <w:start w:val="1"/>
      <w:numFmt w:val="bullet"/>
      <w:lvlText w:val=""/>
      <w:lvlJc w:val="left"/>
      <w:pPr>
        <w:tabs>
          <w:tab w:val="num" w:pos="-3"/>
        </w:tabs>
        <w:ind w:left="244" w:hanging="244"/>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2E245EC2"/>
    <w:multiLevelType w:val="hybridMultilevel"/>
    <w:tmpl w:val="269ED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F0764D3"/>
    <w:multiLevelType w:val="hybridMultilevel"/>
    <w:tmpl w:val="82FA374A"/>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8">
    <w:nsid w:val="304502F0"/>
    <w:multiLevelType w:val="hybridMultilevel"/>
    <w:tmpl w:val="E5823434"/>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8954E344">
      <w:start w:val="1"/>
      <w:numFmt w:val="bullet"/>
      <w:lvlText w:val=""/>
      <w:lvlJc w:val="left"/>
      <w:pPr>
        <w:tabs>
          <w:tab w:val="num" w:pos="1260"/>
        </w:tabs>
        <w:ind w:left="1260" w:hanging="360"/>
      </w:pPr>
      <w:rPr>
        <w:rFonts w:ascii="Symbol" w:hAnsi="Symbo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9">
    <w:nsid w:val="387B0B84"/>
    <w:multiLevelType w:val="hybridMultilevel"/>
    <w:tmpl w:val="F2F67532"/>
    <w:lvl w:ilvl="0" w:tplc="069E1F98">
      <w:start w:val="1"/>
      <w:numFmt w:val="bullet"/>
      <w:lvlText w:val=""/>
      <w:lvlJc w:val="left"/>
      <w:pPr>
        <w:tabs>
          <w:tab w:val="num" w:pos="-3"/>
        </w:tabs>
        <w:ind w:left="244" w:hanging="24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8AE1FF6"/>
    <w:multiLevelType w:val="hybridMultilevel"/>
    <w:tmpl w:val="C1D49CA6"/>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31">
    <w:nsid w:val="3CC874DD"/>
    <w:multiLevelType w:val="hybridMultilevel"/>
    <w:tmpl w:val="2ADEE1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3DAB024B"/>
    <w:multiLevelType w:val="hybridMultilevel"/>
    <w:tmpl w:val="72466798"/>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33">
    <w:nsid w:val="40745CBA"/>
    <w:multiLevelType w:val="hybridMultilevel"/>
    <w:tmpl w:val="2E08304C"/>
    <w:lvl w:ilvl="0" w:tplc="069E1F98">
      <w:start w:val="1"/>
      <w:numFmt w:val="bullet"/>
      <w:lvlText w:val=""/>
      <w:lvlJc w:val="left"/>
      <w:pPr>
        <w:tabs>
          <w:tab w:val="num" w:pos="-3"/>
        </w:tabs>
        <w:ind w:left="244" w:hanging="244"/>
      </w:pPr>
      <w:rPr>
        <w:rFonts w:ascii="Symbol" w:hAnsi="Symbol" w:hint="default"/>
        <w:sz w:val="16"/>
        <w:szCs w:val="16"/>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4">
    <w:nsid w:val="4188360B"/>
    <w:multiLevelType w:val="hybridMultilevel"/>
    <w:tmpl w:val="E6B2BCC4"/>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35">
    <w:nsid w:val="438203D6"/>
    <w:multiLevelType w:val="hybridMultilevel"/>
    <w:tmpl w:val="B8C60764"/>
    <w:lvl w:ilvl="0" w:tplc="66C2B75E">
      <w:numFmt w:val="bullet"/>
      <w:lvlText w:val="–"/>
      <w:lvlJc w:val="left"/>
      <w:pPr>
        <w:tabs>
          <w:tab w:val="num" w:pos="1174"/>
        </w:tabs>
        <w:ind w:left="1174" w:hanging="454"/>
      </w:pPr>
      <w:rPr>
        <w:rFonts w:ascii="Arial" w:eastAsia="Times New Roman" w:hAnsi="Arial" w:hint="default"/>
      </w:rPr>
    </w:lvl>
    <w:lvl w:ilvl="1" w:tplc="04090003" w:tentative="1">
      <w:start w:val="1"/>
      <w:numFmt w:val="bullet"/>
      <w:lvlText w:val="o"/>
      <w:lvlJc w:val="left"/>
      <w:pPr>
        <w:tabs>
          <w:tab w:val="num" w:pos="459"/>
        </w:tabs>
        <w:ind w:left="459" w:hanging="360"/>
      </w:pPr>
      <w:rPr>
        <w:rFonts w:ascii="Courier New" w:hAnsi="Courier New" w:cs="Courier New" w:hint="default"/>
      </w:rPr>
    </w:lvl>
    <w:lvl w:ilvl="2" w:tplc="04090005" w:tentative="1">
      <w:start w:val="1"/>
      <w:numFmt w:val="bullet"/>
      <w:lvlText w:val=""/>
      <w:lvlJc w:val="left"/>
      <w:pPr>
        <w:tabs>
          <w:tab w:val="num" w:pos="1179"/>
        </w:tabs>
        <w:ind w:left="1179" w:hanging="360"/>
      </w:pPr>
      <w:rPr>
        <w:rFonts w:ascii="Wingdings" w:hAnsi="Wingdings" w:hint="default"/>
      </w:rPr>
    </w:lvl>
    <w:lvl w:ilvl="3" w:tplc="04090001" w:tentative="1">
      <w:start w:val="1"/>
      <w:numFmt w:val="bullet"/>
      <w:lvlText w:val=""/>
      <w:lvlJc w:val="left"/>
      <w:pPr>
        <w:tabs>
          <w:tab w:val="num" w:pos="1899"/>
        </w:tabs>
        <w:ind w:left="1899" w:hanging="360"/>
      </w:pPr>
      <w:rPr>
        <w:rFonts w:ascii="Symbol" w:hAnsi="Symbol" w:hint="default"/>
      </w:rPr>
    </w:lvl>
    <w:lvl w:ilvl="4" w:tplc="04090003" w:tentative="1">
      <w:start w:val="1"/>
      <w:numFmt w:val="bullet"/>
      <w:lvlText w:val="o"/>
      <w:lvlJc w:val="left"/>
      <w:pPr>
        <w:tabs>
          <w:tab w:val="num" w:pos="2619"/>
        </w:tabs>
        <w:ind w:left="2619" w:hanging="360"/>
      </w:pPr>
      <w:rPr>
        <w:rFonts w:ascii="Courier New" w:hAnsi="Courier New" w:cs="Courier New" w:hint="default"/>
      </w:rPr>
    </w:lvl>
    <w:lvl w:ilvl="5" w:tplc="04090005" w:tentative="1">
      <w:start w:val="1"/>
      <w:numFmt w:val="bullet"/>
      <w:lvlText w:val=""/>
      <w:lvlJc w:val="left"/>
      <w:pPr>
        <w:tabs>
          <w:tab w:val="num" w:pos="3339"/>
        </w:tabs>
        <w:ind w:left="3339" w:hanging="360"/>
      </w:pPr>
      <w:rPr>
        <w:rFonts w:ascii="Wingdings" w:hAnsi="Wingdings" w:hint="default"/>
      </w:rPr>
    </w:lvl>
    <w:lvl w:ilvl="6" w:tplc="04090001" w:tentative="1">
      <w:start w:val="1"/>
      <w:numFmt w:val="bullet"/>
      <w:lvlText w:val=""/>
      <w:lvlJc w:val="left"/>
      <w:pPr>
        <w:tabs>
          <w:tab w:val="num" w:pos="4059"/>
        </w:tabs>
        <w:ind w:left="4059" w:hanging="360"/>
      </w:pPr>
      <w:rPr>
        <w:rFonts w:ascii="Symbol" w:hAnsi="Symbol" w:hint="default"/>
      </w:rPr>
    </w:lvl>
    <w:lvl w:ilvl="7" w:tplc="04090003" w:tentative="1">
      <w:start w:val="1"/>
      <w:numFmt w:val="bullet"/>
      <w:lvlText w:val="o"/>
      <w:lvlJc w:val="left"/>
      <w:pPr>
        <w:tabs>
          <w:tab w:val="num" w:pos="4779"/>
        </w:tabs>
        <w:ind w:left="4779" w:hanging="360"/>
      </w:pPr>
      <w:rPr>
        <w:rFonts w:ascii="Courier New" w:hAnsi="Courier New" w:cs="Courier New" w:hint="default"/>
      </w:rPr>
    </w:lvl>
    <w:lvl w:ilvl="8" w:tplc="04090005" w:tentative="1">
      <w:start w:val="1"/>
      <w:numFmt w:val="bullet"/>
      <w:lvlText w:val=""/>
      <w:lvlJc w:val="left"/>
      <w:pPr>
        <w:tabs>
          <w:tab w:val="num" w:pos="5499"/>
        </w:tabs>
        <w:ind w:left="5499" w:hanging="360"/>
      </w:pPr>
      <w:rPr>
        <w:rFonts w:ascii="Wingdings" w:hAnsi="Wingdings" w:hint="default"/>
      </w:rPr>
    </w:lvl>
  </w:abstractNum>
  <w:abstractNum w:abstractNumId="36">
    <w:nsid w:val="47DF6E61"/>
    <w:multiLevelType w:val="hybridMultilevel"/>
    <w:tmpl w:val="928ECD06"/>
    <w:lvl w:ilvl="0" w:tplc="69B6CA38">
      <w:numFmt w:val="bullet"/>
      <w:lvlText w:val=""/>
      <w:lvlJc w:val="left"/>
      <w:pPr>
        <w:tabs>
          <w:tab w:val="num" w:pos="814"/>
        </w:tabs>
        <w:ind w:left="814" w:hanging="454"/>
      </w:pPr>
      <w:rPr>
        <w:rFonts w:ascii="Symbol" w:hAnsi="Symbol" w:hint="default"/>
        <w:color w:val="auto"/>
        <w:sz w:val="18"/>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7">
    <w:nsid w:val="4C522EDD"/>
    <w:multiLevelType w:val="hybridMultilevel"/>
    <w:tmpl w:val="451A5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8954E344">
      <w:start w:val="1"/>
      <w:numFmt w:val="bullet"/>
      <w:lvlText w:val=""/>
      <w:lvlJc w:val="left"/>
      <w:pPr>
        <w:tabs>
          <w:tab w:val="num" w:pos="1260"/>
        </w:tabs>
        <w:ind w:left="12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CBC0AFB"/>
    <w:multiLevelType w:val="hybridMultilevel"/>
    <w:tmpl w:val="C9A099FA"/>
    <w:lvl w:ilvl="0" w:tplc="9C5E5C8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DA160DE"/>
    <w:multiLevelType w:val="hybridMultilevel"/>
    <w:tmpl w:val="EB1C4B38"/>
    <w:lvl w:ilvl="0" w:tplc="371220F2">
      <w:start w:val="1"/>
      <w:numFmt w:val="decimal"/>
      <w:lvlText w:val="%1."/>
      <w:lvlJc w:val="left"/>
      <w:pPr>
        <w:tabs>
          <w:tab w:val="num" w:pos="360"/>
        </w:tabs>
        <w:ind w:left="360" w:hanging="360"/>
      </w:pPr>
      <w:rPr>
        <w:rFonts w:hint="default"/>
      </w:rPr>
    </w:lvl>
    <w:lvl w:ilvl="1" w:tplc="E4D42984">
      <w:start w:val="1"/>
      <w:numFmt w:val="bullet"/>
      <w:lvlText w:val=""/>
      <w:lvlJc w:val="left"/>
      <w:pPr>
        <w:tabs>
          <w:tab w:val="num" w:pos="360"/>
        </w:tabs>
        <w:ind w:left="360" w:hanging="360"/>
      </w:pPr>
      <w:rPr>
        <w:rFonts w:ascii="Symbol" w:hAnsi="Symbol" w:hint="default"/>
        <w:sz w:val="20"/>
        <w:szCs w:val="20"/>
      </w:rPr>
    </w:lvl>
    <w:lvl w:ilvl="2" w:tplc="02B666C0">
      <w:numFmt w:val="bullet"/>
      <w:lvlText w:val="–"/>
      <w:lvlJc w:val="left"/>
      <w:pPr>
        <w:tabs>
          <w:tab w:val="num" w:pos="1354"/>
        </w:tabs>
        <w:ind w:left="1354" w:hanging="454"/>
      </w:pPr>
      <w:rPr>
        <w:rFonts w:ascii="Arial" w:eastAsia="Times New Roman" w:hAnsi="Arial" w:hint="default"/>
      </w:rPr>
    </w:lvl>
    <w:lvl w:ilvl="3" w:tplc="9A505734">
      <w:numFmt w:val="bullet"/>
      <w:lvlText w:val="-"/>
      <w:lvlJc w:val="left"/>
      <w:pPr>
        <w:tabs>
          <w:tab w:val="num" w:pos="1800"/>
        </w:tabs>
        <w:ind w:left="1800" w:hanging="360"/>
      </w:pPr>
      <w:rPr>
        <w:rFonts w:ascii="Arial" w:eastAsia="Times New Roman" w:hAnsi="Arial" w:cs="Arial" w:hint="default"/>
      </w:r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40">
    <w:nsid w:val="53BE6ABB"/>
    <w:multiLevelType w:val="hybridMultilevel"/>
    <w:tmpl w:val="D08C457E"/>
    <w:lvl w:ilvl="0" w:tplc="9C5E5C8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57897B9B"/>
    <w:multiLevelType w:val="singleLevel"/>
    <w:tmpl w:val="C11A9EE2"/>
    <w:lvl w:ilvl="0">
      <w:start w:val="1"/>
      <w:numFmt w:val="bullet"/>
      <w:pStyle w:val="Bullet"/>
      <w:lvlText w:val=""/>
      <w:lvlJc w:val="left"/>
      <w:pPr>
        <w:tabs>
          <w:tab w:val="num" w:pos="360"/>
        </w:tabs>
        <w:ind w:left="284" w:hanging="284"/>
      </w:pPr>
      <w:rPr>
        <w:rFonts w:ascii="Symbol" w:hAnsi="Symbol" w:hint="default"/>
        <w:b w:val="0"/>
        <w:i w:val="0"/>
        <w:caps w:val="0"/>
        <w:strike w:val="0"/>
        <w:dstrike w:val="0"/>
        <w:outline w:val="0"/>
        <w:shadow w:val="0"/>
        <w:emboss w:val="0"/>
        <w:imprint w:val="0"/>
        <w:vanish w:val="0"/>
        <w:sz w:val="20"/>
        <w:vertAlign w:val="baseline"/>
      </w:rPr>
    </w:lvl>
  </w:abstractNum>
  <w:abstractNum w:abstractNumId="42">
    <w:nsid w:val="5ACC030F"/>
    <w:multiLevelType w:val="hybridMultilevel"/>
    <w:tmpl w:val="E846893C"/>
    <w:lvl w:ilvl="0" w:tplc="9C5E5C8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5B867B05"/>
    <w:multiLevelType w:val="hybridMultilevel"/>
    <w:tmpl w:val="768EBBC0"/>
    <w:lvl w:ilvl="0" w:tplc="AFA83D3C">
      <w:start w:val="1"/>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4">
    <w:nsid w:val="5DBF3081"/>
    <w:multiLevelType w:val="hybridMultilevel"/>
    <w:tmpl w:val="E3F6F356"/>
    <w:lvl w:ilvl="0" w:tplc="3802FEFE">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EDB538E"/>
    <w:multiLevelType w:val="hybridMultilevel"/>
    <w:tmpl w:val="68D642DA"/>
    <w:lvl w:ilvl="0" w:tplc="E96C6372">
      <w:numFmt w:val="bullet"/>
      <w:lvlText w:val=""/>
      <w:lvlJc w:val="left"/>
      <w:pPr>
        <w:tabs>
          <w:tab w:val="num" w:pos="794"/>
        </w:tabs>
        <w:ind w:left="794" w:hanging="434"/>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EE959BB"/>
    <w:multiLevelType w:val="hybridMultilevel"/>
    <w:tmpl w:val="486E2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F45208E"/>
    <w:multiLevelType w:val="multilevel"/>
    <w:tmpl w:val="0C09001D"/>
    <w:numStyleLink w:val="1ai"/>
  </w:abstractNum>
  <w:abstractNum w:abstractNumId="48">
    <w:nsid w:val="5F7A1124"/>
    <w:multiLevelType w:val="hybridMultilevel"/>
    <w:tmpl w:val="74566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02E1F8D"/>
    <w:multiLevelType w:val="hybridMultilevel"/>
    <w:tmpl w:val="ED8232F2"/>
    <w:lvl w:ilvl="0" w:tplc="406A9330">
      <w:start w:val="1"/>
      <w:numFmt w:val="bullet"/>
      <w:lvlText w:val=""/>
      <w:lvlJc w:val="left"/>
      <w:pPr>
        <w:tabs>
          <w:tab w:val="num" w:pos="1080"/>
        </w:tabs>
        <w:ind w:left="1080" w:hanging="360"/>
      </w:pPr>
      <w:rPr>
        <w:rFonts w:ascii="Symbol" w:hAnsi="Symbol" w:hint="default"/>
        <w:sz w:val="16"/>
      </w:rPr>
    </w:lvl>
    <w:lvl w:ilvl="1" w:tplc="0C09000F">
      <w:start w:val="1"/>
      <w:numFmt w:val="decimal"/>
      <w:lvlText w:val="%2."/>
      <w:lvlJc w:val="left"/>
      <w:pPr>
        <w:tabs>
          <w:tab w:val="num" w:pos="2160"/>
        </w:tabs>
        <w:ind w:left="2160" w:hanging="360"/>
      </w:pPr>
      <w:rPr>
        <w:rFonts w:hint="default"/>
        <w:sz w:val="16"/>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0">
    <w:nsid w:val="6262147F"/>
    <w:multiLevelType w:val="hybridMultilevel"/>
    <w:tmpl w:val="2298ABE8"/>
    <w:lvl w:ilvl="0" w:tplc="E4D42984">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nsid w:val="655B1355"/>
    <w:multiLevelType w:val="hybridMultilevel"/>
    <w:tmpl w:val="D69227BA"/>
    <w:lvl w:ilvl="0" w:tplc="D98E9CD0">
      <w:start w:val="1"/>
      <w:numFmt w:val="bullet"/>
      <w:pStyle w:val="Talkingpoint"/>
      <w:lvlText w:val=""/>
      <w:lvlJc w:val="left"/>
      <w:pPr>
        <w:tabs>
          <w:tab w:val="num" w:pos="567"/>
        </w:tabs>
        <w:ind w:left="567" w:hanging="567"/>
      </w:pPr>
      <w:rPr>
        <w:rFonts w:ascii="Symbol" w:hAnsi="Symbol" w:hint="default"/>
        <w:sz w:val="20"/>
        <w:szCs w:val="20"/>
      </w:rPr>
    </w:lvl>
    <w:lvl w:ilvl="1" w:tplc="0C090003">
      <w:start w:val="1"/>
      <w:numFmt w:val="bullet"/>
      <w:lvlText w:val="o"/>
      <w:lvlJc w:val="left"/>
      <w:pPr>
        <w:tabs>
          <w:tab w:val="num" w:pos="873"/>
        </w:tabs>
        <w:ind w:left="873" w:hanging="360"/>
      </w:pPr>
      <w:rPr>
        <w:rFonts w:ascii="Courier New" w:hAnsi="Courier New" w:cs="Courier New" w:hint="default"/>
      </w:rPr>
    </w:lvl>
    <w:lvl w:ilvl="2" w:tplc="0C090005">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cs="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cs="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52">
    <w:nsid w:val="6976284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9B4754A"/>
    <w:multiLevelType w:val="hybridMultilevel"/>
    <w:tmpl w:val="C6AAFAC2"/>
    <w:lvl w:ilvl="0" w:tplc="337434D8">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9E11B93"/>
    <w:multiLevelType w:val="hybridMultilevel"/>
    <w:tmpl w:val="6EF65A00"/>
    <w:lvl w:ilvl="0" w:tplc="5916009C">
      <w:start w:val="1"/>
      <w:numFmt w:val="bullet"/>
      <w:lvlText w:val=""/>
      <w:lvlJc w:val="left"/>
      <w:pPr>
        <w:tabs>
          <w:tab w:val="num" w:pos="720"/>
        </w:tabs>
        <w:ind w:left="720" w:hanging="360"/>
      </w:pPr>
      <w:rPr>
        <w:rFonts w:ascii="Symbol" w:hAnsi="Symbol" w:hint="default"/>
        <w:color w:val="auto"/>
      </w:rPr>
    </w:lvl>
    <w:lvl w:ilvl="1" w:tplc="46942A74">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A60429C"/>
    <w:multiLevelType w:val="hybridMultilevel"/>
    <w:tmpl w:val="4EDCC046"/>
    <w:lvl w:ilvl="0" w:tplc="E96C6372">
      <w:numFmt w:val="bullet"/>
      <w:lvlText w:val=""/>
      <w:lvlJc w:val="left"/>
      <w:pPr>
        <w:tabs>
          <w:tab w:val="num" w:pos="794"/>
        </w:tabs>
        <w:ind w:left="794" w:hanging="434"/>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C000923"/>
    <w:multiLevelType w:val="hybridMultilevel"/>
    <w:tmpl w:val="7212B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E184D44"/>
    <w:multiLevelType w:val="hybridMultilevel"/>
    <w:tmpl w:val="DC1A606E"/>
    <w:lvl w:ilvl="0" w:tplc="5916009C">
      <w:start w:val="1"/>
      <w:numFmt w:val="bullet"/>
      <w:lvlText w:val=""/>
      <w:lvlJc w:val="left"/>
      <w:pPr>
        <w:tabs>
          <w:tab w:val="num" w:pos="720"/>
        </w:tabs>
        <w:ind w:left="720" w:hanging="360"/>
      </w:pPr>
      <w:rPr>
        <w:rFonts w:ascii="Symbol" w:hAnsi="Symbol" w:hint="default"/>
        <w:color w:val="auto"/>
      </w:rPr>
    </w:lvl>
    <w:lvl w:ilvl="1" w:tplc="46942A74">
      <w:start w:val="1"/>
      <w:numFmt w:val="bullet"/>
      <w:lvlText w:val=""/>
      <w:lvlJc w:val="left"/>
      <w:pPr>
        <w:tabs>
          <w:tab w:val="num" w:pos="1440"/>
        </w:tabs>
        <w:ind w:left="1440" w:hanging="360"/>
      </w:pPr>
      <w:rPr>
        <w:rFonts w:ascii="Symbol" w:hAnsi="Symbol" w:hint="default"/>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2D75F94"/>
    <w:multiLevelType w:val="hybridMultilevel"/>
    <w:tmpl w:val="FA66AAF4"/>
    <w:lvl w:ilvl="0" w:tplc="E4D42984">
      <w:start w:val="1"/>
      <w:numFmt w:val="bullet"/>
      <w:lvlText w:val=""/>
      <w:lvlJc w:val="left"/>
      <w:pPr>
        <w:tabs>
          <w:tab w:val="num" w:pos="720"/>
        </w:tabs>
        <w:ind w:left="720" w:hanging="360"/>
      </w:pPr>
      <w:rPr>
        <w:rFonts w:ascii="Symbol" w:hAnsi="Symbol" w:hint="default"/>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nsid w:val="74DF65F5"/>
    <w:multiLevelType w:val="hybridMultilevel"/>
    <w:tmpl w:val="474E0E4A"/>
    <w:lvl w:ilvl="0" w:tplc="337434D8">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90D2F26"/>
    <w:multiLevelType w:val="hybridMultilevel"/>
    <w:tmpl w:val="E85CD8A8"/>
    <w:lvl w:ilvl="0" w:tplc="02B666C0">
      <w:numFmt w:val="bullet"/>
      <w:lvlText w:val="–"/>
      <w:lvlJc w:val="left"/>
      <w:pPr>
        <w:tabs>
          <w:tab w:val="num" w:pos="1174"/>
        </w:tabs>
        <w:ind w:left="1174" w:hanging="454"/>
      </w:pPr>
      <w:rPr>
        <w:rFonts w:ascii="Arial" w:eastAsia="Times New Roman" w:hAnsi="Arial" w:hint="default"/>
      </w:rPr>
    </w:lvl>
    <w:lvl w:ilvl="1" w:tplc="04090003" w:tentative="1">
      <w:start w:val="1"/>
      <w:numFmt w:val="bullet"/>
      <w:lvlText w:val="o"/>
      <w:lvlJc w:val="left"/>
      <w:pPr>
        <w:tabs>
          <w:tab w:val="num" w:pos="459"/>
        </w:tabs>
        <w:ind w:left="459" w:hanging="360"/>
      </w:pPr>
      <w:rPr>
        <w:rFonts w:ascii="Courier New" w:hAnsi="Courier New" w:cs="Courier New" w:hint="default"/>
      </w:rPr>
    </w:lvl>
    <w:lvl w:ilvl="2" w:tplc="02B666C0">
      <w:numFmt w:val="bullet"/>
      <w:lvlText w:val="–"/>
      <w:lvlJc w:val="left"/>
      <w:pPr>
        <w:tabs>
          <w:tab w:val="num" w:pos="1354"/>
        </w:tabs>
        <w:ind w:left="1354" w:hanging="454"/>
      </w:pPr>
      <w:rPr>
        <w:rFonts w:ascii="Arial" w:eastAsia="Times New Roman" w:hAnsi="Arial" w:hint="default"/>
      </w:rPr>
    </w:lvl>
    <w:lvl w:ilvl="3" w:tplc="04090001" w:tentative="1">
      <w:start w:val="1"/>
      <w:numFmt w:val="bullet"/>
      <w:lvlText w:val=""/>
      <w:lvlJc w:val="left"/>
      <w:pPr>
        <w:tabs>
          <w:tab w:val="num" w:pos="1899"/>
        </w:tabs>
        <w:ind w:left="1899" w:hanging="360"/>
      </w:pPr>
      <w:rPr>
        <w:rFonts w:ascii="Symbol" w:hAnsi="Symbol" w:hint="default"/>
      </w:rPr>
    </w:lvl>
    <w:lvl w:ilvl="4" w:tplc="04090003" w:tentative="1">
      <w:start w:val="1"/>
      <w:numFmt w:val="bullet"/>
      <w:lvlText w:val="o"/>
      <w:lvlJc w:val="left"/>
      <w:pPr>
        <w:tabs>
          <w:tab w:val="num" w:pos="2619"/>
        </w:tabs>
        <w:ind w:left="2619" w:hanging="360"/>
      </w:pPr>
      <w:rPr>
        <w:rFonts w:ascii="Courier New" w:hAnsi="Courier New" w:cs="Courier New" w:hint="default"/>
      </w:rPr>
    </w:lvl>
    <w:lvl w:ilvl="5" w:tplc="04090005" w:tentative="1">
      <w:start w:val="1"/>
      <w:numFmt w:val="bullet"/>
      <w:lvlText w:val=""/>
      <w:lvlJc w:val="left"/>
      <w:pPr>
        <w:tabs>
          <w:tab w:val="num" w:pos="3339"/>
        </w:tabs>
        <w:ind w:left="3339" w:hanging="360"/>
      </w:pPr>
      <w:rPr>
        <w:rFonts w:ascii="Wingdings" w:hAnsi="Wingdings" w:hint="default"/>
      </w:rPr>
    </w:lvl>
    <w:lvl w:ilvl="6" w:tplc="04090001" w:tentative="1">
      <w:start w:val="1"/>
      <w:numFmt w:val="bullet"/>
      <w:lvlText w:val=""/>
      <w:lvlJc w:val="left"/>
      <w:pPr>
        <w:tabs>
          <w:tab w:val="num" w:pos="4059"/>
        </w:tabs>
        <w:ind w:left="4059" w:hanging="360"/>
      </w:pPr>
      <w:rPr>
        <w:rFonts w:ascii="Symbol" w:hAnsi="Symbol" w:hint="default"/>
      </w:rPr>
    </w:lvl>
    <w:lvl w:ilvl="7" w:tplc="04090003" w:tentative="1">
      <w:start w:val="1"/>
      <w:numFmt w:val="bullet"/>
      <w:lvlText w:val="o"/>
      <w:lvlJc w:val="left"/>
      <w:pPr>
        <w:tabs>
          <w:tab w:val="num" w:pos="4779"/>
        </w:tabs>
        <w:ind w:left="4779" w:hanging="360"/>
      </w:pPr>
      <w:rPr>
        <w:rFonts w:ascii="Courier New" w:hAnsi="Courier New" w:cs="Courier New" w:hint="default"/>
      </w:rPr>
    </w:lvl>
    <w:lvl w:ilvl="8" w:tplc="04090005" w:tentative="1">
      <w:start w:val="1"/>
      <w:numFmt w:val="bullet"/>
      <w:lvlText w:val=""/>
      <w:lvlJc w:val="left"/>
      <w:pPr>
        <w:tabs>
          <w:tab w:val="num" w:pos="5499"/>
        </w:tabs>
        <w:ind w:left="5499" w:hanging="360"/>
      </w:pPr>
      <w:rPr>
        <w:rFonts w:ascii="Wingdings" w:hAnsi="Wingdings" w:hint="default"/>
      </w:rPr>
    </w:lvl>
  </w:abstractNum>
  <w:abstractNum w:abstractNumId="61">
    <w:nsid w:val="7BAF4408"/>
    <w:multiLevelType w:val="multilevel"/>
    <w:tmpl w:val="CFAA5784"/>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7FDA1656"/>
    <w:multiLevelType w:val="hybridMultilevel"/>
    <w:tmpl w:val="BEC4F184"/>
    <w:lvl w:ilvl="0" w:tplc="371220F2">
      <w:start w:val="1"/>
      <w:numFmt w:val="decimal"/>
      <w:lvlText w:val="%1."/>
      <w:lvlJc w:val="left"/>
      <w:pPr>
        <w:tabs>
          <w:tab w:val="num" w:pos="360"/>
        </w:tabs>
        <w:ind w:left="360" w:hanging="360"/>
      </w:pPr>
      <w:rPr>
        <w:rFonts w:hint="default"/>
      </w:rPr>
    </w:lvl>
    <w:lvl w:ilvl="1" w:tplc="5916009C">
      <w:start w:val="1"/>
      <w:numFmt w:val="bullet"/>
      <w:lvlText w:val=""/>
      <w:lvlJc w:val="left"/>
      <w:pPr>
        <w:tabs>
          <w:tab w:val="num" w:pos="360"/>
        </w:tabs>
        <w:ind w:left="360" w:hanging="360"/>
      </w:pPr>
      <w:rPr>
        <w:rFonts w:ascii="Symbol" w:hAnsi="Symbol" w:hint="default"/>
        <w:color w:val="auto"/>
      </w:rPr>
    </w:lvl>
    <w:lvl w:ilvl="2" w:tplc="0C09001B">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num w:numId="1">
    <w:abstractNumId w:val="54"/>
  </w:num>
  <w:num w:numId="2">
    <w:abstractNumId w:val="52"/>
  </w:num>
  <w:num w:numId="3">
    <w:abstractNumId w:val="47"/>
    <w:lvlOverride w:ilvl="0">
      <w:lvl w:ilvl="0">
        <w:start w:val="1"/>
        <w:numFmt w:val="decimal"/>
        <w:lvlText w:val="%1)"/>
        <w:lvlJc w:val="left"/>
        <w:pPr>
          <w:tabs>
            <w:tab w:val="num" w:pos="360"/>
          </w:tabs>
          <w:ind w:left="360" w:hanging="360"/>
        </w:pPr>
        <w:rPr>
          <w:i w:val="0"/>
          <w:u w:val="none"/>
        </w:rPr>
      </w:lvl>
    </w:lvlOverride>
  </w:num>
  <w:num w:numId="4">
    <w:abstractNumId w:val="62"/>
  </w:num>
  <w:num w:numId="5">
    <w:abstractNumId w:val="2"/>
  </w:num>
  <w:num w:numId="6">
    <w:abstractNumId w:val="21"/>
  </w:num>
  <w:num w:numId="7">
    <w:abstractNumId w:val="42"/>
  </w:num>
  <w:num w:numId="8">
    <w:abstractNumId w:val="24"/>
  </w:num>
  <w:num w:numId="9">
    <w:abstractNumId w:val="14"/>
  </w:num>
  <w:num w:numId="10">
    <w:abstractNumId w:val="51"/>
  </w:num>
  <w:num w:numId="11">
    <w:abstractNumId w:val="39"/>
  </w:num>
  <w:num w:numId="12">
    <w:abstractNumId w:val="18"/>
  </w:num>
  <w:num w:numId="13">
    <w:abstractNumId w:val="30"/>
  </w:num>
  <w:num w:numId="14">
    <w:abstractNumId w:val="27"/>
  </w:num>
  <w:num w:numId="15">
    <w:abstractNumId w:val="23"/>
  </w:num>
  <w:num w:numId="16">
    <w:abstractNumId w:val="57"/>
  </w:num>
  <w:num w:numId="17">
    <w:abstractNumId w:val="26"/>
  </w:num>
  <w:num w:numId="18">
    <w:abstractNumId w:val="43"/>
  </w:num>
  <w:num w:numId="19">
    <w:abstractNumId w:val="56"/>
  </w:num>
  <w:num w:numId="20">
    <w:abstractNumId w:val="61"/>
  </w:num>
  <w:num w:numId="21">
    <w:abstractNumId w:val="41"/>
  </w:num>
  <w:num w:numId="22">
    <w:abstractNumId w:val="37"/>
  </w:num>
  <w:num w:numId="23">
    <w:abstractNumId w:val="28"/>
  </w:num>
  <w:num w:numId="24">
    <w:abstractNumId w:val="8"/>
  </w:num>
  <w:num w:numId="25">
    <w:abstractNumId w:val="7"/>
  </w:num>
  <w:num w:numId="26">
    <w:abstractNumId w:val="49"/>
  </w:num>
  <w:num w:numId="27">
    <w:abstractNumId w:val="9"/>
  </w:num>
  <w:num w:numId="28">
    <w:abstractNumId w:val="58"/>
  </w:num>
  <w:num w:numId="29">
    <w:abstractNumId w:val="50"/>
  </w:num>
  <w:num w:numId="30">
    <w:abstractNumId w:val="1"/>
  </w:num>
  <w:num w:numId="31">
    <w:abstractNumId w:val="38"/>
  </w:num>
  <w:num w:numId="32">
    <w:abstractNumId w:val="40"/>
  </w:num>
  <w:num w:numId="33">
    <w:abstractNumId w:val="35"/>
  </w:num>
  <w:num w:numId="34">
    <w:abstractNumId w:val="15"/>
  </w:num>
  <w:num w:numId="35">
    <w:abstractNumId w:val="13"/>
  </w:num>
  <w:num w:numId="36">
    <w:abstractNumId w:val="59"/>
  </w:num>
  <w:num w:numId="37">
    <w:abstractNumId w:val="53"/>
  </w:num>
  <w:num w:numId="38">
    <w:abstractNumId w:val="0"/>
  </w:num>
  <w:num w:numId="39">
    <w:abstractNumId w:val="17"/>
  </w:num>
  <w:num w:numId="40">
    <w:abstractNumId w:val="19"/>
  </w:num>
  <w:num w:numId="41">
    <w:abstractNumId w:val="46"/>
  </w:num>
  <w:num w:numId="42">
    <w:abstractNumId w:val="4"/>
  </w:num>
  <w:num w:numId="43">
    <w:abstractNumId w:val="33"/>
  </w:num>
  <w:num w:numId="44">
    <w:abstractNumId w:val="25"/>
  </w:num>
  <w:num w:numId="45">
    <w:abstractNumId w:val="20"/>
  </w:num>
  <w:num w:numId="46">
    <w:abstractNumId w:val="29"/>
  </w:num>
  <w:num w:numId="47">
    <w:abstractNumId w:val="12"/>
  </w:num>
  <w:num w:numId="48">
    <w:abstractNumId w:val="32"/>
  </w:num>
  <w:num w:numId="49">
    <w:abstractNumId w:val="34"/>
  </w:num>
  <w:num w:numId="50">
    <w:abstractNumId w:val="60"/>
  </w:num>
  <w:num w:numId="51">
    <w:abstractNumId w:val="22"/>
  </w:num>
  <w:num w:numId="52">
    <w:abstractNumId w:val="3"/>
  </w:num>
  <w:num w:numId="53">
    <w:abstractNumId w:val="6"/>
  </w:num>
  <w:num w:numId="54">
    <w:abstractNumId w:val="44"/>
  </w:num>
  <w:num w:numId="55">
    <w:abstractNumId w:val="16"/>
  </w:num>
  <w:num w:numId="56">
    <w:abstractNumId w:val="10"/>
  </w:num>
  <w:num w:numId="57">
    <w:abstractNumId w:val="48"/>
  </w:num>
  <w:num w:numId="58">
    <w:abstractNumId w:val="36"/>
  </w:num>
  <w:num w:numId="59">
    <w:abstractNumId w:val="55"/>
  </w:num>
  <w:num w:numId="60">
    <w:abstractNumId w:val="45"/>
  </w:num>
  <w:num w:numId="61">
    <w:abstractNumId w:val="11"/>
  </w:num>
  <w:num w:numId="62">
    <w:abstractNumId w:val="5"/>
  </w:num>
  <w:num w:numId="63">
    <w:abstractNumId w:val="31"/>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defaultTabStop w:val="720"/>
  <w:characterSpacingControl w:val="doNotCompress"/>
  <w:hdrShapeDefaults>
    <o:shapedefaults v:ext="edit" spidmax="3074" fillcolor="white">
      <v:fill color="white"/>
      <o:colormru v:ext="edit" colors="#ff9,#ffc"/>
    </o:shapedefaults>
  </w:hdrShapeDefaults>
  <w:footnotePr>
    <w:footnote w:id="-1"/>
    <w:footnote w:id="0"/>
  </w:footnotePr>
  <w:endnotePr>
    <w:endnote w:id="-1"/>
    <w:endnote w:id="0"/>
  </w:endnotePr>
  <w:compat/>
  <w:rsids>
    <w:rsidRoot w:val="00046704"/>
    <w:rsid w:val="0000475A"/>
    <w:rsid w:val="000047B3"/>
    <w:rsid w:val="00006088"/>
    <w:rsid w:val="0000775C"/>
    <w:rsid w:val="00007D14"/>
    <w:rsid w:val="00010AE6"/>
    <w:rsid w:val="00010EC1"/>
    <w:rsid w:val="000140E7"/>
    <w:rsid w:val="000144A5"/>
    <w:rsid w:val="000162A5"/>
    <w:rsid w:val="000164A7"/>
    <w:rsid w:val="0001728E"/>
    <w:rsid w:val="0001770E"/>
    <w:rsid w:val="0002393C"/>
    <w:rsid w:val="0002437F"/>
    <w:rsid w:val="000248A1"/>
    <w:rsid w:val="0002537A"/>
    <w:rsid w:val="000254E5"/>
    <w:rsid w:val="00025800"/>
    <w:rsid w:val="00030505"/>
    <w:rsid w:val="00030D0C"/>
    <w:rsid w:val="00030F7C"/>
    <w:rsid w:val="00031234"/>
    <w:rsid w:val="00032C8F"/>
    <w:rsid w:val="000346F3"/>
    <w:rsid w:val="00034BED"/>
    <w:rsid w:val="000357C2"/>
    <w:rsid w:val="00035A23"/>
    <w:rsid w:val="00035AB4"/>
    <w:rsid w:val="00036A6C"/>
    <w:rsid w:val="000371D1"/>
    <w:rsid w:val="00041EB9"/>
    <w:rsid w:val="000465F7"/>
    <w:rsid w:val="00046704"/>
    <w:rsid w:val="00046752"/>
    <w:rsid w:val="00050674"/>
    <w:rsid w:val="00050B15"/>
    <w:rsid w:val="00050C25"/>
    <w:rsid w:val="000511BC"/>
    <w:rsid w:val="00051B6F"/>
    <w:rsid w:val="000566F6"/>
    <w:rsid w:val="0005749C"/>
    <w:rsid w:val="00060477"/>
    <w:rsid w:val="0006137F"/>
    <w:rsid w:val="00070502"/>
    <w:rsid w:val="000707B3"/>
    <w:rsid w:val="00070D67"/>
    <w:rsid w:val="00071017"/>
    <w:rsid w:val="000727EA"/>
    <w:rsid w:val="0007691F"/>
    <w:rsid w:val="00077F02"/>
    <w:rsid w:val="00080AFE"/>
    <w:rsid w:val="00080E01"/>
    <w:rsid w:val="00083AAD"/>
    <w:rsid w:val="000854B9"/>
    <w:rsid w:val="000862A0"/>
    <w:rsid w:val="00091AE6"/>
    <w:rsid w:val="00091B4B"/>
    <w:rsid w:val="000946D5"/>
    <w:rsid w:val="000957F3"/>
    <w:rsid w:val="0009654F"/>
    <w:rsid w:val="00097962"/>
    <w:rsid w:val="000A03D7"/>
    <w:rsid w:val="000A0EE1"/>
    <w:rsid w:val="000A2174"/>
    <w:rsid w:val="000A31B1"/>
    <w:rsid w:val="000A36B1"/>
    <w:rsid w:val="000A6356"/>
    <w:rsid w:val="000B0236"/>
    <w:rsid w:val="000B0EC7"/>
    <w:rsid w:val="000B1DF4"/>
    <w:rsid w:val="000B53BE"/>
    <w:rsid w:val="000B543A"/>
    <w:rsid w:val="000B5D78"/>
    <w:rsid w:val="000B68A5"/>
    <w:rsid w:val="000B7A62"/>
    <w:rsid w:val="000C13C5"/>
    <w:rsid w:val="000C48C0"/>
    <w:rsid w:val="000C78C9"/>
    <w:rsid w:val="000C79A5"/>
    <w:rsid w:val="000D0C66"/>
    <w:rsid w:val="000D1230"/>
    <w:rsid w:val="000D25F9"/>
    <w:rsid w:val="000D2AEC"/>
    <w:rsid w:val="000D362E"/>
    <w:rsid w:val="000D38A0"/>
    <w:rsid w:val="000D4C87"/>
    <w:rsid w:val="000D54A0"/>
    <w:rsid w:val="000E14FA"/>
    <w:rsid w:val="000E50B9"/>
    <w:rsid w:val="000E647D"/>
    <w:rsid w:val="000E6FFA"/>
    <w:rsid w:val="000F0B10"/>
    <w:rsid w:val="000F0EA3"/>
    <w:rsid w:val="000F308D"/>
    <w:rsid w:val="000F41E0"/>
    <w:rsid w:val="000F4E45"/>
    <w:rsid w:val="000F5590"/>
    <w:rsid w:val="0010370C"/>
    <w:rsid w:val="00104E47"/>
    <w:rsid w:val="00105545"/>
    <w:rsid w:val="00106676"/>
    <w:rsid w:val="00106756"/>
    <w:rsid w:val="00106A1F"/>
    <w:rsid w:val="00106C38"/>
    <w:rsid w:val="0010705F"/>
    <w:rsid w:val="00107329"/>
    <w:rsid w:val="00107798"/>
    <w:rsid w:val="00110730"/>
    <w:rsid w:val="001117E6"/>
    <w:rsid w:val="0011203D"/>
    <w:rsid w:val="001165F8"/>
    <w:rsid w:val="001229DB"/>
    <w:rsid w:val="0012514B"/>
    <w:rsid w:val="001253A1"/>
    <w:rsid w:val="0012598C"/>
    <w:rsid w:val="00130055"/>
    <w:rsid w:val="00130C68"/>
    <w:rsid w:val="00132413"/>
    <w:rsid w:val="001324EE"/>
    <w:rsid w:val="00134B36"/>
    <w:rsid w:val="00136060"/>
    <w:rsid w:val="00136349"/>
    <w:rsid w:val="001376AB"/>
    <w:rsid w:val="00141B12"/>
    <w:rsid w:val="00141F31"/>
    <w:rsid w:val="00142A4E"/>
    <w:rsid w:val="00143C85"/>
    <w:rsid w:val="00144CE4"/>
    <w:rsid w:val="00144F4D"/>
    <w:rsid w:val="00145B9B"/>
    <w:rsid w:val="0014684C"/>
    <w:rsid w:val="001469F2"/>
    <w:rsid w:val="00146D4D"/>
    <w:rsid w:val="00146FA2"/>
    <w:rsid w:val="00147E5D"/>
    <w:rsid w:val="0015043F"/>
    <w:rsid w:val="00165F44"/>
    <w:rsid w:val="00166A1B"/>
    <w:rsid w:val="00166A90"/>
    <w:rsid w:val="00170A3B"/>
    <w:rsid w:val="00170C5E"/>
    <w:rsid w:val="001732C4"/>
    <w:rsid w:val="001804AA"/>
    <w:rsid w:val="0018103E"/>
    <w:rsid w:val="001817EE"/>
    <w:rsid w:val="00182AB9"/>
    <w:rsid w:val="0018421A"/>
    <w:rsid w:val="001846D4"/>
    <w:rsid w:val="00184803"/>
    <w:rsid w:val="001860E7"/>
    <w:rsid w:val="00186366"/>
    <w:rsid w:val="001867B1"/>
    <w:rsid w:val="001868ED"/>
    <w:rsid w:val="001869A8"/>
    <w:rsid w:val="00186F97"/>
    <w:rsid w:val="001919F0"/>
    <w:rsid w:val="0019240B"/>
    <w:rsid w:val="00193F3F"/>
    <w:rsid w:val="00194885"/>
    <w:rsid w:val="00196C65"/>
    <w:rsid w:val="00196C8E"/>
    <w:rsid w:val="001977EC"/>
    <w:rsid w:val="001A08E6"/>
    <w:rsid w:val="001A1609"/>
    <w:rsid w:val="001A1DEC"/>
    <w:rsid w:val="001A2191"/>
    <w:rsid w:val="001A3287"/>
    <w:rsid w:val="001A7222"/>
    <w:rsid w:val="001A7634"/>
    <w:rsid w:val="001B2CCF"/>
    <w:rsid w:val="001B6269"/>
    <w:rsid w:val="001B6649"/>
    <w:rsid w:val="001C03DB"/>
    <w:rsid w:val="001C1911"/>
    <w:rsid w:val="001C2CEF"/>
    <w:rsid w:val="001C3ED6"/>
    <w:rsid w:val="001C4234"/>
    <w:rsid w:val="001C4243"/>
    <w:rsid w:val="001C574C"/>
    <w:rsid w:val="001C57A6"/>
    <w:rsid w:val="001D03FB"/>
    <w:rsid w:val="001D093E"/>
    <w:rsid w:val="001D117B"/>
    <w:rsid w:val="001D4884"/>
    <w:rsid w:val="001D4D82"/>
    <w:rsid w:val="001D5F44"/>
    <w:rsid w:val="001D60D6"/>
    <w:rsid w:val="001D63D1"/>
    <w:rsid w:val="001D7147"/>
    <w:rsid w:val="001E049B"/>
    <w:rsid w:val="001E0798"/>
    <w:rsid w:val="001E1DA5"/>
    <w:rsid w:val="001E579E"/>
    <w:rsid w:val="001E600A"/>
    <w:rsid w:val="001E6713"/>
    <w:rsid w:val="001E6A68"/>
    <w:rsid w:val="001F0697"/>
    <w:rsid w:val="001F2BC5"/>
    <w:rsid w:val="001F3621"/>
    <w:rsid w:val="001F4F34"/>
    <w:rsid w:val="00200CCC"/>
    <w:rsid w:val="00200E6B"/>
    <w:rsid w:val="002014BD"/>
    <w:rsid w:val="00202F96"/>
    <w:rsid w:val="002031DD"/>
    <w:rsid w:val="00211555"/>
    <w:rsid w:val="00211BB5"/>
    <w:rsid w:val="0021260B"/>
    <w:rsid w:val="00214980"/>
    <w:rsid w:val="002176DA"/>
    <w:rsid w:val="002207C4"/>
    <w:rsid w:val="00222995"/>
    <w:rsid w:val="00223828"/>
    <w:rsid w:val="002255ED"/>
    <w:rsid w:val="00226152"/>
    <w:rsid w:val="00227309"/>
    <w:rsid w:val="00227868"/>
    <w:rsid w:val="00230472"/>
    <w:rsid w:val="002304F5"/>
    <w:rsid w:val="00232231"/>
    <w:rsid w:val="002342C4"/>
    <w:rsid w:val="00235B4B"/>
    <w:rsid w:val="002372E4"/>
    <w:rsid w:val="00237753"/>
    <w:rsid w:val="00243E49"/>
    <w:rsid w:val="00243FDC"/>
    <w:rsid w:val="00247C0D"/>
    <w:rsid w:val="002513AC"/>
    <w:rsid w:val="00251FF6"/>
    <w:rsid w:val="002571BF"/>
    <w:rsid w:val="00257761"/>
    <w:rsid w:val="00260AC0"/>
    <w:rsid w:val="00261FF2"/>
    <w:rsid w:val="00262FCE"/>
    <w:rsid w:val="002651FE"/>
    <w:rsid w:val="002655CB"/>
    <w:rsid w:val="00265E03"/>
    <w:rsid w:val="00266DC5"/>
    <w:rsid w:val="00267101"/>
    <w:rsid w:val="002713B6"/>
    <w:rsid w:val="002723EC"/>
    <w:rsid w:val="002724D0"/>
    <w:rsid w:val="00273C57"/>
    <w:rsid w:val="0027510F"/>
    <w:rsid w:val="00275F8A"/>
    <w:rsid w:val="00281C00"/>
    <w:rsid w:val="002828B6"/>
    <w:rsid w:val="002836CB"/>
    <w:rsid w:val="00286A9E"/>
    <w:rsid w:val="00286EBE"/>
    <w:rsid w:val="00292402"/>
    <w:rsid w:val="00296D51"/>
    <w:rsid w:val="002A0716"/>
    <w:rsid w:val="002A126E"/>
    <w:rsid w:val="002A2811"/>
    <w:rsid w:val="002A3D2E"/>
    <w:rsid w:val="002A3D4E"/>
    <w:rsid w:val="002A6BDD"/>
    <w:rsid w:val="002B0184"/>
    <w:rsid w:val="002B146C"/>
    <w:rsid w:val="002C0DAF"/>
    <w:rsid w:val="002C2324"/>
    <w:rsid w:val="002C4510"/>
    <w:rsid w:val="002C6B1E"/>
    <w:rsid w:val="002C746F"/>
    <w:rsid w:val="002D107B"/>
    <w:rsid w:val="002D2389"/>
    <w:rsid w:val="002D2780"/>
    <w:rsid w:val="002D39D9"/>
    <w:rsid w:val="002D5045"/>
    <w:rsid w:val="002D512B"/>
    <w:rsid w:val="002D6DD4"/>
    <w:rsid w:val="002D7141"/>
    <w:rsid w:val="002D714A"/>
    <w:rsid w:val="002E00E5"/>
    <w:rsid w:val="002E168C"/>
    <w:rsid w:val="002E29FE"/>
    <w:rsid w:val="002E42CB"/>
    <w:rsid w:val="002E4969"/>
    <w:rsid w:val="002E5374"/>
    <w:rsid w:val="002E7B3D"/>
    <w:rsid w:val="002F3FA3"/>
    <w:rsid w:val="002F46FF"/>
    <w:rsid w:val="002F4D09"/>
    <w:rsid w:val="002F5E41"/>
    <w:rsid w:val="002F5E90"/>
    <w:rsid w:val="002F6FFF"/>
    <w:rsid w:val="00301E26"/>
    <w:rsid w:val="00303420"/>
    <w:rsid w:val="00304D9D"/>
    <w:rsid w:val="00305851"/>
    <w:rsid w:val="00305967"/>
    <w:rsid w:val="00305E1A"/>
    <w:rsid w:val="00306235"/>
    <w:rsid w:val="0030744F"/>
    <w:rsid w:val="00307EAB"/>
    <w:rsid w:val="003113E6"/>
    <w:rsid w:val="00312930"/>
    <w:rsid w:val="00313FFA"/>
    <w:rsid w:val="00316091"/>
    <w:rsid w:val="0031736B"/>
    <w:rsid w:val="00321600"/>
    <w:rsid w:val="00321B53"/>
    <w:rsid w:val="00322BAF"/>
    <w:rsid w:val="0032452C"/>
    <w:rsid w:val="00324CEB"/>
    <w:rsid w:val="003302D3"/>
    <w:rsid w:val="00331569"/>
    <w:rsid w:val="0033478B"/>
    <w:rsid w:val="00335ACD"/>
    <w:rsid w:val="00335B68"/>
    <w:rsid w:val="00337AD6"/>
    <w:rsid w:val="00341EC0"/>
    <w:rsid w:val="00342A3C"/>
    <w:rsid w:val="00342D16"/>
    <w:rsid w:val="0034654E"/>
    <w:rsid w:val="00346812"/>
    <w:rsid w:val="00347AC8"/>
    <w:rsid w:val="00350A79"/>
    <w:rsid w:val="003519A6"/>
    <w:rsid w:val="00351C4E"/>
    <w:rsid w:val="003525F7"/>
    <w:rsid w:val="00352B25"/>
    <w:rsid w:val="0035308E"/>
    <w:rsid w:val="00356347"/>
    <w:rsid w:val="00356D6E"/>
    <w:rsid w:val="003578B7"/>
    <w:rsid w:val="0036019E"/>
    <w:rsid w:val="00361812"/>
    <w:rsid w:val="00361B39"/>
    <w:rsid w:val="00361BC5"/>
    <w:rsid w:val="0036444B"/>
    <w:rsid w:val="003648A2"/>
    <w:rsid w:val="003664D5"/>
    <w:rsid w:val="00367C94"/>
    <w:rsid w:val="00370866"/>
    <w:rsid w:val="003710A6"/>
    <w:rsid w:val="00371A08"/>
    <w:rsid w:val="00373341"/>
    <w:rsid w:val="003735AC"/>
    <w:rsid w:val="00373D16"/>
    <w:rsid w:val="00373EFF"/>
    <w:rsid w:val="00374FE0"/>
    <w:rsid w:val="003759BD"/>
    <w:rsid w:val="003766F2"/>
    <w:rsid w:val="00381013"/>
    <w:rsid w:val="00381C60"/>
    <w:rsid w:val="00383F25"/>
    <w:rsid w:val="00384504"/>
    <w:rsid w:val="003848FC"/>
    <w:rsid w:val="0038642D"/>
    <w:rsid w:val="00386E0E"/>
    <w:rsid w:val="00387038"/>
    <w:rsid w:val="0039569C"/>
    <w:rsid w:val="00396543"/>
    <w:rsid w:val="003A3A6B"/>
    <w:rsid w:val="003A4322"/>
    <w:rsid w:val="003A512E"/>
    <w:rsid w:val="003A6950"/>
    <w:rsid w:val="003A6F00"/>
    <w:rsid w:val="003B1CCB"/>
    <w:rsid w:val="003B25CA"/>
    <w:rsid w:val="003B2DC7"/>
    <w:rsid w:val="003B2E31"/>
    <w:rsid w:val="003B59F4"/>
    <w:rsid w:val="003B65F4"/>
    <w:rsid w:val="003C0815"/>
    <w:rsid w:val="003C1B81"/>
    <w:rsid w:val="003C2F6E"/>
    <w:rsid w:val="003C2FAE"/>
    <w:rsid w:val="003C343C"/>
    <w:rsid w:val="003C638B"/>
    <w:rsid w:val="003C7D21"/>
    <w:rsid w:val="003D082D"/>
    <w:rsid w:val="003D2CBC"/>
    <w:rsid w:val="003D2E9A"/>
    <w:rsid w:val="003D5206"/>
    <w:rsid w:val="003D63BB"/>
    <w:rsid w:val="003D6FA6"/>
    <w:rsid w:val="003D720E"/>
    <w:rsid w:val="003E058C"/>
    <w:rsid w:val="003E14D9"/>
    <w:rsid w:val="003E295E"/>
    <w:rsid w:val="003E3468"/>
    <w:rsid w:val="003E3599"/>
    <w:rsid w:val="003E7E9E"/>
    <w:rsid w:val="003F140D"/>
    <w:rsid w:val="003F27CA"/>
    <w:rsid w:val="003F2BAD"/>
    <w:rsid w:val="003F39C2"/>
    <w:rsid w:val="003F53F8"/>
    <w:rsid w:val="003F541E"/>
    <w:rsid w:val="003F6921"/>
    <w:rsid w:val="00400164"/>
    <w:rsid w:val="00400AD2"/>
    <w:rsid w:val="004011B6"/>
    <w:rsid w:val="00401721"/>
    <w:rsid w:val="004027D9"/>
    <w:rsid w:val="0040586D"/>
    <w:rsid w:val="00405FB2"/>
    <w:rsid w:val="004062D6"/>
    <w:rsid w:val="00406360"/>
    <w:rsid w:val="00411716"/>
    <w:rsid w:val="004136BB"/>
    <w:rsid w:val="004138BF"/>
    <w:rsid w:val="00414090"/>
    <w:rsid w:val="00414A09"/>
    <w:rsid w:val="004154B9"/>
    <w:rsid w:val="00416A1E"/>
    <w:rsid w:val="00422E5E"/>
    <w:rsid w:val="00423858"/>
    <w:rsid w:val="00424834"/>
    <w:rsid w:val="00425391"/>
    <w:rsid w:val="00426DED"/>
    <w:rsid w:val="004279F6"/>
    <w:rsid w:val="00434E98"/>
    <w:rsid w:val="00436FD6"/>
    <w:rsid w:val="00440438"/>
    <w:rsid w:val="004404FE"/>
    <w:rsid w:val="00444676"/>
    <w:rsid w:val="004449B6"/>
    <w:rsid w:val="00445EDD"/>
    <w:rsid w:val="0045174F"/>
    <w:rsid w:val="004604D8"/>
    <w:rsid w:val="00460A26"/>
    <w:rsid w:val="00460DBE"/>
    <w:rsid w:val="00462ACB"/>
    <w:rsid w:val="004678F4"/>
    <w:rsid w:val="00467B16"/>
    <w:rsid w:val="004704B2"/>
    <w:rsid w:val="00471B97"/>
    <w:rsid w:val="00471C06"/>
    <w:rsid w:val="004730E1"/>
    <w:rsid w:val="004733E3"/>
    <w:rsid w:val="00474403"/>
    <w:rsid w:val="00475523"/>
    <w:rsid w:val="004758A2"/>
    <w:rsid w:val="00476199"/>
    <w:rsid w:val="00476590"/>
    <w:rsid w:val="00477CC1"/>
    <w:rsid w:val="0048009E"/>
    <w:rsid w:val="00480657"/>
    <w:rsid w:val="00480FE4"/>
    <w:rsid w:val="00481D10"/>
    <w:rsid w:val="00481F53"/>
    <w:rsid w:val="004823EE"/>
    <w:rsid w:val="00485140"/>
    <w:rsid w:val="00485D73"/>
    <w:rsid w:val="00485E6C"/>
    <w:rsid w:val="00485FE2"/>
    <w:rsid w:val="00486509"/>
    <w:rsid w:val="004943E5"/>
    <w:rsid w:val="004971D4"/>
    <w:rsid w:val="004A1370"/>
    <w:rsid w:val="004A469A"/>
    <w:rsid w:val="004A64A2"/>
    <w:rsid w:val="004A7DBC"/>
    <w:rsid w:val="004B0423"/>
    <w:rsid w:val="004B04A7"/>
    <w:rsid w:val="004B15B4"/>
    <w:rsid w:val="004B1826"/>
    <w:rsid w:val="004B283F"/>
    <w:rsid w:val="004B3852"/>
    <w:rsid w:val="004B4897"/>
    <w:rsid w:val="004B7759"/>
    <w:rsid w:val="004C0CC5"/>
    <w:rsid w:val="004C151F"/>
    <w:rsid w:val="004C4842"/>
    <w:rsid w:val="004C4BC1"/>
    <w:rsid w:val="004C6467"/>
    <w:rsid w:val="004C6746"/>
    <w:rsid w:val="004D10F1"/>
    <w:rsid w:val="004D1604"/>
    <w:rsid w:val="004D1D06"/>
    <w:rsid w:val="004D3A9F"/>
    <w:rsid w:val="004D4240"/>
    <w:rsid w:val="004D4908"/>
    <w:rsid w:val="004D4AEE"/>
    <w:rsid w:val="004D51D8"/>
    <w:rsid w:val="004D5F0D"/>
    <w:rsid w:val="004D70DF"/>
    <w:rsid w:val="004E12ED"/>
    <w:rsid w:val="004E1808"/>
    <w:rsid w:val="004E1BF5"/>
    <w:rsid w:val="004E249D"/>
    <w:rsid w:val="004E2F27"/>
    <w:rsid w:val="004E3164"/>
    <w:rsid w:val="004E6C0F"/>
    <w:rsid w:val="004F0637"/>
    <w:rsid w:val="004F25CA"/>
    <w:rsid w:val="004F7539"/>
    <w:rsid w:val="005003E2"/>
    <w:rsid w:val="00502593"/>
    <w:rsid w:val="0050358C"/>
    <w:rsid w:val="00503AFB"/>
    <w:rsid w:val="0050418A"/>
    <w:rsid w:val="00505A7F"/>
    <w:rsid w:val="00506262"/>
    <w:rsid w:val="00507C71"/>
    <w:rsid w:val="00510BB3"/>
    <w:rsid w:val="00510E38"/>
    <w:rsid w:val="00511A01"/>
    <w:rsid w:val="00512218"/>
    <w:rsid w:val="00512726"/>
    <w:rsid w:val="00512935"/>
    <w:rsid w:val="0051344A"/>
    <w:rsid w:val="005147B8"/>
    <w:rsid w:val="005148EC"/>
    <w:rsid w:val="00515FBC"/>
    <w:rsid w:val="00516164"/>
    <w:rsid w:val="005208D1"/>
    <w:rsid w:val="0052111D"/>
    <w:rsid w:val="00521B54"/>
    <w:rsid w:val="00521DD4"/>
    <w:rsid w:val="00522C05"/>
    <w:rsid w:val="005232DB"/>
    <w:rsid w:val="005251F2"/>
    <w:rsid w:val="00525854"/>
    <w:rsid w:val="00525FB8"/>
    <w:rsid w:val="00527CDD"/>
    <w:rsid w:val="005301AE"/>
    <w:rsid w:val="00532A92"/>
    <w:rsid w:val="005332A1"/>
    <w:rsid w:val="00533C63"/>
    <w:rsid w:val="00534980"/>
    <w:rsid w:val="00537145"/>
    <w:rsid w:val="005406EB"/>
    <w:rsid w:val="00542CDF"/>
    <w:rsid w:val="005455BC"/>
    <w:rsid w:val="00546760"/>
    <w:rsid w:val="005468CD"/>
    <w:rsid w:val="005504D6"/>
    <w:rsid w:val="0055240A"/>
    <w:rsid w:val="0055451C"/>
    <w:rsid w:val="0056037A"/>
    <w:rsid w:val="005623AC"/>
    <w:rsid w:val="00562BF9"/>
    <w:rsid w:val="005639FB"/>
    <w:rsid w:val="005646BC"/>
    <w:rsid w:val="00564AFD"/>
    <w:rsid w:val="00564B53"/>
    <w:rsid w:val="005650B0"/>
    <w:rsid w:val="005654EB"/>
    <w:rsid w:val="0056568A"/>
    <w:rsid w:val="00571012"/>
    <w:rsid w:val="00572F98"/>
    <w:rsid w:val="00574BB4"/>
    <w:rsid w:val="00574FE4"/>
    <w:rsid w:val="005776F4"/>
    <w:rsid w:val="00580A5F"/>
    <w:rsid w:val="0058144D"/>
    <w:rsid w:val="00581BDB"/>
    <w:rsid w:val="00582D5E"/>
    <w:rsid w:val="00582F92"/>
    <w:rsid w:val="005833CF"/>
    <w:rsid w:val="00585995"/>
    <w:rsid w:val="00586D6F"/>
    <w:rsid w:val="00590F01"/>
    <w:rsid w:val="0059156E"/>
    <w:rsid w:val="005925A9"/>
    <w:rsid w:val="005937C6"/>
    <w:rsid w:val="00593C60"/>
    <w:rsid w:val="0059494F"/>
    <w:rsid w:val="00594D5A"/>
    <w:rsid w:val="005966A8"/>
    <w:rsid w:val="005971C3"/>
    <w:rsid w:val="0059741F"/>
    <w:rsid w:val="005A20C0"/>
    <w:rsid w:val="005A2708"/>
    <w:rsid w:val="005A320D"/>
    <w:rsid w:val="005A4C1B"/>
    <w:rsid w:val="005A578D"/>
    <w:rsid w:val="005A5BBD"/>
    <w:rsid w:val="005A6255"/>
    <w:rsid w:val="005A6DB3"/>
    <w:rsid w:val="005B0928"/>
    <w:rsid w:val="005B1933"/>
    <w:rsid w:val="005B1C5E"/>
    <w:rsid w:val="005B2674"/>
    <w:rsid w:val="005B3B5F"/>
    <w:rsid w:val="005B4D57"/>
    <w:rsid w:val="005B51C2"/>
    <w:rsid w:val="005B62D8"/>
    <w:rsid w:val="005B7FB5"/>
    <w:rsid w:val="005C003B"/>
    <w:rsid w:val="005C1867"/>
    <w:rsid w:val="005C28C1"/>
    <w:rsid w:val="005C4840"/>
    <w:rsid w:val="005C617B"/>
    <w:rsid w:val="005C630D"/>
    <w:rsid w:val="005D033E"/>
    <w:rsid w:val="005D1672"/>
    <w:rsid w:val="005D17B8"/>
    <w:rsid w:val="005D1923"/>
    <w:rsid w:val="005D1B56"/>
    <w:rsid w:val="005D1E0A"/>
    <w:rsid w:val="005D38E7"/>
    <w:rsid w:val="005D4755"/>
    <w:rsid w:val="005D6352"/>
    <w:rsid w:val="005D711F"/>
    <w:rsid w:val="005E1C5C"/>
    <w:rsid w:val="005E312E"/>
    <w:rsid w:val="005E4C15"/>
    <w:rsid w:val="005E52AD"/>
    <w:rsid w:val="005F222B"/>
    <w:rsid w:val="005F274F"/>
    <w:rsid w:val="005F6BD4"/>
    <w:rsid w:val="005F6C73"/>
    <w:rsid w:val="005F7666"/>
    <w:rsid w:val="00602DC4"/>
    <w:rsid w:val="00604798"/>
    <w:rsid w:val="0060479C"/>
    <w:rsid w:val="00605678"/>
    <w:rsid w:val="00605A83"/>
    <w:rsid w:val="0061206C"/>
    <w:rsid w:val="00612599"/>
    <w:rsid w:val="00613B45"/>
    <w:rsid w:val="00617607"/>
    <w:rsid w:val="0062018E"/>
    <w:rsid w:val="00620BB5"/>
    <w:rsid w:val="00620E9D"/>
    <w:rsid w:val="006226F2"/>
    <w:rsid w:val="00622DE4"/>
    <w:rsid w:val="006243D1"/>
    <w:rsid w:val="00627EBB"/>
    <w:rsid w:val="00630B29"/>
    <w:rsid w:val="00631508"/>
    <w:rsid w:val="006353ED"/>
    <w:rsid w:val="006359F4"/>
    <w:rsid w:val="00637052"/>
    <w:rsid w:val="00641F66"/>
    <w:rsid w:val="00644104"/>
    <w:rsid w:val="00647F8C"/>
    <w:rsid w:val="006505F3"/>
    <w:rsid w:val="00650F46"/>
    <w:rsid w:val="006525D6"/>
    <w:rsid w:val="00653999"/>
    <w:rsid w:val="00654C5E"/>
    <w:rsid w:val="00655F41"/>
    <w:rsid w:val="00657555"/>
    <w:rsid w:val="006622E9"/>
    <w:rsid w:val="00670AEB"/>
    <w:rsid w:val="00671FC0"/>
    <w:rsid w:val="00672EE8"/>
    <w:rsid w:val="00675FE6"/>
    <w:rsid w:val="0067628D"/>
    <w:rsid w:val="0067687B"/>
    <w:rsid w:val="00677800"/>
    <w:rsid w:val="00681FC0"/>
    <w:rsid w:val="0068231A"/>
    <w:rsid w:val="0068362D"/>
    <w:rsid w:val="00684405"/>
    <w:rsid w:val="006855C1"/>
    <w:rsid w:val="006871D9"/>
    <w:rsid w:val="006910EA"/>
    <w:rsid w:val="0069125D"/>
    <w:rsid w:val="00692110"/>
    <w:rsid w:val="0069349A"/>
    <w:rsid w:val="0069395C"/>
    <w:rsid w:val="0069475D"/>
    <w:rsid w:val="00696A9B"/>
    <w:rsid w:val="00696C09"/>
    <w:rsid w:val="006A242B"/>
    <w:rsid w:val="006A2711"/>
    <w:rsid w:val="006A3A29"/>
    <w:rsid w:val="006A4F5F"/>
    <w:rsid w:val="006B0672"/>
    <w:rsid w:val="006B0B66"/>
    <w:rsid w:val="006B0C2B"/>
    <w:rsid w:val="006B1BE6"/>
    <w:rsid w:val="006B2B76"/>
    <w:rsid w:val="006B30D6"/>
    <w:rsid w:val="006B48C8"/>
    <w:rsid w:val="006B6C40"/>
    <w:rsid w:val="006B7CC6"/>
    <w:rsid w:val="006C05C9"/>
    <w:rsid w:val="006C0C6D"/>
    <w:rsid w:val="006C1BE1"/>
    <w:rsid w:val="006C1ED2"/>
    <w:rsid w:val="006C4259"/>
    <w:rsid w:val="006D0369"/>
    <w:rsid w:val="006D1FF6"/>
    <w:rsid w:val="006D4629"/>
    <w:rsid w:val="006D66F5"/>
    <w:rsid w:val="006D731E"/>
    <w:rsid w:val="006D7CFF"/>
    <w:rsid w:val="006E37D0"/>
    <w:rsid w:val="006E5311"/>
    <w:rsid w:val="006E6482"/>
    <w:rsid w:val="006E7140"/>
    <w:rsid w:val="006F098D"/>
    <w:rsid w:val="006F101C"/>
    <w:rsid w:val="006F1029"/>
    <w:rsid w:val="006F1F1D"/>
    <w:rsid w:val="006F2579"/>
    <w:rsid w:val="006F355C"/>
    <w:rsid w:val="006F3ACC"/>
    <w:rsid w:val="006F3BB2"/>
    <w:rsid w:val="006F5596"/>
    <w:rsid w:val="006F5A46"/>
    <w:rsid w:val="006F754C"/>
    <w:rsid w:val="00700A5D"/>
    <w:rsid w:val="00702E94"/>
    <w:rsid w:val="0070341D"/>
    <w:rsid w:val="00703D87"/>
    <w:rsid w:val="00704D4D"/>
    <w:rsid w:val="007065F2"/>
    <w:rsid w:val="007066C7"/>
    <w:rsid w:val="007067C5"/>
    <w:rsid w:val="007108FA"/>
    <w:rsid w:val="00712331"/>
    <w:rsid w:val="00714B0B"/>
    <w:rsid w:val="007160F2"/>
    <w:rsid w:val="007162E6"/>
    <w:rsid w:val="00717A16"/>
    <w:rsid w:val="0072242C"/>
    <w:rsid w:val="00723624"/>
    <w:rsid w:val="00723BEF"/>
    <w:rsid w:val="00724664"/>
    <w:rsid w:val="00724E4C"/>
    <w:rsid w:val="00730453"/>
    <w:rsid w:val="0073096C"/>
    <w:rsid w:val="007320CB"/>
    <w:rsid w:val="00733A2D"/>
    <w:rsid w:val="00733B7F"/>
    <w:rsid w:val="00734E16"/>
    <w:rsid w:val="00735390"/>
    <w:rsid w:val="00735F44"/>
    <w:rsid w:val="00736C2D"/>
    <w:rsid w:val="00736DF6"/>
    <w:rsid w:val="00740658"/>
    <w:rsid w:val="00743701"/>
    <w:rsid w:val="00746E8E"/>
    <w:rsid w:val="00751746"/>
    <w:rsid w:val="00751DF2"/>
    <w:rsid w:val="0075450B"/>
    <w:rsid w:val="00755DAF"/>
    <w:rsid w:val="00756FC0"/>
    <w:rsid w:val="00757E9C"/>
    <w:rsid w:val="00760BCD"/>
    <w:rsid w:val="007640AB"/>
    <w:rsid w:val="00764DCE"/>
    <w:rsid w:val="00764F63"/>
    <w:rsid w:val="00766426"/>
    <w:rsid w:val="007674FB"/>
    <w:rsid w:val="0077749E"/>
    <w:rsid w:val="0077787A"/>
    <w:rsid w:val="00777FD3"/>
    <w:rsid w:val="0078052A"/>
    <w:rsid w:val="007810AC"/>
    <w:rsid w:val="007825BB"/>
    <w:rsid w:val="0078296E"/>
    <w:rsid w:val="0078428F"/>
    <w:rsid w:val="007868CC"/>
    <w:rsid w:val="00787180"/>
    <w:rsid w:val="00790351"/>
    <w:rsid w:val="00790928"/>
    <w:rsid w:val="00791925"/>
    <w:rsid w:val="0079335F"/>
    <w:rsid w:val="00793676"/>
    <w:rsid w:val="0079420B"/>
    <w:rsid w:val="00795589"/>
    <w:rsid w:val="00796C07"/>
    <w:rsid w:val="00797B2D"/>
    <w:rsid w:val="007A1186"/>
    <w:rsid w:val="007A16C9"/>
    <w:rsid w:val="007A26FC"/>
    <w:rsid w:val="007A3CC4"/>
    <w:rsid w:val="007A5A1C"/>
    <w:rsid w:val="007A61D3"/>
    <w:rsid w:val="007A7E86"/>
    <w:rsid w:val="007B30C8"/>
    <w:rsid w:val="007B35A3"/>
    <w:rsid w:val="007B3FA8"/>
    <w:rsid w:val="007B42C6"/>
    <w:rsid w:val="007B44D0"/>
    <w:rsid w:val="007B63AA"/>
    <w:rsid w:val="007C18D3"/>
    <w:rsid w:val="007C4905"/>
    <w:rsid w:val="007C70F0"/>
    <w:rsid w:val="007D05B0"/>
    <w:rsid w:val="007D08A0"/>
    <w:rsid w:val="007D0B4A"/>
    <w:rsid w:val="007D0E44"/>
    <w:rsid w:val="007D15D0"/>
    <w:rsid w:val="007D1C8C"/>
    <w:rsid w:val="007D1E62"/>
    <w:rsid w:val="007D2DDE"/>
    <w:rsid w:val="007D3652"/>
    <w:rsid w:val="007D48C1"/>
    <w:rsid w:val="007D5229"/>
    <w:rsid w:val="007E0218"/>
    <w:rsid w:val="007E0E84"/>
    <w:rsid w:val="007E2D3D"/>
    <w:rsid w:val="007E30D1"/>
    <w:rsid w:val="007E4D80"/>
    <w:rsid w:val="007E4DBE"/>
    <w:rsid w:val="007E50B2"/>
    <w:rsid w:val="007E5204"/>
    <w:rsid w:val="007E7337"/>
    <w:rsid w:val="007E75D5"/>
    <w:rsid w:val="007F3D2B"/>
    <w:rsid w:val="007F3F6B"/>
    <w:rsid w:val="007F433F"/>
    <w:rsid w:val="007F7529"/>
    <w:rsid w:val="00800D2C"/>
    <w:rsid w:val="00803CE1"/>
    <w:rsid w:val="008043D5"/>
    <w:rsid w:val="00804980"/>
    <w:rsid w:val="00804B47"/>
    <w:rsid w:val="008118E6"/>
    <w:rsid w:val="00811BC0"/>
    <w:rsid w:val="00812E13"/>
    <w:rsid w:val="00814DCB"/>
    <w:rsid w:val="00821B5D"/>
    <w:rsid w:val="00821BF2"/>
    <w:rsid w:val="008227E6"/>
    <w:rsid w:val="008239C9"/>
    <w:rsid w:val="008240B4"/>
    <w:rsid w:val="008242F2"/>
    <w:rsid w:val="00824FA4"/>
    <w:rsid w:val="00825B3F"/>
    <w:rsid w:val="00830909"/>
    <w:rsid w:val="00837027"/>
    <w:rsid w:val="00837352"/>
    <w:rsid w:val="00837FD1"/>
    <w:rsid w:val="00841169"/>
    <w:rsid w:val="00843414"/>
    <w:rsid w:val="00844DAD"/>
    <w:rsid w:val="00845086"/>
    <w:rsid w:val="00847841"/>
    <w:rsid w:val="00847970"/>
    <w:rsid w:val="00850307"/>
    <w:rsid w:val="00855C8A"/>
    <w:rsid w:val="00856219"/>
    <w:rsid w:val="00857B65"/>
    <w:rsid w:val="00860D6E"/>
    <w:rsid w:val="00862DB2"/>
    <w:rsid w:val="0086355A"/>
    <w:rsid w:val="00863ABD"/>
    <w:rsid w:val="00866216"/>
    <w:rsid w:val="008679EC"/>
    <w:rsid w:val="00867A00"/>
    <w:rsid w:val="00870325"/>
    <w:rsid w:val="00870CA6"/>
    <w:rsid w:val="00871190"/>
    <w:rsid w:val="008716EA"/>
    <w:rsid w:val="00873633"/>
    <w:rsid w:val="00873779"/>
    <w:rsid w:val="0087529C"/>
    <w:rsid w:val="00876383"/>
    <w:rsid w:val="008827FF"/>
    <w:rsid w:val="00883472"/>
    <w:rsid w:val="00883B13"/>
    <w:rsid w:val="00885A6C"/>
    <w:rsid w:val="008860FA"/>
    <w:rsid w:val="008861EE"/>
    <w:rsid w:val="0088691F"/>
    <w:rsid w:val="00886B84"/>
    <w:rsid w:val="008878BC"/>
    <w:rsid w:val="0089115B"/>
    <w:rsid w:val="00891FD4"/>
    <w:rsid w:val="00892EF3"/>
    <w:rsid w:val="00893512"/>
    <w:rsid w:val="00894B34"/>
    <w:rsid w:val="00894FD2"/>
    <w:rsid w:val="0089608F"/>
    <w:rsid w:val="00896FEE"/>
    <w:rsid w:val="008971EC"/>
    <w:rsid w:val="008A1137"/>
    <w:rsid w:val="008A12DE"/>
    <w:rsid w:val="008A1749"/>
    <w:rsid w:val="008A2FBB"/>
    <w:rsid w:val="008A3A8D"/>
    <w:rsid w:val="008A48C5"/>
    <w:rsid w:val="008A4EB6"/>
    <w:rsid w:val="008A5946"/>
    <w:rsid w:val="008A5EE4"/>
    <w:rsid w:val="008A6246"/>
    <w:rsid w:val="008A70B9"/>
    <w:rsid w:val="008B06A0"/>
    <w:rsid w:val="008B0FB8"/>
    <w:rsid w:val="008B2700"/>
    <w:rsid w:val="008B7831"/>
    <w:rsid w:val="008C0CA3"/>
    <w:rsid w:val="008C21AB"/>
    <w:rsid w:val="008C25ED"/>
    <w:rsid w:val="008C3296"/>
    <w:rsid w:val="008C5F53"/>
    <w:rsid w:val="008D0532"/>
    <w:rsid w:val="008D1283"/>
    <w:rsid w:val="008D1B07"/>
    <w:rsid w:val="008D2A24"/>
    <w:rsid w:val="008D35BE"/>
    <w:rsid w:val="008D5370"/>
    <w:rsid w:val="008D60E6"/>
    <w:rsid w:val="008D6275"/>
    <w:rsid w:val="008D6D9B"/>
    <w:rsid w:val="008D7968"/>
    <w:rsid w:val="008D7EA8"/>
    <w:rsid w:val="008E3EB3"/>
    <w:rsid w:val="008E730A"/>
    <w:rsid w:val="008E7715"/>
    <w:rsid w:val="008F0534"/>
    <w:rsid w:val="008F4B35"/>
    <w:rsid w:val="008F53F1"/>
    <w:rsid w:val="008F5F75"/>
    <w:rsid w:val="009019D1"/>
    <w:rsid w:val="00901E24"/>
    <w:rsid w:val="00901EAC"/>
    <w:rsid w:val="00902A68"/>
    <w:rsid w:val="00903ECC"/>
    <w:rsid w:val="00904AD0"/>
    <w:rsid w:val="00905951"/>
    <w:rsid w:val="009076E5"/>
    <w:rsid w:val="00911AC3"/>
    <w:rsid w:val="00911EC1"/>
    <w:rsid w:val="00912A92"/>
    <w:rsid w:val="009137AB"/>
    <w:rsid w:val="00914C29"/>
    <w:rsid w:val="0091545F"/>
    <w:rsid w:val="00916DE1"/>
    <w:rsid w:val="00917738"/>
    <w:rsid w:val="00920DB8"/>
    <w:rsid w:val="00921427"/>
    <w:rsid w:val="00923167"/>
    <w:rsid w:val="00925FD6"/>
    <w:rsid w:val="00926C8E"/>
    <w:rsid w:val="00926FB8"/>
    <w:rsid w:val="00927465"/>
    <w:rsid w:val="00930646"/>
    <w:rsid w:val="009313B5"/>
    <w:rsid w:val="009314AD"/>
    <w:rsid w:val="00934DC9"/>
    <w:rsid w:val="00935BB0"/>
    <w:rsid w:val="00937E49"/>
    <w:rsid w:val="009422A3"/>
    <w:rsid w:val="00943D15"/>
    <w:rsid w:val="00946968"/>
    <w:rsid w:val="009474EC"/>
    <w:rsid w:val="009504D3"/>
    <w:rsid w:val="0095247B"/>
    <w:rsid w:val="00952B54"/>
    <w:rsid w:val="00953BB9"/>
    <w:rsid w:val="00953F18"/>
    <w:rsid w:val="00953F3E"/>
    <w:rsid w:val="00953FCE"/>
    <w:rsid w:val="00954BCB"/>
    <w:rsid w:val="00954DD3"/>
    <w:rsid w:val="00956F20"/>
    <w:rsid w:val="00957574"/>
    <w:rsid w:val="00966524"/>
    <w:rsid w:val="00967327"/>
    <w:rsid w:val="0096742C"/>
    <w:rsid w:val="00970B48"/>
    <w:rsid w:val="00980D83"/>
    <w:rsid w:val="009811C4"/>
    <w:rsid w:val="00982676"/>
    <w:rsid w:val="009846B4"/>
    <w:rsid w:val="00984DFD"/>
    <w:rsid w:val="00984E59"/>
    <w:rsid w:val="009853B7"/>
    <w:rsid w:val="00986E3E"/>
    <w:rsid w:val="00987BE8"/>
    <w:rsid w:val="00990238"/>
    <w:rsid w:val="0099244E"/>
    <w:rsid w:val="009931A2"/>
    <w:rsid w:val="00993F14"/>
    <w:rsid w:val="009945D1"/>
    <w:rsid w:val="00994A75"/>
    <w:rsid w:val="009958C7"/>
    <w:rsid w:val="00996B56"/>
    <w:rsid w:val="00997568"/>
    <w:rsid w:val="00997DA6"/>
    <w:rsid w:val="009A1751"/>
    <w:rsid w:val="009A1BB4"/>
    <w:rsid w:val="009A26FE"/>
    <w:rsid w:val="009A47A8"/>
    <w:rsid w:val="009A5318"/>
    <w:rsid w:val="009B01E9"/>
    <w:rsid w:val="009B3900"/>
    <w:rsid w:val="009B3C84"/>
    <w:rsid w:val="009B3DB8"/>
    <w:rsid w:val="009B4FBD"/>
    <w:rsid w:val="009B6878"/>
    <w:rsid w:val="009B6F87"/>
    <w:rsid w:val="009B70A3"/>
    <w:rsid w:val="009C0604"/>
    <w:rsid w:val="009C1F04"/>
    <w:rsid w:val="009C6381"/>
    <w:rsid w:val="009C68A0"/>
    <w:rsid w:val="009D0F10"/>
    <w:rsid w:val="009D12B1"/>
    <w:rsid w:val="009D328A"/>
    <w:rsid w:val="009D38D1"/>
    <w:rsid w:val="009D3F54"/>
    <w:rsid w:val="009D59D2"/>
    <w:rsid w:val="009D6298"/>
    <w:rsid w:val="009D64BD"/>
    <w:rsid w:val="009E0049"/>
    <w:rsid w:val="009E02FB"/>
    <w:rsid w:val="009E0A4F"/>
    <w:rsid w:val="009E132F"/>
    <w:rsid w:val="009E1B6A"/>
    <w:rsid w:val="009E3659"/>
    <w:rsid w:val="009E424A"/>
    <w:rsid w:val="009E49C6"/>
    <w:rsid w:val="009E67E2"/>
    <w:rsid w:val="009F1C3F"/>
    <w:rsid w:val="009F2A53"/>
    <w:rsid w:val="009F3249"/>
    <w:rsid w:val="009F3A9A"/>
    <w:rsid w:val="009F3CAD"/>
    <w:rsid w:val="009F3DB8"/>
    <w:rsid w:val="009F51CA"/>
    <w:rsid w:val="009F5EB9"/>
    <w:rsid w:val="00A010AF"/>
    <w:rsid w:val="00A018EB"/>
    <w:rsid w:val="00A02426"/>
    <w:rsid w:val="00A02835"/>
    <w:rsid w:val="00A03F36"/>
    <w:rsid w:val="00A0480F"/>
    <w:rsid w:val="00A04D5D"/>
    <w:rsid w:val="00A05663"/>
    <w:rsid w:val="00A05CBF"/>
    <w:rsid w:val="00A06CCE"/>
    <w:rsid w:val="00A074EB"/>
    <w:rsid w:val="00A11B72"/>
    <w:rsid w:val="00A1303C"/>
    <w:rsid w:val="00A13D2F"/>
    <w:rsid w:val="00A14479"/>
    <w:rsid w:val="00A15C14"/>
    <w:rsid w:val="00A1659E"/>
    <w:rsid w:val="00A16BE9"/>
    <w:rsid w:val="00A21EEE"/>
    <w:rsid w:val="00A25EA3"/>
    <w:rsid w:val="00A2758F"/>
    <w:rsid w:val="00A340A2"/>
    <w:rsid w:val="00A34C63"/>
    <w:rsid w:val="00A351FB"/>
    <w:rsid w:val="00A35613"/>
    <w:rsid w:val="00A36974"/>
    <w:rsid w:val="00A3709E"/>
    <w:rsid w:val="00A372EB"/>
    <w:rsid w:val="00A42378"/>
    <w:rsid w:val="00A443AB"/>
    <w:rsid w:val="00A4472B"/>
    <w:rsid w:val="00A46F07"/>
    <w:rsid w:val="00A50E23"/>
    <w:rsid w:val="00A51D50"/>
    <w:rsid w:val="00A51FDA"/>
    <w:rsid w:val="00A54DB3"/>
    <w:rsid w:val="00A56017"/>
    <w:rsid w:val="00A57BFC"/>
    <w:rsid w:val="00A57F36"/>
    <w:rsid w:val="00A6041D"/>
    <w:rsid w:val="00A60433"/>
    <w:rsid w:val="00A6112E"/>
    <w:rsid w:val="00A6190A"/>
    <w:rsid w:val="00A61B1C"/>
    <w:rsid w:val="00A61D3D"/>
    <w:rsid w:val="00A61E04"/>
    <w:rsid w:val="00A63121"/>
    <w:rsid w:val="00A63E5B"/>
    <w:rsid w:val="00A64651"/>
    <w:rsid w:val="00A6669A"/>
    <w:rsid w:val="00A66EEB"/>
    <w:rsid w:val="00A67B4B"/>
    <w:rsid w:val="00A70340"/>
    <w:rsid w:val="00A7208D"/>
    <w:rsid w:val="00A72155"/>
    <w:rsid w:val="00A73825"/>
    <w:rsid w:val="00A74E05"/>
    <w:rsid w:val="00A7732C"/>
    <w:rsid w:val="00A80104"/>
    <w:rsid w:val="00A80806"/>
    <w:rsid w:val="00A81305"/>
    <w:rsid w:val="00A8194B"/>
    <w:rsid w:val="00A83034"/>
    <w:rsid w:val="00A847E6"/>
    <w:rsid w:val="00A84CAF"/>
    <w:rsid w:val="00A857E4"/>
    <w:rsid w:val="00A862AC"/>
    <w:rsid w:val="00A86389"/>
    <w:rsid w:val="00A876E0"/>
    <w:rsid w:val="00A90190"/>
    <w:rsid w:val="00AA1222"/>
    <w:rsid w:val="00AA127E"/>
    <w:rsid w:val="00AA19C1"/>
    <w:rsid w:val="00AA1BAE"/>
    <w:rsid w:val="00AA5B80"/>
    <w:rsid w:val="00AA76FC"/>
    <w:rsid w:val="00AB1939"/>
    <w:rsid w:val="00AB35E9"/>
    <w:rsid w:val="00AB37C3"/>
    <w:rsid w:val="00AC13F3"/>
    <w:rsid w:val="00AC4B64"/>
    <w:rsid w:val="00AC546E"/>
    <w:rsid w:val="00AC55F9"/>
    <w:rsid w:val="00AC6886"/>
    <w:rsid w:val="00AC6B1F"/>
    <w:rsid w:val="00AC771C"/>
    <w:rsid w:val="00AD0C69"/>
    <w:rsid w:val="00AD13C4"/>
    <w:rsid w:val="00AD261C"/>
    <w:rsid w:val="00AD2F3A"/>
    <w:rsid w:val="00AD3B60"/>
    <w:rsid w:val="00AD58AD"/>
    <w:rsid w:val="00AD73D5"/>
    <w:rsid w:val="00AD7580"/>
    <w:rsid w:val="00AE013A"/>
    <w:rsid w:val="00AE0740"/>
    <w:rsid w:val="00AE29C5"/>
    <w:rsid w:val="00AE49C1"/>
    <w:rsid w:val="00AE4D32"/>
    <w:rsid w:val="00AE5083"/>
    <w:rsid w:val="00AE6183"/>
    <w:rsid w:val="00AE696B"/>
    <w:rsid w:val="00AE6BBB"/>
    <w:rsid w:val="00AE712B"/>
    <w:rsid w:val="00AF046F"/>
    <w:rsid w:val="00AF0589"/>
    <w:rsid w:val="00AF25F9"/>
    <w:rsid w:val="00AF277D"/>
    <w:rsid w:val="00AF4883"/>
    <w:rsid w:val="00AF4F44"/>
    <w:rsid w:val="00AF5AFB"/>
    <w:rsid w:val="00AF622E"/>
    <w:rsid w:val="00AF6E18"/>
    <w:rsid w:val="00AF751A"/>
    <w:rsid w:val="00B0174A"/>
    <w:rsid w:val="00B02590"/>
    <w:rsid w:val="00B03785"/>
    <w:rsid w:val="00B04673"/>
    <w:rsid w:val="00B048D9"/>
    <w:rsid w:val="00B05BED"/>
    <w:rsid w:val="00B05DAC"/>
    <w:rsid w:val="00B05EA9"/>
    <w:rsid w:val="00B06050"/>
    <w:rsid w:val="00B065B9"/>
    <w:rsid w:val="00B06E6D"/>
    <w:rsid w:val="00B07BCA"/>
    <w:rsid w:val="00B10CC5"/>
    <w:rsid w:val="00B124B6"/>
    <w:rsid w:val="00B13261"/>
    <w:rsid w:val="00B13740"/>
    <w:rsid w:val="00B15454"/>
    <w:rsid w:val="00B16176"/>
    <w:rsid w:val="00B171FF"/>
    <w:rsid w:val="00B20A34"/>
    <w:rsid w:val="00B21F38"/>
    <w:rsid w:val="00B22827"/>
    <w:rsid w:val="00B23666"/>
    <w:rsid w:val="00B24D43"/>
    <w:rsid w:val="00B273D0"/>
    <w:rsid w:val="00B273FE"/>
    <w:rsid w:val="00B3028D"/>
    <w:rsid w:val="00B30764"/>
    <w:rsid w:val="00B30A05"/>
    <w:rsid w:val="00B33F8B"/>
    <w:rsid w:val="00B34058"/>
    <w:rsid w:val="00B34474"/>
    <w:rsid w:val="00B35A0F"/>
    <w:rsid w:val="00B37781"/>
    <w:rsid w:val="00B40582"/>
    <w:rsid w:val="00B41DBD"/>
    <w:rsid w:val="00B42430"/>
    <w:rsid w:val="00B4436E"/>
    <w:rsid w:val="00B467E3"/>
    <w:rsid w:val="00B46C4A"/>
    <w:rsid w:val="00B47493"/>
    <w:rsid w:val="00B51323"/>
    <w:rsid w:val="00B52912"/>
    <w:rsid w:val="00B5340B"/>
    <w:rsid w:val="00B53E35"/>
    <w:rsid w:val="00B552DE"/>
    <w:rsid w:val="00B55735"/>
    <w:rsid w:val="00B55807"/>
    <w:rsid w:val="00B55B44"/>
    <w:rsid w:val="00B5606C"/>
    <w:rsid w:val="00B5635D"/>
    <w:rsid w:val="00B56B62"/>
    <w:rsid w:val="00B56C82"/>
    <w:rsid w:val="00B57EEF"/>
    <w:rsid w:val="00B6005E"/>
    <w:rsid w:val="00B605D3"/>
    <w:rsid w:val="00B61070"/>
    <w:rsid w:val="00B637AB"/>
    <w:rsid w:val="00B63FAC"/>
    <w:rsid w:val="00B6424D"/>
    <w:rsid w:val="00B6609F"/>
    <w:rsid w:val="00B70097"/>
    <w:rsid w:val="00B71546"/>
    <w:rsid w:val="00B71685"/>
    <w:rsid w:val="00B721BA"/>
    <w:rsid w:val="00B74EE1"/>
    <w:rsid w:val="00B76AA6"/>
    <w:rsid w:val="00B771C0"/>
    <w:rsid w:val="00B77AAF"/>
    <w:rsid w:val="00B77C02"/>
    <w:rsid w:val="00B81716"/>
    <w:rsid w:val="00B82115"/>
    <w:rsid w:val="00B82159"/>
    <w:rsid w:val="00B868F7"/>
    <w:rsid w:val="00B872D7"/>
    <w:rsid w:val="00B901EA"/>
    <w:rsid w:val="00B9052B"/>
    <w:rsid w:val="00B905CD"/>
    <w:rsid w:val="00B906C2"/>
    <w:rsid w:val="00B91797"/>
    <w:rsid w:val="00B940C5"/>
    <w:rsid w:val="00B94E29"/>
    <w:rsid w:val="00B95019"/>
    <w:rsid w:val="00B958BA"/>
    <w:rsid w:val="00B9741D"/>
    <w:rsid w:val="00BA1C05"/>
    <w:rsid w:val="00BA30FA"/>
    <w:rsid w:val="00BA5425"/>
    <w:rsid w:val="00BA6D7E"/>
    <w:rsid w:val="00BB1BAE"/>
    <w:rsid w:val="00BB2811"/>
    <w:rsid w:val="00BB2BBC"/>
    <w:rsid w:val="00BB4885"/>
    <w:rsid w:val="00BB4B84"/>
    <w:rsid w:val="00BB4F77"/>
    <w:rsid w:val="00BC03B0"/>
    <w:rsid w:val="00BC138F"/>
    <w:rsid w:val="00BC1539"/>
    <w:rsid w:val="00BC27D8"/>
    <w:rsid w:val="00BC38DD"/>
    <w:rsid w:val="00BC4090"/>
    <w:rsid w:val="00BC5263"/>
    <w:rsid w:val="00BC5344"/>
    <w:rsid w:val="00BC5EAA"/>
    <w:rsid w:val="00BC644D"/>
    <w:rsid w:val="00BD0B8F"/>
    <w:rsid w:val="00BD18E3"/>
    <w:rsid w:val="00BD34E8"/>
    <w:rsid w:val="00BD4118"/>
    <w:rsid w:val="00BD4194"/>
    <w:rsid w:val="00BD48EB"/>
    <w:rsid w:val="00BD5736"/>
    <w:rsid w:val="00BD7671"/>
    <w:rsid w:val="00BD7DFA"/>
    <w:rsid w:val="00BE0D04"/>
    <w:rsid w:val="00BE0E5D"/>
    <w:rsid w:val="00BE4C6B"/>
    <w:rsid w:val="00BE6801"/>
    <w:rsid w:val="00BF13A1"/>
    <w:rsid w:val="00BF1FDC"/>
    <w:rsid w:val="00BF3929"/>
    <w:rsid w:val="00BF3FCD"/>
    <w:rsid w:val="00BF55B4"/>
    <w:rsid w:val="00BF6607"/>
    <w:rsid w:val="00C00A49"/>
    <w:rsid w:val="00C016D0"/>
    <w:rsid w:val="00C0220D"/>
    <w:rsid w:val="00C02DE2"/>
    <w:rsid w:val="00C03180"/>
    <w:rsid w:val="00C06DF0"/>
    <w:rsid w:val="00C072CD"/>
    <w:rsid w:val="00C077B9"/>
    <w:rsid w:val="00C135CA"/>
    <w:rsid w:val="00C139DC"/>
    <w:rsid w:val="00C1563B"/>
    <w:rsid w:val="00C21F8A"/>
    <w:rsid w:val="00C22FFE"/>
    <w:rsid w:val="00C232CD"/>
    <w:rsid w:val="00C24986"/>
    <w:rsid w:val="00C30914"/>
    <w:rsid w:val="00C32C7F"/>
    <w:rsid w:val="00C33656"/>
    <w:rsid w:val="00C36BD2"/>
    <w:rsid w:val="00C37528"/>
    <w:rsid w:val="00C41F8C"/>
    <w:rsid w:val="00C44C03"/>
    <w:rsid w:val="00C455EF"/>
    <w:rsid w:val="00C46072"/>
    <w:rsid w:val="00C46442"/>
    <w:rsid w:val="00C5102C"/>
    <w:rsid w:val="00C51EE3"/>
    <w:rsid w:val="00C52478"/>
    <w:rsid w:val="00C535DA"/>
    <w:rsid w:val="00C53823"/>
    <w:rsid w:val="00C54292"/>
    <w:rsid w:val="00C54D77"/>
    <w:rsid w:val="00C55E42"/>
    <w:rsid w:val="00C570E0"/>
    <w:rsid w:val="00C57ECD"/>
    <w:rsid w:val="00C60EC5"/>
    <w:rsid w:val="00C625DA"/>
    <w:rsid w:val="00C64A09"/>
    <w:rsid w:val="00C66341"/>
    <w:rsid w:val="00C67976"/>
    <w:rsid w:val="00C67F59"/>
    <w:rsid w:val="00C72D37"/>
    <w:rsid w:val="00C746EF"/>
    <w:rsid w:val="00C748AB"/>
    <w:rsid w:val="00C749A9"/>
    <w:rsid w:val="00C7658D"/>
    <w:rsid w:val="00C76E30"/>
    <w:rsid w:val="00C77889"/>
    <w:rsid w:val="00C77EFC"/>
    <w:rsid w:val="00C80934"/>
    <w:rsid w:val="00C80A6F"/>
    <w:rsid w:val="00C813F1"/>
    <w:rsid w:val="00C85ACC"/>
    <w:rsid w:val="00C90872"/>
    <w:rsid w:val="00C9271C"/>
    <w:rsid w:val="00C97EF3"/>
    <w:rsid w:val="00CA02AC"/>
    <w:rsid w:val="00CA4A2E"/>
    <w:rsid w:val="00CA569B"/>
    <w:rsid w:val="00CA6014"/>
    <w:rsid w:val="00CB0E71"/>
    <w:rsid w:val="00CB2547"/>
    <w:rsid w:val="00CB3E5F"/>
    <w:rsid w:val="00CB5948"/>
    <w:rsid w:val="00CB77A6"/>
    <w:rsid w:val="00CB7CD4"/>
    <w:rsid w:val="00CC0086"/>
    <w:rsid w:val="00CC040F"/>
    <w:rsid w:val="00CC5C88"/>
    <w:rsid w:val="00CC7422"/>
    <w:rsid w:val="00CD0F34"/>
    <w:rsid w:val="00CD1621"/>
    <w:rsid w:val="00CD16AF"/>
    <w:rsid w:val="00CD18B3"/>
    <w:rsid w:val="00CD2F3B"/>
    <w:rsid w:val="00CD4192"/>
    <w:rsid w:val="00CD4C83"/>
    <w:rsid w:val="00CD5B7B"/>
    <w:rsid w:val="00CD5CF5"/>
    <w:rsid w:val="00CD6972"/>
    <w:rsid w:val="00CE0B0B"/>
    <w:rsid w:val="00CE17E1"/>
    <w:rsid w:val="00CE1DD3"/>
    <w:rsid w:val="00CE2311"/>
    <w:rsid w:val="00CE2EB7"/>
    <w:rsid w:val="00CE4F17"/>
    <w:rsid w:val="00CE5CDC"/>
    <w:rsid w:val="00CE666A"/>
    <w:rsid w:val="00CF0B59"/>
    <w:rsid w:val="00CF1D96"/>
    <w:rsid w:val="00CF256C"/>
    <w:rsid w:val="00CF3B5F"/>
    <w:rsid w:val="00CF60A6"/>
    <w:rsid w:val="00CF6C0E"/>
    <w:rsid w:val="00D00495"/>
    <w:rsid w:val="00D00537"/>
    <w:rsid w:val="00D00C33"/>
    <w:rsid w:val="00D01501"/>
    <w:rsid w:val="00D03BA1"/>
    <w:rsid w:val="00D04779"/>
    <w:rsid w:val="00D05CEC"/>
    <w:rsid w:val="00D05EA0"/>
    <w:rsid w:val="00D06B39"/>
    <w:rsid w:val="00D06C50"/>
    <w:rsid w:val="00D07CE1"/>
    <w:rsid w:val="00D10434"/>
    <w:rsid w:val="00D10F6E"/>
    <w:rsid w:val="00D1349E"/>
    <w:rsid w:val="00D14696"/>
    <w:rsid w:val="00D15255"/>
    <w:rsid w:val="00D15CE6"/>
    <w:rsid w:val="00D169F9"/>
    <w:rsid w:val="00D2061C"/>
    <w:rsid w:val="00D21062"/>
    <w:rsid w:val="00D227D9"/>
    <w:rsid w:val="00D22C6C"/>
    <w:rsid w:val="00D24A1A"/>
    <w:rsid w:val="00D26110"/>
    <w:rsid w:val="00D26803"/>
    <w:rsid w:val="00D271DB"/>
    <w:rsid w:val="00D2758F"/>
    <w:rsid w:val="00D31355"/>
    <w:rsid w:val="00D314A8"/>
    <w:rsid w:val="00D32B4B"/>
    <w:rsid w:val="00D35608"/>
    <w:rsid w:val="00D37A30"/>
    <w:rsid w:val="00D37EA0"/>
    <w:rsid w:val="00D410B8"/>
    <w:rsid w:val="00D427FB"/>
    <w:rsid w:val="00D45BD0"/>
    <w:rsid w:val="00D46B0B"/>
    <w:rsid w:val="00D479CC"/>
    <w:rsid w:val="00D510A8"/>
    <w:rsid w:val="00D51E29"/>
    <w:rsid w:val="00D5245E"/>
    <w:rsid w:val="00D52E5C"/>
    <w:rsid w:val="00D53BD0"/>
    <w:rsid w:val="00D54065"/>
    <w:rsid w:val="00D54480"/>
    <w:rsid w:val="00D54942"/>
    <w:rsid w:val="00D54AC3"/>
    <w:rsid w:val="00D57243"/>
    <w:rsid w:val="00D57ECC"/>
    <w:rsid w:val="00D60D83"/>
    <w:rsid w:val="00D61CD9"/>
    <w:rsid w:val="00D62C39"/>
    <w:rsid w:val="00D667EB"/>
    <w:rsid w:val="00D67495"/>
    <w:rsid w:val="00D67D90"/>
    <w:rsid w:val="00D67FEF"/>
    <w:rsid w:val="00D71E15"/>
    <w:rsid w:val="00D7311F"/>
    <w:rsid w:val="00D76A9B"/>
    <w:rsid w:val="00D80CD6"/>
    <w:rsid w:val="00D80E47"/>
    <w:rsid w:val="00D82ED7"/>
    <w:rsid w:val="00D83DBC"/>
    <w:rsid w:val="00D83F49"/>
    <w:rsid w:val="00D8450A"/>
    <w:rsid w:val="00D84914"/>
    <w:rsid w:val="00D8569D"/>
    <w:rsid w:val="00D86785"/>
    <w:rsid w:val="00D86AB1"/>
    <w:rsid w:val="00D873E4"/>
    <w:rsid w:val="00D904C5"/>
    <w:rsid w:val="00D90947"/>
    <w:rsid w:val="00D91689"/>
    <w:rsid w:val="00D92340"/>
    <w:rsid w:val="00D9292B"/>
    <w:rsid w:val="00D92D11"/>
    <w:rsid w:val="00D94749"/>
    <w:rsid w:val="00DA5C1F"/>
    <w:rsid w:val="00DA6BB5"/>
    <w:rsid w:val="00DA7073"/>
    <w:rsid w:val="00DA7717"/>
    <w:rsid w:val="00DA7E2E"/>
    <w:rsid w:val="00DB0B26"/>
    <w:rsid w:val="00DB1666"/>
    <w:rsid w:val="00DB3D3B"/>
    <w:rsid w:val="00DB451D"/>
    <w:rsid w:val="00DC09A1"/>
    <w:rsid w:val="00DC2AA9"/>
    <w:rsid w:val="00DC4EF4"/>
    <w:rsid w:val="00DC69C3"/>
    <w:rsid w:val="00DC7044"/>
    <w:rsid w:val="00DD1722"/>
    <w:rsid w:val="00DD1A57"/>
    <w:rsid w:val="00DD2D8D"/>
    <w:rsid w:val="00DD4E11"/>
    <w:rsid w:val="00DD527B"/>
    <w:rsid w:val="00DD5490"/>
    <w:rsid w:val="00DD5D9A"/>
    <w:rsid w:val="00DD668B"/>
    <w:rsid w:val="00DE0853"/>
    <w:rsid w:val="00DE110C"/>
    <w:rsid w:val="00DE23DF"/>
    <w:rsid w:val="00DE27A2"/>
    <w:rsid w:val="00DE357F"/>
    <w:rsid w:val="00DE485F"/>
    <w:rsid w:val="00DE4968"/>
    <w:rsid w:val="00DE708F"/>
    <w:rsid w:val="00DE77CC"/>
    <w:rsid w:val="00DE783F"/>
    <w:rsid w:val="00DF1A04"/>
    <w:rsid w:val="00DF3D27"/>
    <w:rsid w:val="00DF7063"/>
    <w:rsid w:val="00E00C84"/>
    <w:rsid w:val="00E01840"/>
    <w:rsid w:val="00E018E1"/>
    <w:rsid w:val="00E02A98"/>
    <w:rsid w:val="00E03948"/>
    <w:rsid w:val="00E04688"/>
    <w:rsid w:val="00E04B72"/>
    <w:rsid w:val="00E0680E"/>
    <w:rsid w:val="00E1044A"/>
    <w:rsid w:val="00E104F5"/>
    <w:rsid w:val="00E123CF"/>
    <w:rsid w:val="00E13566"/>
    <w:rsid w:val="00E1376E"/>
    <w:rsid w:val="00E146B7"/>
    <w:rsid w:val="00E15BE7"/>
    <w:rsid w:val="00E1685A"/>
    <w:rsid w:val="00E21E27"/>
    <w:rsid w:val="00E224EA"/>
    <w:rsid w:val="00E23B44"/>
    <w:rsid w:val="00E23CC6"/>
    <w:rsid w:val="00E240AD"/>
    <w:rsid w:val="00E2438B"/>
    <w:rsid w:val="00E270BA"/>
    <w:rsid w:val="00E27329"/>
    <w:rsid w:val="00E27499"/>
    <w:rsid w:val="00E30802"/>
    <w:rsid w:val="00E31F78"/>
    <w:rsid w:val="00E321E8"/>
    <w:rsid w:val="00E33B3A"/>
    <w:rsid w:val="00E34649"/>
    <w:rsid w:val="00E35D26"/>
    <w:rsid w:val="00E3611F"/>
    <w:rsid w:val="00E37BC8"/>
    <w:rsid w:val="00E40B3B"/>
    <w:rsid w:val="00E4438B"/>
    <w:rsid w:val="00E45059"/>
    <w:rsid w:val="00E456ED"/>
    <w:rsid w:val="00E45CE9"/>
    <w:rsid w:val="00E51FC7"/>
    <w:rsid w:val="00E52406"/>
    <w:rsid w:val="00E52578"/>
    <w:rsid w:val="00E52628"/>
    <w:rsid w:val="00E535E1"/>
    <w:rsid w:val="00E54BCE"/>
    <w:rsid w:val="00E55ABD"/>
    <w:rsid w:val="00E5617E"/>
    <w:rsid w:val="00E60A19"/>
    <w:rsid w:val="00E60C3D"/>
    <w:rsid w:val="00E617EC"/>
    <w:rsid w:val="00E6234C"/>
    <w:rsid w:val="00E63510"/>
    <w:rsid w:val="00E67A23"/>
    <w:rsid w:val="00E73F7C"/>
    <w:rsid w:val="00E74D98"/>
    <w:rsid w:val="00E74F34"/>
    <w:rsid w:val="00E77647"/>
    <w:rsid w:val="00E7786E"/>
    <w:rsid w:val="00E77F36"/>
    <w:rsid w:val="00E80AC7"/>
    <w:rsid w:val="00E833DC"/>
    <w:rsid w:val="00E838CE"/>
    <w:rsid w:val="00E85B23"/>
    <w:rsid w:val="00E873CA"/>
    <w:rsid w:val="00E92056"/>
    <w:rsid w:val="00E93D39"/>
    <w:rsid w:val="00E96B25"/>
    <w:rsid w:val="00E96C9E"/>
    <w:rsid w:val="00EA2DD3"/>
    <w:rsid w:val="00EA4700"/>
    <w:rsid w:val="00EA4F30"/>
    <w:rsid w:val="00EA73CC"/>
    <w:rsid w:val="00EB04C6"/>
    <w:rsid w:val="00EB0EA9"/>
    <w:rsid w:val="00EB1A24"/>
    <w:rsid w:val="00EB3DCC"/>
    <w:rsid w:val="00EB47FC"/>
    <w:rsid w:val="00EB53AE"/>
    <w:rsid w:val="00EB6EE2"/>
    <w:rsid w:val="00EC2FD2"/>
    <w:rsid w:val="00EC463A"/>
    <w:rsid w:val="00EC5DD0"/>
    <w:rsid w:val="00EC6FD9"/>
    <w:rsid w:val="00EC7D33"/>
    <w:rsid w:val="00ED0C31"/>
    <w:rsid w:val="00ED1099"/>
    <w:rsid w:val="00ED3529"/>
    <w:rsid w:val="00ED44F3"/>
    <w:rsid w:val="00ED5246"/>
    <w:rsid w:val="00ED5DD2"/>
    <w:rsid w:val="00ED6807"/>
    <w:rsid w:val="00ED7C75"/>
    <w:rsid w:val="00EE4533"/>
    <w:rsid w:val="00EE46D7"/>
    <w:rsid w:val="00EE55C6"/>
    <w:rsid w:val="00EE6952"/>
    <w:rsid w:val="00EF040C"/>
    <w:rsid w:val="00EF18FC"/>
    <w:rsid w:val="00EF1E98"/>
    <w:rsid w:val="00EF28E3"/>
    <w:rsid w:val="00EF38C0"/>
    <w:rsid w:val="00EF5F4D"/>
    <w:rsid w:val="00EF6C78"/>
    <w:rsid w:val="00EF7E11"/>
    <w:rsid w:val="00F01A5E"/>
    <w:rsid w:val="00F024E7"/>
    <w:rsid w:val="00F04287"/>
    <w:rsid w:val="00F04FF3"/>
    <w:rsid w:val="00F05F48"/>
    <w:rsid w:val="00F07B9B"/>
    <w:rsid w:val="00F103C0"/>
    <w:rsid w:val="00F1115D"/>
    <w:rsid w:val="00F13D15"/>
    <w:rsid w:val="00F14282"/>
    <w:rsid w:val="00F15405"/>
    <w:rsid w:val="00F16205"/>
    <w:rsid w:val="00F16DF0"/>
    <w:rsid w:val="00F17FED"/>
    <w:rsid w:val="00F21098"/>
    <w:rsid w:val="00F250B0"/>
    <w:rsid w:val="00F25817"/>
    <w:rsid w:val="00F26DF3"/>
    <w:rsid w:val="00F2725D"/>
    <w:rsid w:val="00F304A0"/>
    <w:rsid w:val="00F30603"/>
    <w:rsid w:val="00F30E2D"/>
    <w:rsid w:val="00F31945"/>
    <w:rsid w:val="00F34B8D"/>
    <w:rsid w:val="00F35BB4"/>
    <w:rsid w:val="00F40507"/>
    <w:rsid w:val="00F40986"/>
    <w:rsid w:val="00F41126"/>
    <w:rsid w:val="00F43024"/>
    <w:rsid w:val="00F43EEA"/>
    <w:rsid w:val="00F4453D"/>
    <w:rsid w:val="00F4594D"/>
    <w:rsid w:val="00F46705"/>
    <w:rsid w:val="00F50534"/>
    <w:rsid w:val="00F50A17"/>
    <w:rsid w:val="00F50A88"/>
    <w:rsid w:val="00F53DD4"/>
    <w:rsid w:val="00F5482C"/>
    <w:rsid w:val="00F5523C"/>
    <w:rsid w:val="00F562BE"/>
    <w:rsid w:val="00F56C36"/>
    <w:rsid w:val="00F612E7"/>
    <w:rsid w:val="00F62543"/>
    <w:rsid w:val="00F63609"/>
    <w:rsid w:val="00F6430C"/>
    <w:rsid w:val="00F64D3A"/>
    <w:rsid w:val="00F652CB"/>
    <w:rsid w:val="00F65E2A"/>
    <w:rsid w:val="00F7017A"/>
    <w:rsid w:val="00F70444"/>
    <w:rsid w:val="00F718A1"/>
    <w:rsid w:val="00F72353"/>
    <w:rsid w:val="00F72998"/>
    <w:rsid w:val="00F730CB"/>
    <w:rsid w:val="00F747D0"/>
    <w:rsid w:val="00F74B88"/>
    <w:rsid w:val="00F75538"/>
    <w:rsid w:val="00F8105E"/>
    <w:rsid w:val="00F82211"/>
    <w:rsid w:val="00F828EB"/>
    <w:rsid w:val="00F83707"/>
    <w:rsid w:val="00F8540B"/>
    <w:rsid w:val="00F857C7"/>
    <w:rsid w:val="00F908CE"/>
    <w:rsid w:val="00F90AA7"/>
    <w:rsid w:val="00F929E8"/>
    <w:rsid w:val="00F92ACE"/>
    <w:rsid w:val="00F94BED"/>
    <w:rsid w:val="00F96C01"/>
    <w:rsid w:val="00F97138"/>
    <w:rsid w:val="00FA0996"/>
    <w:rsid w:val="00FA1FE5"/>
    <w:rsid w:val="00FA2832"/>
    <w:rsid w:val="00FA2B79"/>
    <w:rsid w:val="00FA3166"/>
    <w:rsid w:val="00FA35E8"/>
    <w:rsid w:val="00FA466C"/>
    <w:rsid w:val="00FA7402"/>
    <w:rsid w:val="00FA74C7"/>
    <w:rsid w:val="00FB08B9"/>
    <w:rsid w:val="00FB1DF5"/>
    <w:rsid w:val="00FB289F"/>
    <w:rsid w:val="00FB4525"/>
    <w:rsid w:val="00FB5E96"/>
    <w:rsid w:val="00FB5FB2"/>
    <w:rsid w:val="00FB617F"/>
    <w:rsid w:val="00FC03FA"/>
    <w:rsid w:val="00FC15AC"/>
    <w:rsid w:val="00FC736A"/>
    <w:rsid w:val="00FD2082"/>
    <w:rsid w:val="00FD240C"/>
    <w:rsid w:val="00FD245B"/>
    <w:rsid w:val="00FD2E42"/>
    <w:rsid w:val="00FD2EB7"/>
    <w:rsid w:val="00FD599E"/>
    <w:rsid w:val="00FD686A"/>
    <w:rsid w:val="00FD6E90"/>
    <w:rsid w:val="00FD7927"/>
    <w:rsid w:val="00FE1E83"/>
    <w:rsid w:val="00FE2D3B"/>
    <w:rsid w:val="00FE50B2"/>
    <w:rsid w:val="00FE6054"/>
    <w:rsid w:val="00FE60EE"/>
    <w:rsid w:val="00FE66B6"/>
    <w:rsid w:val="00FE72DF"/>
    <w:rsid w:val="00FE74D5"/>
    <w:rsid w:val="00FE7C2B"/>
    <w:rsid w:val="00FF1C1A"/>
    <w:rsid w:val="00FF2823"/>
    <w:rsid w:val="00FF292C"/>
    <w:rsid w:val="00FF4D28"/>
    <w:rsid w:val="00FF521C"/>
    <w:rsid w:val="00FF5A57"/>
    <w:rsid w:val="00FF5AD7"/>
    <w:rsid w:val="00FF5C1E"/>
    <w:rsid w:val="00FF6216"/>
    <w:rsid w:val="00FF65C9"/>
    <w:rsid w:val="00FF6B45"/>
    <w:rsid w:val="00FF765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3074" fillcolor="white">
      <v:fill color="white"/>
      <o:colormru v:ext="edit" colors="#ff9,#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3AA"/>
    <w:rPr>
      <w:rFonts w:ascii="Arial" w:hAnsi="Arial" w:cs="Arial"/>
      <w:sz w:val="22"/>
      <w:szCs w:val="22"/>
      <w:lang w:val="en-US" w:eastAsia="en-US"/>
    </w:rPr>
  </w:style>
  <w:style w:type="paragraph" w:styleId="Heading1">
    <w:name w:val="heading 1"/>
    <w:basedOn w:val="Normal"/>
    <w:next w:val="Normal"/>
    <w:link w:val="Heading1Char"/>
    <w:autoRedefine/>
    <w:qFormat/>
    <w:rsid w:val="006505F3"/>
    <w:pPr>
      <w:keepNext/>
      <w:outlineLvl w:val="0"/>
    </w:pPr>
    <w:rPr>
      <w:bCs/>
      <w:kern w:val="32"/>
      <w:sz w:val="32"/>
      <w:szCs w:val="32"/>
      <w:lang w:val="en-AU"/>
    </w:rPr>
  </w:style>
  <w:style w:type="paragraph" w:styleId="Heading2">
    <w:name w:val="heading 2"/>
    <w:basedOn w:val="Normal"/>
    <w:next w:val="Normal"/>
    <w:link w:val="Heading2Char"/>
    <w:qFormat/>
    <w:rsid w:val="00445EDD"/>
    <w:pPr>
      <w:keepNext/>
      <w:outlineLvl w:val="1"/>
    </w:pPr>
    <w:rPr>
      <w:b/>
      <w:bCs/>
      <w:iCs/>
      <w:sz w:val="28"/>
      <w:szCs w:val="28"/>
    </w:rPr>
  </w:style>
  <w:style w:type="paragraph" w:styleId="Heading3">
    <w:name w:val="heading 3"/>
    <w:basedOn w:val="Normal"/>
    <w:next w:val="Normal"/>
    <w:qFormat/>
    <w:rsid w:val="00AE013A"/>
    <w:pPr>
      <w:keepNext/>
      <w:outlineLvl w:val="2"/>
    </w:pPr>
    <w:rPr>
      <w:b/>
      <w:bCs/>
      <w:sz w:val="26"/>
      <w:szCs w:val="26"/>
    </w:rPr>
  </w:style>
  <w:style w:type="paragraph" w:styleId="Heading4">
    <w:name w:val="heading 4"/>
    <w:basedOn w:val="Normal"/>
    <w:next w:val="Normal"/>
    <w:qFormat/>
    <w:rsid w:val="005A6DB3"/>
    <w:pPr>
      <w:keepNext/>
      <w:outlineLvl w:val="3"/>
    </w:pPr>
    <w:rPr>
      <w:bCs/>
      <w:i/>
      <w:sz w:val="24"/>
      <w:szCs w:val="28"/>
    </w:rPr>
  </w:style>
  <w:style w:type="paragraph" w:styleId="Heading5">
    <w:name w:val="heading 5"/>
    <w:basedOn w:val="Normal"/>
    <w:next w:val="Normal"/>
    <w:qFormat/>
    <w:rsid w:val="006E7140"/>
    <w:pPr>
      <w:spacing w:before="240" w:after="60"/>
      <w:outlineLvl w:val="4"/>
    </w:pPr>
    <w:rPr>
      <w:b/>
      <w:bCs/>
      <w:i/>
      <w:iCs/>
      <w:sz w:val="26"/>
      <w:szCs w:val="26"/>
    </w:rPr>
  </w:style>
  <w:style w:type="paragraph" w:styleId="Heading6">
    <w:name w:val="heading 6"/>
    <w:basedOn w:val="Normal"/>
    <w:next w:val="Normal"/>
    <w:qFormat/>
    <w:rsid w:val="0078052A"/>
    <w:pPr>
      <w:spacing w:before="240" w:after="60"/>
      <w:outlineLvl w:val="5"/>
    </w:pPr>
    <w:rPr>
      <w:rFonts w:ascii="Times New Roman" w:hAnsi="Times New Roman" w:cs="Times New Roman"/>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046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46704"/>
    <w:pPr>
      <w:autoSpaceDE w:val="0"/>
      <w:autoSpaceDN w:val="0"/>
      <w:adjustRightInd w:val="0"/>
    </w:pPr>
    <w:rPr>
      <w:rFonts w:ascii="Lucida Bright" w:hAnsi="Lucida Bright" w:cs="Lucida Bright"/>
      <w:color w:val="000000"/>
      <w:sz w:val="24"/>
      <w:szCs w:val="24"/>
      <w:lang w:val="en-US" w:eastAsia="en-US"/>
    </w:rPr>
  </w:style>
  <w:style w:type="paragraph" w:customStyle="1" w:styleId="WET-BoxCheckmark">
    <w:name w:val="WET-Box Checkmark"/>
    <w:basedOn w:val="Normal"/>
    <w:next w:val="Normal"/>
    <w:rsid w:val="004E12ED"/>
    <w:pPr>
      <w:autoSpaceDE w:val="0"/>
      <w:autoSpaceDN w:val="0"/>
      <w:adjustRightInd w:val="0"/>
    </w:pPr>
    <w:rPr>
      <w:rFonts w:ascii="Lucida Bright" w:hAnsi="Lucida Bright"/>
    </w:rPr>
  </w:style>
  <w:style w:type="character" w:styleId="Hyperlink">
    <w:name w:val="Hyperlink"/>
    <w:basedOn w:val="DefaultParagraphFont"/>
    <w:uiPriority w:val="99"/>
    <w:rsid w:val="00DC69C3"/>
    <w:rPr>
      <w:color w:val="0000FF"/>
      <w:u w:val="single"/>
    </w:rPr>
  </w:style>
  <w:style w:type="character" w:styleId="Emphasis">
    <w:name w:val="Emphasis"/>
    <w:basedOn w:val="DefaultParagraphFont"/>
    <w:qFormat/>
    <w:rsid w:val="00DC69C3"/>
    <w:rPr>
      <w:i/>
      <w:iCs/>
    </w:rPr>
  </w:style>
  <w:style w:type="paragraph" w:styleId="NormalWeb">
    <w:name w:val="Normal (Web)"/>
    <w:basedOn w:val="Normal"/>
    <w:rsid w:val="00DC69C3"/>
    <w:pPr>
      <w:spacing w:before="100" w:beforeAutospacing="1" w:after="100" w:afterAutospacing="1"/>
    </w:pPr>
    <w:rPr>
      <w:lang w:val="en-AU" w:eastAsia="en-AU"/>
    </w:rPr>
  </w:style>
  <w:style w:type="character" w:styleId="CommentReference">
    <w:name w:val="annotation reference"/>
    <w:basedOn w:val="DefaultParagraphFont"/>
    <w:rsid w:val="00AA76FC"/>
    <w:rPr>
      <w:sz w:val="16"/>
      <w:szCs w:val="16"/>
    </w:rPr>
  </w:style>
  <w:style w:type="paragraph" w:styleId="CommentText">
    <w:name w:val="annotation text"/>
    <w:basedOn w:val="Normal"/>
    <w:link w:val="CommentTextChar"/>
    <w:rsid w:val="00AA76FC"/>
    <w:rPr>
      <w:sz w:val="20"/>
      <w:szCs w:val="20"/>
    </w:rPr>
  </w:style>
  <w:style w:type="numbering" w:styleId="1ai">
    <w:name w:val="Outline List 1"/>
    <w:basedOn w:val="NoList"/>
    <w:rsid w:val="00AA76FC"/>
    <w:pPr>
      <w:numPr>
        <w:numId w:val="2"/>
      </w:numPr>
    </w:pPr>
  </w:style>
  <w:style w:type="paragraph" w:styleId="BalloonText">
    <w:name w:val="Balloon Text"/>
    <w:basedOn w:val="Normal"/>
    <w:semiHidden/>
    <w:rsid w:val="00AA76FC"/>
    <w:rPr>
      <w:rFonts w:ascii="Tahoma" w:hAnsi="Tahoma" w:cs="Tahoma"/>
      <w:sz w:val="16"/>
      <w:szCs w:val="16"/>
    </w:rPr>
  </w:style>
  <w:style w:type="character" w:styleId="Strong">
    <w:name w:val="Strong"/>
    <w:basedOn w:val="DefaultParagraphFont"/>
    <w:qFormat/>
    <w:rsid w:val="006226F2"/>
    <w:rPr>
      <w:b/>
      <w:bCs/>
    </w:rPr>
  </w:style>
  <w:style w:type="character" w:customStyle="1" w:styleId="family">
    <w:name w:val="family"/>
    <w:basedOn w:val="DefaultParagraphFont"/>
    <w:rsid w:val="006226F2"/>
  </w:style>
  <w:style w:type="paragraph" w:styleId="CommentSubject">
    <w:name w:val="annotation subject"/>
    <w:basedOn w:val="CommentText"/>
    <w:next w:val="CommentText"/>
    <w:semiHidden/>
    <w:rsid w:val="006226F2"/>
    <w:rPr>
      <w:b/>
      <w:bCs/>
    </w:rPr>
  </w:style>
  <w:style w:type="paragraph" w:styleId="BodyText">
    <w:name w:val="Body Text"/>
    <w:basedOn w:val="Normal"/>
    <w:rsid w:val="008860FA"/>
    <w:rPr>
      <w:rFonts w:ascii="GillSans-Regular" w:hAnsi="GillSans-Regular"/>
      <w:dstrike/>
    </w:rPr>
  </w:style>
  <w:style w:type="character" w:customStyle="1" w:styleId="Heading2Char">
    <w:name w:val="Heading 2 Char"/>
    <w:basedOn w:val="DefaultParagraphFont"/>
    <w:link w:val="Heading2"/>
    <w:rsid w:val="00445EDD"/>
    <w:rPr>
      <w:rFonts w:ascii="Arial" w:hAnsi="Arial" w:cs="Arial"/>
      <w:b/>
      <w:bCs/>
      <w:iCs/>
      <w:sz w:val="28"/>
      <w:szCs w:val="28"/>
      <w:lang w:val="en-US" w:eastAsia="en-US" w:bidi="ar-SA"/>
    </w:rPr>
  </w:style>
  <w:style w:type="paragraph" w:styleId="Header">
    <w:name w:val="header"/>
    <w:basedOn w:val="Normal"/>
    <w:rsid w:val="000B53BE"/>
    <w:pPr>
      <w:tabs>
        <w:tab w:val="center" w:pos="4153"/>
        <w:tab w:val="right" w:pos="8306"/>
      </w:tabs>
    </w:pPr>
  </w:style>
  <w:style w:type="paragraph" w:styleId="Footer">
    <w:name w:val="footer"/>
    <w:basedOn w:val="Normal"/>
    <w:rsid w:val="000B53BE"/>
    <w:pPr>
      <w:tabs>
        <w:tab w:val="center" w:pos="4153"/>
        <w:tab w:val="right" w:pos="8306"/>
      </w:tabs>
    </w:pPr>
  </w:style>
  <w:style w:type="character" w:styleId="PageNumber">
    <w:name w:val="page number"/>
    <w:basedOn w:val="DefaultParagraphFont"/>
    <w:rsid w:val="000B53BE"/>
  </w:style>
  <w:style w:type="character" w:styleId="FollowedHyperlink">
    <w:name w:val="FollowedHyperlink"/>
    <w:basedOn w:val="DefaultParagraphFont"/>
    <w:rsid w:val="00C746EF"/>
    <w:rPr>
      <w:color w:val="800080"/>
      <w:u w:val="single"/>
    </w:rPr>
  </w:style>
  <w:style w:type="paragraph" w:customStyle="1" w:styleId="xl24">
    <w:name w:val="xl24"/>
    <w:basedOn w:val="Normal"/>
    <w:rsid w:val="00C746EF"/>
    <w:pPr>
      <w:pBdr>
        <w:bottom w:val="single" w:sz="8" w:space="0" w:color="auto"/>
      </w:pBdr>
      <w:spacing w:before="100" w:beforeAutospacing="1" w:after="100" w:afterAutospacing="1"/>
    </w:pPr>
    <w:rPr>
      <w:sz w:val="24"/>
      <w:szCs w:val="24"/>
      <w:lang w:val="en-AU" w:eastAsia="en-AU"/>
    </w:rPr>
  </w:style>
  <w:style w:type="paragraph" w:customStyle="1" w:styleId="xl25">
    <w:name w:val="xl25"/>
    <w:basedOn w:val="Normal"/>
    <w:rsid w:val="00C746EF"/>
    <w:pPr>
      <w:pBdr>
        <w:bottom w:val="single" w:sz="8" w:space="0" w:color="auto"/>
      </w:pBdr>
      <w:spacing w:before="100" w:beforeAutospacing="1" w:after="100" w:afterAutospacing="1"/>
      <w:jc w:val="right"/>
    </w:pPr>
    <w:rPr>
      <w:sz w:val="24"/>
      <w:szCs w:val="24"/>
      <w:lang w:val="en-AU" w:eastAsia="en-AU"/>
    </w:rPr>
  </w:style>
  <w:style w:type="paragraph" w:customStyle="1" w:styleId="xl26">
    <w:name w:val="xl26"/>
    <w:basedOn w:val="Normal"/>
    <w:rsid w:val="00C746EF"/>
    <w:pPr>
      <w:spacing w:before="100" w:beforeAutospacing="1" w:after="100" w:afterAutospacing="1"/>
    </w:pPr>
    <w:rPr>
      <w:sz w:val="24"/>
      <w:szCs w:val="24"/>
      <w:lang w:val="en-AU" w:eastAsia="en-AU"/>
    </w:rPr>
  </w:style>
  <w:style w:type="paragraph" w:customStyle="1" w:styleId="xl27">
    <w:name w:val="xl27"/>
    <w:basedOn w:val="Normal"/>
    <w:rsid w:val="00C746EF"/>
    <w:pPr>
      <w:spacing w:before="100" w:beforeAutospacing="1" w:after="100" w:afterAutospacing="1"/>
      <w:jc w:val="right"/>
    </w:pPr>
    <w:rPr>
      <w:sz w:val="24"/>
      <w:szCs w:val="24"/>
      <w:lang w:val="en-AU" w:eastAsia="en-AU"/>
    </w:rPr>
  </w:style>
  <w:style w:type="paragraph" w:customStyle="1" w:styleId="xl28">
    <w:name w:val="xl28"/>
    <w:basedOn w:val="Normal"/>
    <w:rsid w:val="00C746EF"/>
    <w:pPr>
      <w:shd w:val="clear" w:color="auto" w:fill="FFFF00"/>
      <w:spacing w:before="100" w:beforeAutospacing="1" w:after="100" w:afterAutospacing="1"/>
    </w:pPr>
    <w:rPr>
      <w:sz w:val="24"/>
      <w:szCs w:val="24"/>
      <w:lang w:val="en-AU" w:eastAsia="en-AU"/>
    </w:rPr>
  </w:style>
  <w:style w:type="paragraph" w:customStyle="1" w:styleId="xl29">
    <w:name w:val="xl29"/>
    <w:basedOn w:val="Normal"/>
    <w:rsid w:val="00C746EF"/>
    <w:pPr>
      <w:shd w:val="clear" w:color="auto" w:fill="FFFF00"/>
      <w:spacing w:before="100" w:beforeAutospacing="1" w:after="100" w:afterAutospacing="1"/>
      <w:jc w:val="right"/>
    </w:pPr>
    <w:rPr>
      <w:sz w:val="24"/>
      <w:szCs w:val="24"/>
      <w:lang w:val="en-AU" w:eastAsia="en-AU"/>
    </w:rPr>
  </w:style>
  <w:style w:type="paragraph" w:styleId="Caption">
    <w:name w:val="caption"/>
    <w:basedOn w:val="Normal"/>
    <w:next w:val="Normal"/>
    <w:qFormat/>
    <w:rsid w:val="008D6D9B"/>
    <w:rPr>
      <w:b/>
      <w:bCs/>
      <w:sz w:val="20"/>
      <w:szCs w:val="20"/>
    </w:rPr>
  </w:style>
  <w:style w:type="character" w:customStyle="1" w:styleId="caption0">
    <w:name w:val="caption"/>
    <w:rsid w:val="00572F98"/>
    <w:rPr>
      <w:rFonts w:ascii="Arial" w:hAnsi="Arial"/>
      <w:b/>
      <w:sz w:val="20"/>
    </w:rPr>
  </w:style>
  <w:style w:type="paragraph" w:customStyle="1" w:styleId="CAPTION1">
    <w:name w:val="CAPTION"/>
    <w:basedOn w:val="Normal"/>
    <w:link w:val="CAPTIONChar"/>
    <w:rsid w:val="00572F98"/>
    <w:rPr>
      <w:b/>
      <w:sz w:val="20"/>
      <w:szCs w:val="20"/>
      <w:lang w:val="en-AU"/>
    </w:rPr>
  </w:style>
  <w:style w:type="character" w:customStyle="1" w:styleId="CAPTIONChar">
    <w:name w:val="CAPTION Char"/>
    <w:basedOn w:val="DefaultParagraphFont"/>
    <w:link w:val="CAPTION1"/>
    <w:rsid w:val="00CD4C83"/>
    <w:rPr>
      <w:rFonts w:ascii="Arial" w:hAnsi="Arial" w:cs="Arial"/>
      <w:b/>
      <w:lang w:val="en-AU" w:eastAsia="en-US" w:bidi="ar-SA"/>
    </w:rPr>
  </w:style>
  <w:style w:type="paragraph" w:styleId="TOC1">
    <w:name w:val="toc 1"/>
    <w:basedOn w:val="Normal"/>
    <w:next w:val="Normal"/>
    <w:autoRedefine/>
    <w:uiPriority w:val="39"/>
    <w:rsid w:val="001117E6"/>
    <w:pPr>
      <w:spacing w:before="120"/>
    </w:pPr>
    <w:rPr>
      <w:rFonts w:ascii="Times New Roman" w:hAnsi="Times New Roman" w:cs="Times New Roman"/>
      <w:b/>
      <w:bCs/>
      <w:i/>
      <w:iCs/>
      <w:sz w:val="24"/>
      <w:szCs w:val="24"/>
    </w:rPr>
  </w:style>
  <w:style w:type="paragraph" w:styleId="TOC2">
    <w:name w:val="toc 2"/>
    <w:basedOn w:val="Normal"/>
    <w:next w:val="Normal"/>
    <w:autoRedefine/>
    <w:uiPriority w:val="39"/>
    <w:rsid w:val="008B7831"/>
    <w:pPr>
      <w:spacing w:before="120"/>
      <w:ind w:left="220"/>
    </w:pPr>
    <w:rPr>
      <w:rFonts w:ascii="Times New Roman" w:hAnsi="Times New Roman" w:cs="Times New Roman"/>
      <w:b/>
      <w:bCs/>
    </w:rPr>
  </w:style>
  <w:style w:type="paragraph" w:styleId="TOC3">
    <w:name w:val="toc 3"/>
    <w:basedOn w:val="Normal"/>
    <w:next w:val="Normal"/>
    <w:autoRedefine/>
    <w:uiPriority w:val="39"/>
    <w:rsid w:val="008B7831"/>
    <w:pPr>
      <w:ind w:left="440"/>
    </w:pPr>
    <w:rPr>
      <w:rFonts w:ascii="Times New Roman" w:hAnsi="Times New Roman" w:cs="Times New Roman"/>
      <w:sz w:val="20"/>
      <w:szCs w:val="20"/>
    </w:rPr>
  </w:style>
  <w:style w:type="paragraph" w:styleId="TOC4">
    <w:name w:val="toc 4"/>
    <w:basedOn w:val="Normal"/>
    <w:next w:val="Normal"/>
    <w:autoRedefine/>
    <w:uiPriority w:val="39"/>
    <w:rsid w:val="008B7831"/>
    <w:pPr>
      <w:ind w:left="660"/>
    </w:pPr>
    <w:rPr>
      <w:rFonts w:ascii="Times New Roman" w:hAnsi="Times New Roman" w:cs="Times New Roman"/>
      <w:sz w:val="20"/>
      <w:szCs w:val="20"/>
    </w:rPr>
  </w:style>
  <w:style w:type="paragraph" w:styleId="TOC5">
    <w:name w:val="toc 5"/>
    <w:basedOn w:val="Normal"/>
    <w:next w:val="Normal"/>
    <w:autoRedefine/>
    <w:uiPriority w:val="39"/>
    <w:rsid w:val="008B7831"/>
    <w:pPr>
      <w:ind w:left="880"/>
    </w:pPr>
    <w:rPr>
      <w:rFonts w:ascii="Times New Roman" w:hAnsi="Times New Roman" w:cs="Times New Roman"/>
      <w:sz w:val="20"/>
      <w:szCs w:val="20"/>
    </w:rPr>
  </w:style>
  <w:style w:type="paragraph" w:styleId="TOC6">
    <w:name w:val="toc 6"/>
    <w:basedOn w:val="Normal"/>
    <w:next w:val="Normal"/>
    <w:autoRedefine/>
    <w:uiPriority w:val="39"/>
    <w:rsid w:val="008B7831"/>
    <w:pPr>
      <w:ind w:left="1100"/>
    </w:pPr>
    <w:rPr>
      <w:rFonts w:ascii="Times New Roman" w:hAnsi="Times New Roman" w:cs="Times New Roman"/>
      <w:sz w:val="20"/>
      <w:szCs w:val="20"/>
    </w:rPr>
  </w:style>
  <w:style w:type="paragraph" w:styleId="TOC7">
    <w:name w:val="toc 7"/>
    <w:basedOn w:val="Normal"/>
    <w:next w:val="Normal"/>
    <w:autoRedefine/>
    <w:uiPriority w:val="39"/>
    <w:rsid w:val="008B7831"/>
    <w:pPr>
      <w:ind w:left="1320"/>
    </w:pPr>
    <w:rPr>
      <w:rFonts w:ascii="Times New Roman" w:hAnsi="Times New Roman" w:cs="Times New Roman"/>
      <w:sz w:val="20"/>
      <w:szCs w:val="20"/>
    </w:rPr>
  </w:style>
  <w:style w:type="paragraph" w:styleId="TOC8">
    <w:name w:val="toc 8"/>
    <w:basedOn w:val="Normal"/>
    <w:next w:val="Normal"/>
    <w:autoRedefine/>
    <w:uiPriority w:val="39"/>
    <w:rsid w:val="008B7831"/>
    <w:pPr>
      <w:ind w:left="1540"/>
    </w:pPr>
    <w:rPr>
      <w:rFonts w:ascii="Times New Roman" w:hAnsi="Times New Roman" w:cs="Times New Roman"/>
      <w:sz w:val="20"/>
      <w:szCs w:val="20"/>
    </w:rPr>
  </w:style>
  <w:style w:type="paragraph" w:styleId="TOC9">
    <w:name w:val="toc 9"/>
    <w:basedOn w:val="Normal"/>
    <w:next w:val="Normal"/>
    <w:autoRedefine/>
    <w:uiPriority w:val="39"/>
    <w:rsid w:val="008B7831"/>
    <w:pPr>
      <w:ind w:left="1760"/>
    </w:pPr>
    <w:rPr>
      <w:rFonts w:ascii="Times New Roman" w:hAnsi="Times New Roman" w:cs="Times New Roman"/>
      <w:sz w:val="20"/>
      <w:szCs w:val="20"/>
    </w:rPr>
  </w:style>
  <w:style w:type="paragraph" w:styleId="TableofFigures">
    <w:name w:val="table of figures"/>
    <w:basedOn w:val="Normal"/>
    <w:next w:val="Normal"/>
    <w:semiHidden/>
    <w:rsid w:val="00C06DF0"/>
  </w:style>
  <w:style w:type="paragraph" w:customStyle="1" w:styleId="Talkingpoint">
    <w:name w:val="Talking point"/>
    <w:basedOn w:val="Normal"/>
    <w:rsid w:val="004D4240"/>
    <w:pPr>
      <w:numPr>
        <w:numId w:val="10"/>
      </w:numPr>
      <w:spacing w:after="120"/>
    </w:pPr>
    <w:rPr>
      <w:rFonts w:ascii="Lucida Bright" w:hAnsi="Lucida Bright" w:cs="Times New Roman"/>
      <w:sz w:val="20"/>
      <w:szCs w:val="20"/>
      <w:lang w:val="en-AU" w:eastAsia="en-AU"/>
    </w:rPr>
  </w:style>
  <w:style w:type="character" w:customStyle="1" w:styleId="CharChar">
    <w:name w:val=" Char Char"/>
    <w:basedOn w:val="DefaultParagraphFont"/>
    <w:rsid w:val="001B6269"/>
    <w:rPr>
      <w:rFonts w:ascii="Arial" w:hAnsi="Arial" w:cs="Arial"/>
      <w:b/>
      <w:bCs/>
      <w:iCs/>
      <w:sz w:val="28"/>
      <w:szCs w:val="28"/>
      <w:lang w:val="en-US" w:eastAsia="en-US" w:bidi="ar-SA"/>
    </w:rPr>
  </w:style>
  <w:style w:type="paragraph" w:customStyle="1" w:styleId="section1">
    <w:name w:val="section1"/>
    <w:basedOn w:val="Normal"/>
    <w:rsid w:val="00930646"/>
    <w:pPr>
      <w:spacing w:before="100" w:beforeAutospacing="1" w:after="100" w:afterAutospacing="1"/>
    </w:pPr>
    <w:rPr>
      <w:rFonts w:ascii="Times New Roman" w:hAnsi="Times New Roman" w:cs="Times New Roman"/>
      <w:sz w:val="24"/>
      <w:szCs w:val="24"/>
    </w:rPr>
  </w:style>
  <w:style w:type="character" w:customStyle="1" w:styleId="searchhit">
    <w:name w:val="search_hit"/>
    <w:basedOn w:val="DefaultParagraphFont"/>
    <w:rsid w:val="00804B47"/>
  </w:style>
  <w:style w:type="character" w:customStyle="1" w:styleId="A5">
    <w:name w:val="A5"/>
    <w:rsid w:val="003A3A6B"/>
    <w:rPr>
      <w:rFonts w:cs="Palatino Linotype"/>
      <w:color w:val="000000"/>
      <w:sz w:val="18"/>
      <w:szCs w:val="18"/>
    </w:rPr>
  </w:style>
  <w:style w:type="paragraph" w:customStyle="1" w:styleId="Pa16">
    <w:name w:val="Pa16"/>
    <w:basedOn w:val="Normal"/>
    <w:next w:val="Normal"/>
    <w:rsid w:val="003A3A6B"/>
    <w:pPr>
      <w:autoSpaceDE w:val="0"/>
      <w:autoSpaceDN w:val="0"/>
      <w:adjustRightInd w:val="0"/>
      <w:spacing w:line="201" w:lineRule="atLeast"/>
    </w:pPr>
    <w:rPr>
      <w:rFonts w:ascii="Palatino Linotype" w:hAnsi="Palatino Linotype" w:cs="Times New Roman"/>
      <w:sz w:val="24"/>
      <w:szCs w:val="24"/>
    </w:rPr>
  </w:style>
  <w:style w:type="character" w:customStyle="1" w:styleId="Heading1Char">
    <w:name w:val="Heading 1 Char"/>
    <w:basedOn w:val="DefaultParagraphFont"/>
    <w:link w:val="Heading1"/>
    <w:rsid w:val="006505F3"/>
    <w:rPr>
      <w:rFonts w:ascii="Arial" w:hAnsi="Arial" w:cs="Arial"/>
      <w:bCs/>
      <w:kern w:val="32"/>
      <w:sz w:val="32"/>
      <w:szCs w:val="32"/>
      <w:lang w:val="en-AU" w:eastAsia="en-US" w:bidi="ar-SA"/>
    </w:rPr>
  </w:style>
  <w:style w:type="paragraph" w:styleId="HTMLPreformatted">
    <w:name w:val="HTML Preformatted"/>
    <w:basedOn w:val="Normal"/>
    <w:rsid w:val="00780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i3">
    <w:name w:val="i3"/>
    <w:basedOn w:val="DefaultParagraphFont"/>
    <w:rsid w:val="00097962"/>
    <w:rPr>
      <w:i/>
      <w:iCs/>
    </w:rPr>
  </w:style>
  <w:style w:type="paragraph" w:customStyle="1" w:styleId="Figure">
    <w:name w:val="Figure"/>
    <w:basedOn w:val="CAPTION1"/>
    <w:link w:val="FigureChar"/>
    <w:rsid w:val="00617607"/>
  </w:style>
  <w:style w:type="paragraph" w:customStyle="1" w:styleId="Table">
    <w:name w:val="Table"/>
    <w:basedOn w:val="CAPTION1"/>
    <w:link w:val="TableChar"/>
    <w:rsid w:val="00A15C14"/>
  </w:style>
  <w:style w:type="character" w:customStyle="1" w:styleId="TableChar">
    <w:name w:val="Table Char"/>
    <w:basedOn w:val="CAPTIONChar"/>
    <w:link w:val="Table"/>
    <w:rsid w:val="00617607"/>
  </w:style>
  <w:style w:type="character" w:customStyle="1" w:styleId="FigureChar">
    <w:name w:val="Figure Char"/>
    <w:basedOn w:val="CAPTIONChar"/>
    <w:link w:val="Figure"/>
    <w:rsid w:val="00617607"/>
  </w:style>
  <w:style w:type="paragraph" w:styleId="DocumentMap">
    <w:name w:val="Document Map"/>
    <w:basedOn w:val="Normal"/>
    <w:semiHidden/>
    <w:rsid w:val="004604D8"/>
    <w:pPr>
      <w:shd w:val="clear" w:color="auto" w:fill="000080"/>
    </w:pPr>
    <w:rPr>
      <w:rFonts w:ascii="Tahoma" w:hAnsi="Tahoma" w:cs="Tahoma"/>
      <w:sz w:val="20"/>
      <w:szCs w:val="20"/>
    </w:rPr>
  </w:style>
  <w:style w:type="paragraph" w:customStyle="1" w:styleId="WET-TableTextMini">
    <w:name w:val="WET-Table Text Mini"/>
    <w:basedOn w:val="Default"/>
    <w:next w:val="Default"/>
    <w:rsid w:val="00C03180"/>
    <w:rPr>
      <w:rFonts w:cs="Times New Roman"/>
      <w:color w:val="auto"/>
    </w:rPr>
  </w:style>
  <w:style w:type="paragraph" w:customStyle="1" w:styleId="Bullet">
    <w:name w:val="Bullet"/>
    <w:basedOn w:val="Normal"/>
    <w:link w:val="BulletChar"/>
    <w:rsid w:val="0059156E"/>
    <w:pPr>
      <w:numPr>
        <w:numId w:val="21"/>
      </w:numPr>
      <w:tabs>
        <w:tab w:val="clear" w:pos="360"/>
        <w:tab w:val="left" w:pos="284"/>
      </w:tabs>
      <w:suppressAutoHyphens/>
      <w:spacing w:before="140" w:line="280" w:lineRule="atLeast"/>
      <w:ind w:left="1135"/>
      <w:jc w:val="both"/>
    </w:pPr>
    <w:rPr>
      <w:rFonts w:ascii="Times New Roman" w:hAnsi="Times New Roman" w:cs="Times New Roman"/>
      <w:szCs w:val="20"/>
      <w:lang w:val="en-AU" w:eastAsia="en-AU"/>
    </w:rPr>
  </w:style>
  <w:style w:type="character" w:customStyle="1" w:styleId="BulletChar">
    <w:name w:val="Bullet Char"/>
    <w:basedOn w:val="DefaultParagraphFont"/>
    <w:link w:val="Bullet"/>
    <w:rsid w:val="0059156E"/>
    <w:rPr>
      <w:sz w:val="22"/>
    </w:rPr>
  </w:style>
  <w:style w:type="paragraph" w:customStyle="1" w:styleId="msolistparagraph0">
    <w:name w:val="msolistparagraph"/>
    <w:basedOn w:val="Normal"/>
    <w:rsid w:val="00475523"/>
    <w:pPr>
      <w:ind w:left="720"/>
    </w:pPr>
    <w:rPr>
      <w:rFonts w:ascii="Calibri" w:hAnsi="Calibri" w:cs="Times New Roman"/>
      <w:lang w:val="en-AU" w:eastAsia="en-AU"/>
    </w:rPr>
  </w:style>
  <w:style w:type="paragraph" w:styleId="ListParagraph">
    <w:name w:val="List Paragraph"/>
    <w:basedOn w:val="Normal"/>
    <w:uiPriority w:val="34"/>
    <w:qFormat/>
    <w:rsid w:val="000E14FA"/>
    <w:pPr>
      <w:ind w:left="720"/>
    </w:pPr>
    <w:rPr>
      <w:rFonts w:ascii="Calibri" w:eastAsia="Calibri" w:hAnsi="Calibri" w:cs="Calibri"/>
      <w:lang w:val="en-AU" w:eastAsia="en-AU"/>
    </w:rPr>
  </w:style>
  <w:style w:type="character" w:customStyle="1" w:styleId="CommentTextChar">
    <w:name w:val="Comment Text Char"/>
    <w:basedOn w:val="DefaultParagraphFont"/>
    <w:link w:val="CommentText"/>
    <w:rsid w:val="000E14FA"/>
    <w:rPr>
      <w:rFonts w:ascii="Arial" w:hAnsi="Arial" w:cs="Arial"/>
      <w:lang w:val="en-US" w:eastAsia="en-US"/>
    </w:rPr>
  </w:style>
  <w:style w:type="paragraph" w:customStyle="1" w:styleId="Text">
    <w:name w:val="Text"/>
    <w:basedOn w:val="Normal"/>
    <w:link w:val="TextChar"/>
    <w:rsid w:val="006F101C"/>
    <w:pPr>
      <w:overflowPunct w:val="0"/>
      <w:autoSpaceDE w:val="0"/>
      <w:autoSpaceDN w:val="0"/>
      <w:adjustRightInd w:val="0"/>
      <w:spacing w:before="220" w:line="300" w:lineRule="atLeast"/>
      <w:ind w:left="851"/>
      <w:jc w:val="both"/>
      <w:textAlignment w:val="baseline"/>
    </w:pPr>
    <w:rPr>
      <w:rFonts w:cs="Times New Roman"/>
      <w:spacing w:val="-2"/>
      <w:sz w:val="20"/>
      <w:szCs w:val="20"/>
      <w:lang w:val="en-AU"/>
    </w:rPr>
  </w:style>
  <w:style w:type="character" w:customStyle="1" w:styleId="TextChar">
    <w:name w:val="Text Char"/>
    <w:basedOn w:val="DefaultParagraphFont"/>
    <w:link w:val="Text"/>
    <w:locked/>
    <w:rsid w:val="006F101C"/>
    <w:rPr>
      <w:rFonts w:ascii="Arial" w:hAnsi="Arial"/>
      <w:spacing w:val="-2"/>
      <w:lang w:eastAsia="en-US"/>
    </w:rPr>
  </w:style>
</w:styles>
</file>

<file path=word/webSettings.xml><?xml version="1.0" encoding="utf-8"?>
<w:webSettings xmlns:r="http://schemas.openxmlformats.org/officeDocument/2006/relationships" xmlns:w="http://schemas.openxmlformats.org/wordprocessingml/2006/main">
  <w:divs>
    <w:div w:id="2171651">
      <w:bodyDiv w:val="1"/>
      <w:marLeft w:val="0"/>
      <w:marRight w:val="0"/>
      <w:marTop w:val="0"/>
      <w:marBottom w:val="0"/>
      <w:divBdr>
        <w:top w:val="none" w:sz="0" w:space="0" w:color="auto"/>
        <w:left w:val="none" w:sz="0" w:space="0" w:color="auto"/>
        <w:bottom w:val="none" w:sz="0" w:space="0" w:color="auto"/>
        <w:right w:val="none" w:sz="0" w:space="0" w:color="auto"/>
      </w:divBdr>
    </w:div>
    <w:div w:id="196235545">
      <w:bodyDiv w:val="1"/>
      <w:marLeft w:val="0"/>
      <w:marRight w:val="0"/>
      <w:marTop w:val="0"/>
      <w:marBottom w:val="0"/>
      <w:divBdr>
        <w:top w:val="none" w:sz="0" w:space="0" w:color="auto"/>
        <w:left w:val="none" w:sz="0" w:space="0" w:color="auto"/>
        <w:bottom w:val="none" w:sz="0" w:space="0" w:color="auto"/>
        <w:right w:val="none" w:sz="0" w:space="0" w:color="auto"/>
      </w:divBdr>
      <w:divsChild>
        <w:div w:id="117845757">
          <w:marLeft w:val="0"/>
          <w:marRight w:val="0"/>
          <w:marTop w:val="0"/>
          <w:marBottom w:val="0"/>
          <w:divBdr>
            <w:top w:val="none" w:sz="0" w:space="0" w:color="auto"/>
            <w:left w:val="none" w:sz="0" w:space="0" w:color="auto"/>
            <w:bottom w:val="none" w:sz="0" w:space="0" w:color="auto"/>
            <w:right w:val="none" w:sz="0" w:space="0" w:color="auto"/>
          </w:divBdr>
        </w:div>
        <w:div w:id="597327241">
          <w:marLeft w:val="0"/>
          <w:marRight w:val="0"/>
          <w:marTop w:val="0"/>
          <w:marBottom w:val="0"/>
          <w:divBdr>
            <w:top w:val="none" w:sz="0" w:space="0" w:color="auto"/>
            <w:left w:val="none" w:sz="0" w:space="0" w:color="auto"/>
            <w:bottom w:val="none" w:sz="0" w:space="0" w:color="auto"/>
            <w:right w:val="none" w:sz="0" w:space="0" w:color="auto"/>
          </w:divBdr>
        </w:div>
        <w:div w:id="637416769">
          <w:marLeft w:val="0"/>
          <w:marRight w:val="0"/>
          <w:marTop w:val="0"/>
          <w:marBottom w:val="0"/>
          <w:divBdr>
            <w:top w:val="none" w:sz="0" w:space="0" w:color="auto"/>
            <w:left w:val="none" w:sz="0" w:space="0" w:color="auto"/>
            <w:bottom w:val="none" w:sz="0" w:space="0" w:color="auto"/>
            <w:right w:val="none" w:sz="0" w:space="0" w:color="auto"/>
          </w:divBdr>
        </w:div>
        <w:div w:id="726880008">
          <w:marLeft w:val="0"/>
          <w:marRight w:val="0"/>
          <w:marTop w:val="0"/>
          <w:marBottom w:val="0"/>
          <w:divBdr>
            <w:top w:val="none" w:sz="0" w:space="0" w:color="auto"/>
            <w:left w:val="none" w:sz="0" w:space="0" w:color="auto"/>
            <w:bottom w:val="none" w:sz="0" w:space="0" w:color="auto"/>
            <w:right w:val="none" w:sz="0" w:space="0" w:color="auto"/>
          </w:divBdr>
        </w:div>
        <w:div w:id="978923004">
          <w:marLeft w:val="0"/>
          <w:marRight w:val="0"/>
          <w:marTop w:val="0"/>
          <w:marBottom w:val="0"/>
          <w:divBdr>
            <w:top w:val="none" w:sz="0" w:space="0" w:color="auto"/>
            <w:left w:val="none" w:sz="0" w:space="0" w:color="auto"/>
            <w:bottom w:val="none" w:sz="0" w:space="0" w:color="auto"/>
            <w:right w:val="none" w:sz="0" w:space="0" w:color="auto"/>
          </w:divBdr>
        </w:div>
        <w:div w:id="1080365676">
          <w:marLeft w:val="0"/>
          <w:marRight w:val="0"/>
          <w:marTop w:val="0"/>
          <w:marBottom w:val="0"/>
          <w:divBdr>
            <w:top w:val="none" w:sz="0" w:space="0" w:color="auto"/>
            <w:left w:val="none" w:sz="0" w:space="0" w:color="auto"/>
            <w:bottom w:val="none" w:sz="0" w:space="0" w:color="auto"/>
            <w:right w:val="none" w:sz="0" w:space="0" w:color="auto"/>
          </w:divBdr>
        </w:div>
      </w:divsChild>
    </w:div>
    <w:div w:id="199129643">
      <w:bodyDiv w:val="1"/>
      <w:marLeft w:val="0"/>
      <w:marRight w:val="0"/>
      <w:marTop w:val="0"/>
      <w:marBottom w:val="0"/>
      <w:divBdr>
        <w:top w:val="none" w:sz="0" w:space="0" w:color="auto"/>
        <w:left w:val="none" w:sz="0" w:space="0" w:color="auto"/>
        <w:bottom w:val="none" w:sz="0" w:space="0" w:color="auto"/>
        <w:right w:val="none" w:sz="0" w:space="0" w:color="auto"/>
      </w:divBdr>
      <w:divsChild>
        <w:div w:id="225578906">
          <w:marLeft w:val="0"/>
          <w:marRight w:val="0"/>
          <w:marTop w:val="0"/>
          <w:marBottom w:val="0"/>
          <w:divBdr>
            <w:top w:val="none" w:sz="0" w:space="0" w:color="auto"/>
            <w:left w:val="none" w:sz="0" w:space="0" w:color="auto"/>
            <w:bottom w:val="none" w:sz="0" w:space="0" w:color="auto"/>
            <w:right w:val="none" w:sz="0" w:space="0" w:color="auto"/>
          </w:divBdr>
          <w:divsChild>
            <w:div w:id="877551533">
              <w:marLeft w:val="0"/>
              <w:marRight w:val="0"/>
              <w:marTop w:val="0"/>
              <w:marBottom w:val="0"/>
              <w:divBdr>
                <w:top w:val="none" w:sz="0" w:space="0" w:color="auto"/>
                <w:left w:val="none" w:sz="0" w:space="0" w:color="auto"/>
                <w:bottom w:val="none" w:sz="0" w:space="0" w:color="auto"/>
                <w:right w:val="none" w:sz="0" w:space="0" w:color="auto"/>
              </w:divBdr>
              <w:divsChild>
                <w:div w:id="3321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289">
      <w:bodyDiv w:val="1"/>
      <w:marLeft w:val="0"/>
      <w:marRight w:val="0"/>
      <w:marTop w:val="0"/>
      <w:marBottom w:val="0"/>
      <w:divBdr>
        <w:top w:val="none" w:sz="0" w:space="0" w:color="auto"/>
        <w:left w:val="none" w:sz="0" w:space="0" w:color="auto"/>
        <w:bottom w:val="none" w:sz="0" w:space="0" w:color="auto"/>
        <w:right w:val="none" w:sz="0" w:space="0" w:color="auto"/>
      </w:divBdr>
    </w:div>
    <w:div w:id="270013228">
      <w:bodyDiv w:val="1"/>
      <w:marLeft w:val="0"/>
      <w:marRight w:val="0"/>
      <w:marTop w:val="0"/>
      <w:marBottom w:val="0"/>
      <w:divBdr>
        <w:top w:val="none" w:sz="0" w:space="0" w:color="auto"/>
        <w:left w:val="none" w:sz="0" w:space="0" w:color="auto"/>
        <w:bottom w:val="none" w:sz="0" w:space="0" w:color="auto"/>
        <w:right w:val="none" w:sz="0" w:space="0" w:color="auto"/>
      </w:divBdr>
    </w:div>
    <w:div w:id="381290350">
      <w:bodyDiv w:val="1"/>
      <w:marLeft w:val="0"/>
      <w:marRight w:val="0"/>
      <w:marTop w:val="0"/>
      <w:marBottom w:val="0"/>
      <w:divBdr>
        <w:top w:val="none" w:sz="0" w:space="0" w:color="auto"/>
        <w:left w:val="none" w:sz="0" w:space="0" w:color="auto"/>
        <w:bottom w:val="none" w:sz="0" w:space="0" w:color="auto"/>
        <w:right w:val="none" w:sz="0" w:space="0" w:color="auto"/>
      </w:divBdr>
    </w:div>
    <w:div w:id="419373889">
      <w:bodyDiv w:val="1"/>
      <w:marLeft w:val="0"/>
      <w:marRight w:val="0"/>
      <w:marTop w:val="0"/>
      <w:marBottom w:val="0"/>
      <w:divBdr>
        <w:top w:val="none" w:sz="0" w:space="0" w:color="auto"/>
        <w:left w:val="none" w:sz="0" w:space="0" w:color="auto"/>
        <w:bottom w:val="none" w:sz="0" w:space="0" w:color="auto"/>
        <w:right w:val="none" w:sz="0" w:space="0" w:color="auto"/>
      </w:divBdr>
    </w:div>
    <w:div w:id="419571813">
      <w:bodyDiv w:val="1"/>
      <w:marLeft w:val="0"/>
      <w:marRight w:val="0"/>
      <w:marTop w:val="0"/>
      <w:marBottom w:val="0"/>
      <w:divBdr>
        <w:top w:val="none" w:sz="0" w:space="0" w:color="auto"/>
        <w:left w:val="none" w:sz="0" w:space="0" w:color="auto"/>
        <w:bottom w:val="none" w:sz="0" w:space="0" w:color="auto"/>
        <w:right w:val="none" w:sz="0" w:space="0" w:color="auto"/>
      </w:divBdr>
    </w:div>
    <w:div w:id="420033967">
      <w:bodyDiv w:val="1"/>
      <w:marLeft w:val="0"/>
      <w:marRight w:val="0"/>
      <w:marTop w:val="0"/>
      <w:marBottom w:val="0"/>
      <w:divBdr>
        <w:top w:val="none" w:sz="0" w:space="0" w:color="auto"/>
        <w:left w:val="none" w:sz="0" w:space="0" w:color="auto"/>
        <w:bottom w:val="none" w:sz="0" w:space="0" w:color="auto"/>
        <w:right w:val="none" w:sz="0" w:space="0" w:color="auto"/>
      </w:divBdr>
      <w:divsChild>
        <w:div w:id="1745296633">
          <w:marLeft w:val="0"/>
          <w:marRight w:val="0"/>
          <w:marTop w:val="0"/>
          <w:marBottom w:val="0"/>
          <w:divBdr>
            <w:top w:val="none" w:sz="0" w:space="0" w:color="auto"/>
            <w:left w:val="none" w:sz="0" w:space="0" w:color="auto"/>
            <w:bottom w:val="none" w:sz="0" w:space="0" w:color="auto"/>
            <w:right w:val="none" w:sz="0" w:space="0" w:color="auto"/>
          </w:divBdr>
        </w:div>
      </w:divsChild>
    </w:div>
    <w:div w:id="420105101">
      <w:bodyDiv w:val="1"/>
      <w:marLeft w:val="0"/>
      <w:marRight w:val="0"/>
      <w:marTop w:val="0"/>
      <w:marBottom w:val="0"/>
      <w:divBdr>
        <w:top w:val="none" w:sz="0" w:space="0" w:color="auto"/>
        <w:left w:val="none" w:sz="0" w:space="0" w:color="auto"/>
        <w:bottom w:val="none" w:sz="0" w:space="0" w:color="auto"/>
        <w:right w:val="none" w:sz="0" w:space="0" w:color="auto"/>
      </w:divBdr>
    </w:div>
    <w:div w:id="443959102">
      <w:bodyDiv w:val="1"/>
      <w:marLeft w:val="0"/>
      <w:marRight w:val="0"/>
      <w:marTop w:val="0"/>
      <w:marBottom w:val="0"/>
      <w:divBdr>
        <w:top w:val="none" w:sz="0" w:space="0" w:color="auto"/>
        <w:left w:val="none" w:sz="0" w:space="0" w:color="auto"/>
        <w:bottom w:val="none" w:sz="0" w:space="0" w:color="auto"/>
        <w:right w:val="none" w:sz="0" w:space="0" w:color="auto"/>
      </w:divBdr>
      <w:divsChild>
        <w:div w:id="1070931827">
          <w:marLeft w:val="0"/>
          <w:marRight w:val="0"/>
          <w:marTop w:val="0"/>
          <w:marBottom w:val="0"/>
          <w:divBdr>
            <w:top w:val="none" w:sz="0" w:space="0" w:color="auto"/>
            <w:left w:val="none" w:sz="0" w:space="0" w:color="auto"/>
            <w:bottom w:val="none" w:sz="0" w:space="0" w:color="auto"/>
            <w:right w:val="none" w:sz="0" w:space="0" w:color="auto"/>
          </w:divBdr>
          <w:divsChild>
            <w:div w:id="264923862">
              <w:marLeft w:val="0"/>
              <w:marRight w:val="0"/>
              <w:marTop w:val="0"/>
              <w:marBottom w:val="0"/>
              <w:divBdr>
                <w:top w:val="none" w:sz="0" w:space="0" w:color="auto"/>
                <w:left w:val="none" w:sz="0" w:space="0" w:color="auto"/>
                <w:bottom w:val="none" w:sz="0" w:space="0" w:color="auto"/>
                <w:right w:val="none" w:sz="0" w:space="0" w:color="auto"/>
              </w:divBdr>
              <w:divsChild>
                <w:div w:id="606695449">
                  <w:marLeft w:val="0"/>
                  <w:marRight w:val="0"/>
                  <w:marTop w:val="0"/>
                  <w:marBottom w:val="0"/>
                  <w:divBdr>
                    <w:top w:val="none" w:sz="0" w:space="0" w:color="auto"/>
                    <w:left w:val="none" w:sz="0" w:space="0" w:color="auto"/>
                    <w:bottom w:val="none" w:sz="0" w:space="0" w:color="auto"/>
                    <w:right w:val="none" w:sz="0" w:space="0" w:color="auto"/>
                  </w:divBdr>
                  <w:divsChild>
                    <w:div w:id="1738936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7186694">
      <w:bodyDiv w:val="1"/>
      <w:marLeft w:val="0"/>
      <w:marRight w:val="0"/>
      <w:marTop w:val="0"/>
      <w:marBottom w:val="0"/>
      <w:divBdr>
        <w:top w:val="none" w:sz="0" w:space="0" w:color="auto"/>
        <w:left w:val="none" w:sz="0" w:space="0" w:color="auto"/>
        <w:bottom w:val="none" w:sz="0" w:space="0" w:color="auto"/>
        <w:right w:val="none" w:sz="0" w:space="0" w:color="auto"/>
      </w:divBdr>
    </w:div>
    <w:div w:id="467476613">
      <w:bodyDiv w:val="1"/>
      <w:marLeft w:val="0"/>
      <w:marRight w:val="0"/>
      <w:marTop w:val="0"/>
      <w:marBottom w:val="0"/>
      <w:divBdr>
        <w:top w:val="none" w:sz="0" w:space="0" w:color="auto"/>
        <w:left w:val="none" w:sz="0" w:space="0" w:color="auto"/>
        <w:bottom w:val="none" w:sz="0" w:space="0" w:color="auto"/>
        <w:right w:val="none" w:sz="0" w:space="0" w:color="auto"/>
      </w:divBdr>
      <w:divsChild>
        <w:div w:id="1110392026">
          <w:marLeft w:val="0"/>
          <w:marRight w:val="0"/>
          <w:marTop w:val="0"/>
          <w:marBottom w:val="0"/>
          <w:divBdr>
            <w:top w:val="none" w:sz="0" w:space="0" w:color="auto"/>
            <w:left w:val="none" w:sz="0" w:space="0" w:color="auto"/>
            <w:bottom w:val="none" w:sz="0" w:space="0" w:color="auto"/>
            <w:right w:val="none" w:sz="0" w:space="0" w:color="auto"/>
          </w:divBdr>
        </w:div>
      </w:divsChild>
    </w:div>
    <w:div w:id="483663940">
      <w:bodyDiv w:val="1"/>
      <w:marLeft w:val="0"/>
      <w:marRight w:val="0"/>
      <w:marTop w:val="0"/>
      <w:marBottom w:val="0"/>
      <w:divBdr>
        <w:top w:val="none" w:sz="0" w:space="0" w:color="auto"/>
        <w:left w:val="none" w:sz="0" w:space="0" w:color="auto"/>
        <w:bottom w:val="none" w:sz="0" w:space="0" w:color="auto"/>
        <w:right w:val="none" w:sz="0" w:space="0" w:color="auto"/>
      </w:divBdr>
    </w:div>
    <w:div w:id="518354202">
      <w:bodyDiv w:val="1"/>
      <w:marLeft w:val="0"/>
      <w:marRight w:val="0"/>
      <w:marTop w:val="0"/>
      <w:marBottom w:val="0"/>
      <w:divBdr>
        <w:top w:val="none" w:sz="0" w:space="0" w:color="auto"/>
        <w:left w:val="none" w:sz="0" w:space="0" w:color="auto"/>
        <w:bottom w:val="none" w:sz="0" w:space="0" w:color="auto"/>
        <w:right w:val="none" w:sz="0" w:space="0" w:color="auto"/>
      </w:divBdr>
    </w:div>
    <w:div w:id="523593051">
      <w:bodyDiv w:val="1"/>
      <w:marLeft w:val="0"/>
      <w:marRight w:val="0"/>
      <w:marTop w:val="0"/>
      <w:marBottom w:val="0"/>
      <w:divBdr>
        <w:top w:val="none" w:sz="0" w:space="0" w:color="auto"/>
        <w:left w:val="none" w:sz="0" w:space="0" w:color="auto"/>
        <w:bottom w:val="none" w:sz="0" w:space="0" w:color="auto"/>
        <w:right w:val="none" w:sz="0" w:space="0" w:color="auto"/>
      </w:divBdr>
    </w:div>
    <w:div w:id="560411590">
      <w:bodyDiv w:val="1"/>
      <w:marLeft w:val="0"/>
      <w:marRight w:val="0"/>
      <w:marTop w:val="0"/>
      <w:marBottom w:val="0"/>
      <w:divBdr>
        <w:top w:val="none" w:sz="0" w:space="0" w:color="auto"/>
        <w:left w:val="none" w:sz="0" w:space="0" w:color="auto"/>
        <w:bottom w:val="none" w:sz="0" w:space="0" w:color="auto"/>
        <w:right w:val="none" w:sz="0" w:space="0" w:color="auto"/>
      </w:divBdr>
      <w:divsChild>
        <w:div w:id="878976326">
          <w:marLeft w:val="0"/>
          <w:marRight w:val="0"/>
          <w:marTop w:val="0"/>
          <w:marBottom w:val="0"/>
          <w:divBdr>
            <w:top w:val="none" w:sz="0" w:space="0" w:color="auto"/>
            <w:left w:val="none" w:sz="0" w:space="0" w:color="auto"/>
            <w:bottom w:val="none" w:sz="0" w:space="0" w:color="auto"/>
            <w:right w:val="none" w:sz="0" w:space="0" w:color="auto"/>
          </w:divBdr>
          <w:divsChild>
            <w:div w:id="1531260919">
              <w:marLeft w:val="0"/>
              <w:marRight w:val="0"/>
              <w:marTop w:val="0"/>
              <w:marBottom w:val="0"/>
              <w:divBdr>
                <w:top w:val="none" w:sz="0" w:space="0" w:color="auto"/>
                <w:left w:val="none" w:sz="0" w:space="0" w:color="auto"/>
                <w:bottom w:val="none" w:sz="0" w:space="0" w:color="auto"/>
                <w:right w:val="none" w:sz="0" w:space="0" w:color="auto"/>
              </w:divBdr>
              <w:divsChild>
                <w:div w:id="422334529">
                  <w:marLeft w:val="0"/>
                  <w:marRight w:val="0"/>
                  <w:marTop w:val="0"/>
                  <w:marBottom w:val="0"/>
                  <w:divBdr>
                    <w:top w:val="none" w:sz="0" w:space="0" w:color="auto"/>
                    <w:left w:val="none" w:sz="0" w:space="0" w:color="auto"/>
                    <w:bottom w:val="none" w:sz="0" w:space="0" w:color="auto"/>
                    <w:right w:val="none" w:sz="0" w:space="0" w:color="auto"/>
                  </w:divBdr>
                  <w:divsChild>
                    <w:div w:id="15646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93224">
      <w:bodyDiv w:val="1"/>
      <w:marLeft w:val="0"/>
      <w:marRight w:val="0"/>
      <w:marTop w:val="0"/>
      <w:marBottom w:val="0"/>
      <w:divBdr>
        <w:top w:val="none" w:sz="0" w:space="0" w:color="auto"/>
        <w:left w:val="none" w:sz="0" w:space="0" w:color="auto"/>
        <w:bottom w:val="none" w:sz="0" w:space="0" w:color="auto"/>
        <w:right w:val="none" w:sz="0" w:space="0" w:color="auto"/>
      </w:divBdr>
      <w:divsChild>
        <w:div w:id="1302735562">
          <w:marLeft w:val="0"/>
          <w:marRight w:val="0"/>
          <w:marTop w:val="0"/>
          <w:marBottom w:val="0"/>
          <w:divBdr>
            <w:top w:val="none" w:sz="0" w:space="0" w:color="auto"/>
            <w:left w:val="none" w:sz="0" w:space="0" w:color="auto"/>
            <w:bottom w:val="none" w:sz="0" w:space="0" w:color="auto"/>
            <w:right w:val="none" w:sz="0" w:space="0" w:color="auto"/>
          </w:divBdr>
          <w:divsChild>
            <w:div w:id="1717508053">
              <w:marLeft w:val="0"/>
              <w:marRight w:val="0"/>
              <w:marTop w:val="0"/>
              <w:marBottom w:val="0"/>
              <w:divBdr>
                <w:top w:val="none" w:sz="0" w:space="0" w:color="auto"/>
                <w:left w:val="none" w:sz="0" w:space="0" w:color="auto"/>
                <w:bottom w:val="none" w:sz="0" w:space="0" w:color="auto"/>
                <w:right w:val="none" w:sz="0" w:space="0" w:color="auto"/>
              </w:divBdr>
              <w:divsChild>
                <w:div w:id="406072559">
                  <w:marLeft w:val="0"/>
                  <w:marRight w:val="0"/>
                  <w:marTop w:val="0"/>
                  <w:marBottom w:val="0"/>
                  <w:divBdr>
                    <w:top w:val="single" w:sz="6" w:space="8" w:color="CCCCCC"/>
                    <w:left w:val="none" w:sz="0" w:space="0" w:color="auto"/>
                    <w:bottom w:val="none" w:sz="0" w:space="0" w:color="auto"/>
                    <w:right w:val="none" w:sz="0" w:space="0" w:color="auto"/>
                  </w:divBdr>
                  <w:divsChild>
                    <w:div w:id="916478059">
                      <w:marLeft w:val="0"/>
                      <w:marRight w:val="0"/>
                      <w:marTop w:val="0"/>
                      <w:marBottom w:val="0"/>
                      <w:divBdr>
                        <w:top w:val="none" w:sz="0" w:space="0" w:color="auto"/>
                        <w:left w:val="none" w:sz="0" w:space="0" w:color="auto"/>
                        <w:bottom w:val="none" w:sz="0" w:space="0" w:color="auto"/>
                        <w:right w:val="none" w:sz="0" w:space="0" w:color="auto"/>
                      </w:divBdr>
                      <w:divsChild>
                        <w:div w:id="510723694">
                          <w:marLeft w:val="0"/>
                          <w:marRight w:val="0"/>
                          <w:marTop w:val="0"/>
                          <w:marBottom w:val="0"/>
                          <w:divBdr>
                            <w:top w:val="none" w:sz="0" w:space="0" w:color="auto"/>
                            <w:left w:val="none" w:sz="0" w:space="0" w:color="auto"/>
                            <w:bottom w:val="none" w:sz="0" w:space="0" w:color="auto"/>
                            <w:right w:val="none" w:sz="0" w:space="0" w:color="auto"/>
                          </w:divBdr>
                          <w:divsChild>
                            <w:div w:id="367754573">
                              <w:marLeft w:val="0"/>
                              <w:marRight w:val="0"/>
                              <w:marTop w:val="0"/>
                              <w:marBottom w:val="0"/>
                              <w:divBdr>
                                <w:top w:val="none" w:sz="0" w:space="0" w:color="auto"/>
                                <w:left w:val="none" w:sz="0" w:space="0" w:color="auto"/>
                                <w:bottom w:val="none" w:sz="0" w:space="0" w:color="auto"/>
                                <w:right w:val="none" w:sz="0" w:space="0" w:color="auto"/>
                              </w:divBdr>
                              <w:divsChild>
                                <w:div w:id="10605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20597">
      <w:bodyDiv w:val="1"/>
      <w:marLeft w:val="0"/>
      <w:marRight w:val="0"/>
      <w:marTop w:val="0"/>
      <w:marBottom w:val="0"/>
      <w:divBdr>
        <w:top w:val="none" w:sz="0" w:space="0" w:color="auto"/>
        <w:left w:val="none" w:sz="0" w:space="0" w:color="auto"/>
        <w:bottom w:val="none" w:sz="0" w:space="0" w:color="auto"/>
        <w:right w:val="none" w:sz="0" w:space="0" w:color="auto"/>
      </w:divBdr>
      <w:divsChild>
        <w:div w:id="323433710">
          <w:marLeft w:val="0"/>
          <w:marRight w:val="0"/>
          <w:marTop w:val="0"/>
          <w:marBottom w:val="0"/>
          <w:divBdr>
            <w:top w:val="none" w:sz="0" w:space="0" w:color="auto"/>
            <w:left w:val="none" w:sz="0" w:space="0" w:color="auto"/>
            <w:bottom w:val="none" w:sz="0" w:space="0" w:color="auto"/>
            <w:right w:val="none" w:sz="0" w:space="0" w:color="auto"/>
          </w:divBdr>
          <w:divsChild>
            <w:div w:id="933785318">
              <w:marLeft w:val="0"/>
              <w:marRight w:val="0"/>
              <w:marTop w:val="0"/>
              <w:marBottom w:val="0"/>
              <w:divBdr>
                <w:top w:val="none" w:sz="0" w:space="0" w:color="auto"/>
                <w:left w:val="none" w:sz="0" w:space="0" w:color="auto"/>
                <w:bottom w:val="none" w:sz="0" w:space="0" w:color="auto"/>
                <w:right w:val="none" w:sz="0" w:space="0" w:color="auto"/>
              </w:divBdr>
              <w:divsChild>
                <w:div w:id="13392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6367">
      <w:bodyDiv w:val="1"/>
      <w:marLeft w:val="0"/>
      <w:marRight w:val="0"/>
      <w:marTop w:val="0"/>
      <w:marBottom w:val="0"/>
      <w:divBdr>
        <w:top w:val="none" w:sz="0" w:space="0" w:color="auto"/>
        <w:left w:val="none" w:sz="0" w:space="0" w:color="auto"/>
        <w:bottom w:val="none" w:sz="0" w:space="0" w:color="auto"/>
        <w:right w:val="none" w:sz="0" w:space="0" w:color="auto"/>
      </w:divBdr>
    </w:div>
    <w:div w:id="763572145">
      <w:bodyDiv w:val="1"/>
      <w:marLeft w:val="0"/>
      <w:marRight w:val="0"/>
      <w:marTop w:val="0"/>
      <w:marBottom w:val="0"/>
      <w:divBdr>
        <w:top w:val="none" w:sz="0" w:space="0" w:color="auto"/>
        <w:left w:val="none" w:sz="0" w:space="0" w:color="auto"/>
        <w:bottom w:val="none" w:sz="0" w:space="0" w:color="auto"/>
        <w:right w:val="none" w:sz="0" w:space="0" w:color="auto"/>
      </w:divBdr>
      <w:divsChild>
        <w:div w:id="1476948534">
          <w:marLeft w:val="0"/>
          <w:marRight w:val="0"/>
          <w:marTop w:val="0"/>
          <w:marBottom w:val="0"/>
          <w:divBdr>
            <w:top w:val="none" w:sz="0" w:space="0" w:color="auto"/>
            <w:left w:val="none" w:sz="0" w:space="0" w:color="auto"/>
            <w:bottom w:val="none" w:sz="0" w:space="0" w:color="auto"/>
            <w:right w:val="none" w:sz="0" w:space="0" w:color="auto"/>
          </w:divBdr>
        </w:div>
      </w:divsChild>
    </w:div>
    <w:div w:id="766344694">
      <w:bodyDiv w:val="1"/>
      <w:marLeft w:val="0"/>
      <w:marRight w:val="0"/>
      <w:marTop w:val="0"/>
      <w:marBottom w:val="0"/>
      <w:divBdr>
        <w:top w:val="none" w:sz="0" w:space="0" w:color="auto"/>
        <w:left w:val="none" w:sz="0" w:space="0" w:color="auto"/>
        <w:bottom w:val="none" w:sz="0" w:space="0" w:color="auto"/>
        <w:right w:val="none" w:sz="0" w:space="0" w:color="auto"/>
      </w:divBdr>
    </w:div>
    <w:div w:id="769083788">
      <w:bodyDiv w:val="1"/>
      <w:marLeft w:val="0"/>
      <w:marRight w:val="0"/>
      <w:marTop w:val="0"/>
      <w:marBottom w:val="0"/>
      <w:divBdr>
        <w:top w:val="none" w:sz="0" w:space="0" w:color="auto"/>
        <w:left w:val="none" w:sz="0" w:space="0" w:color="auto"/>
        <w:bottom w:val="none" w:sz="0" w:space="0" w:color="auto"/>
        <w:right w:val="none" w:sz="0" w:space="0" w:color="auto"/>
      </w:divBdr>
    </w:div>
    <w:div w:id="791216693">
      <w:bodyDiv w:val="1"/>
      <w:marLeft w:val="0"/>
      <w:marRight w:val="0"/>
      <w:marTop w:val="0"/>
      <w:marBottom w:val="0"/>
      <w:divBdr>
        <w:top w:val="none" w:sz="0" w:space="0" w:color="auto"/>
        <w:left w:val="none" w:sz="0" w:space="0" w:color="auto"/>
        <w:bottom w:val="none" w:sz="0" w:space="0" w:color="auto"/>
        <w:right w:val="none" w:sz="0" w:space="0" w:color="auto"/>
      </w:divBdr>
      <w:divsChild>
        <w:div w:id="2067100671">
          <w:marLeft w:val="0"/>
          <w:marRight w:val="0"/>
          <w:marTop w:val="0"/>
          <w:marBottom w:val="0"/>
          <w:divBdr>
            <w:top w:val="none" w:sz="0" w:space="0" w:color="auto"/>
            <w:left w:val="none" w:sz="0" w:space="0" w:color="auto"/>
            <w:bottom w:val="none" w:sz="0" w:space="0" w:color="auto"/>
            <w:right w:val="none" w:sz="0" w:space="0" w:color="auto"/>
          </w:divBdr>
          <w:divsChild>
            <w:div w:id="436679710">
              <w:marLeft w:val="0"/>
              <w:marRight w:val="0"/>
              <w:marTop w:val="0"/>
              <w:marBottom w:val="0"/>
              <w:divBdr>
                <w:top w:val="none" w:sz="0" w:space="0" w:color="auto"/>
                <w:left w:val="none" w:sz="0" w:space="0" w:color="auto"/>
                <w:bottom w:val="none" w:sz="0" w:space="0" w:color="auto"/>
                <w:right w:val="none" w:sz="0" w:space="0" w:color="auto"/>
              </w:divBdr>
              <w:divsChild>
                <w:div w:id="413943260">
                  <w:marLeft w:val="0"/>
                  <w:marRight w:val="0"/>
                  <w:marTop w:val="0"/>
                  <w:marBottom w:val="0"/>
                  <w:divBdr>
                    <w:top w:val="none" w:sz="0" w:space="0" w:color="auto"/>
                    <w:left w:val="none" w:sz="0" w:space="0" w:color="auto"/>
                    <w:bottom w:val="none" w:sz="0" w:space="0" w:color="auto"/>
                    <w:right w:val="none" w:sz="0" w:space="0" w:color="auto"/>
                  </w:divBdr>
                  <w:divsChild>
                    <w:div w:id="1122724982">
                      <w:marLeft w:val="0"/>
                      <w:marRight w:val="0"/>
                      <w:marTop w:val="0"/>
                      <w:marBottom w:val="0"/>
                      <w:divBdr>
                        <w:top w:val="none" w:sz="0" w:space="0" w:color="auto"/>
                        <w:left w:val="none" w:sz="0" w:space="0" w:color="auto"/>
                        <w:bottom w:val="none" w:sz="0" w:space="0" w:color="auto"/>
                        <w:right w:val="none" w:sz="0" w:space="0" w:color="auto"/>
                      </w:divBdr>
                      <w:divsChild>
                        <w:div w:id="403642914">
                          <w:marLeft w:val="0"/>
                          <w:marRight w:val="0"/>
                          <w:marTop w:val="0"/>
                          <w:marBottom w:val="0"/>
                          <w:divBdr>
                            <w:top w:val="none" w:sz="0" w:space="0" w:color="auto"/>
                            <w:left w:val="none" w:sz="0" w:space="0" w:color="auto"/>
                            <w:bottom w:val="none" w:sz="0" w:space="0" w:color="auto"/>
                            <w:right w:val="none" w:sz="0" w:space="0" w:color="auto"/>
                          </w:divBdr>
                        </w:div>
                        <w:div w:id="5658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18035">
      <w:bodyDiv w:val="1"/>
      <w:marLeft w:val="0"/>
      <w:marRight w:val="0"/>
      <w:marTop w:val="0"/>
      <w:marBottom w:val="0"/>
      <w:divBdr>
        <w:top w:val="none" w:sz="0" w:space="0" w:color="auto"/>
        <w:left w:val="none" w:sz="0" w:space="0" w:color="auto"/>
        <w:bottom w:val="none" w:sz="0" w:space="0" w:color="auto"/>
        <w:right w:val="none" w:sz="0" w:space="0" w:color="auto"/>
      </w:divBdr>
    </w:div>
    <w:div w:id="983586340">
      <w:bodyDiv w:val="1"/>
      <w:marLeft w:val="0"/>
      <w:marRight w:val="0"/>
      <w:marTop w:val="0"/>
      <w:marBottom w:val="0"/>
      <w:divBdr>
        <w:top w:val="none" w:sz="0" w:space="0" w:color="auto"/>
        <w:left w:val="none" w:sz="0" w:space="0" w:color="auto"/>
        <w:bottom w:val="none" w:sz="0" w:space="0" w:color="auto"/>
        <w:right w:val="none" w:sz="0" w:space="0" w:color="auto"/>
      </w:divBdr>
      <w:divsChild>
        <w:div w:id="13966006">
          <w:marLeft w:val="0"/>
          <w:marRight w:val="0"/>
          <w:marTop w:val="0"/>
          <w:marBottom w:val="0"/>
          <w:divBdr>
            <w:top w:val="none" w:sz="0" w:space="0" w:color="auto"/>
            <w:left w:val="none" w:sz="0" w:space="0" w:color="auto"/>
            <w:bottom w:val="none" w:sz="0" w:space="0" w:color="auto"/>
            <w:right w:val="none" w:sz="0" w:space="0" w:color="auto"/>
          </w:divBdr>
          <w:divsChild>
            <w:div w:id="2011177102">
              <w:marLeft w:val="0"/>
              <w:marRight w:val="0"/>
              <w:marTop w:val="0"/>
              <w:marBottom w:val="0"/>
              <w:divBdr>
                <w:top w:val="none" w:sz="0" w:space="0" w:color="auto"/>
                <w:left w:val="none" w:sz="0" w:space="0" w:color="auto"/>
                <w:bottom w:val="none" w:sz="0" w:space="0" w:color="auto"/>
                <w:right w:val="none" w:sz="0" w:space="0" w:color="auto"/>
              </w:divBdr>
              <w:divsChild>
                <w:div w:id="353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5083">
      <w:bodyDiv w:val="1"/>
      <w:marLeft w:val="0"/>
      <w:marRight w:val="0"/>
      <w:marTop w:val="0"/>
      <w:marBottom w:val="0"/>
      <w:divBdr>
        <w:top w:val="none" w:sz="0" w:space="0" w:color="auto"/>
        <w:left w:val="none" w:sz="0" w:space="0" w:color="auto"/>
        <w:bottom w:val="none" w:sz="0" w:space="0" w:color="auto"/>
        <w:right w:val="none" w:sz="0" w:space="0" w:color="auto"/>
      </w:divBdr>
      <w:divsChild>
        <w:div w:id="1093237910">
          <w:marLeft w:val="0"/>
          <w:marRight w:val="0"/>
          <w:marTop w:val="0"/>
          <w:marBottom w:val="0"/>
          <w:divBdr>
            <w:top w:val="none" w:sz="0" w:space="0" w:color="auto"/>
            <w:left w:val="none" w:sz="0" w:space="0" w:color="auto"/>
            <w:bottom w:val="none" w:sz="0" w:space="0" w:color="auto"/>
            <w:right w:val="none" w:sz="0" w:space="0" w:color="auto"/>
          </w:divBdr>
          <w:divsChild>
            <w:div w:id="1048648978">
              <w:marLeft w:val="0"/>
              <w:marRight w:val="0"/>
              <w:marTop w:val="0"/>
              <w:marBottom w:val="0"/>
              <w:divBdr>
                <w:top w:val="none" w:sz="0" w:space="0" w:color="auto"/>
                <w:left w:val="none" w:sz="0" w:space="0" w:color="auto"/>
                <w:bottom w:val="none" w:sz="0" w:space="0" w:color="auto"/>
                <w:right w:val="none" w:sz="0" w:space="0" w:color="auto"/>
              </w:divBdr>
              <w:divsChild>
                <w:div w:id="792139809">
                  <w:marLeft w:val="0"/>
                  <w:marRight w:val="0"/>
                  <w:marTop w:val="0"/>
                  <w:marBottom w:val="0"/>
                  <w:divBdr>
                    <w:top w:val="none" w:sz="0" w:space="0" w:color="auto"/>
                    <w:left w:val="none" w:sz="0" w:space="0" w:color="auto"/>
                    <w:bottom w:val="none" w:sz="0" w:space="0" w:color="auto"/>
                    <w:right w:val="none" w:sz="0" w:space="0" w:color="auto"/>
                  </w:divBdr>
                  <w:divsChild>
                    <w:div w:id="1753619472">
                      <w:marLeft w:val="0"/>
                      <w:marRight w:val="0"/>
                      <w:marTop w:val="0"/>
                      <w:marBottom w:val="0"/>
                      <w:divBdr>
                        <w:top w:val="none" w:sz="0" w:space="0" w:color="auto"/>
                        <w:left w:val="none" w:sz="0" w:space="0" w:color="auto"/>
                        <w:bottom w:val="none" w:sz="0" w:space="0" w:color="auto"/>
                        <w:right w:val="none" w:sz="0" w:space="0" w:color="auto"/>
                      </w:divBdr>
                      <w:divsChild>
                        <w:div w:id="21241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970155">
      <w:bodyDiv w:val="1"/>
      <w:marLeft w:val="0"/>
      <w:marRight w:val="0"/>
      <w:marTop w:val="0"/>
      <w:marBottom w:val="0"/>
      <w:divBdr>
        <w:top w:val="none" w:sz="0" w:space="0" w:color="auto"/>
        <w:left w:val="none" w:sz="0" w:space="0" w:color="auto"/>
        <w:bottom w:val="none" w:sz="0" w:space="0" w:color="auto"/>
        <w:right w:val="none" w:sz="0" w:space="0" w:color="auto"/>
      </w:divBdr>
    </w:div>
    <w:div w:id="1139879469">
      <w:bodyDiv w:val="1"/>
      <w:marLeft w:val="0"/>
      <w:marRight w:val="0"/>
      <w:marTop w:val="0"/>
      <w:marBottom w:val="0"/>
      <w:divBdr>
        <w:top w:val="none" w:sz="0" w:space="0" w:color="auto"/>
        <w:left w:val="none" w:sz="0" w:space="0" w:color="auto"/>
        <w:bottom w:val="none" w:sz="0" w:space="0" w:color="auto"/>
        <w:right w:val="none" w:sz="0" w:space="0" w:color="auto"/>
      </w:divBdr>
    </w:div>
    <w:div w:id="1172524935">
      <w:bodyDiv w:val="1"/>
      <w:marLeft w:val="0"/>
      <w:marRight w:val="0"/>
      <w:marTop w:val="0"/>
      <w:marBottom w:val="0"/>
      <w:divBdr>
        <w:top w:val="none" w:sz="0" w:space="0" w:color="auto"/>
        <w:left w:val="none" w:sz="0" w:space="0" w:color="auto"/>
        <w:bottom w:val="none" w:sz="0" w:space="0" w:color="auto"/>
        <w:right w:val="none" w:sz="0" w:space="0" w:color="auto"/>
      </w:divBdr>
    </w:div>
    <w:div w:id="1277565900">
      <w:bodyDiv w:val="1"/>
      <w:marLeft w:val="0"/>
      <w:marRight w:val="0"/>
      <w:marTop w:val="0"/>
      <w:marBottom w:val="0"/>
      <w:divBdr>
        <w:top w:val="none" w:sz="0" w:space="0" w:color="auto"/>
        <w:left w:val="none" w:sz="0" w:space="0" w:color="auto"/>
        <w:bottom w:val="none" w:sz="0" w:space="0" w:color="auto"/>
        <w:right w:val="none" w:sz="0" w:space="0" w:color="auto"/>
      </w:divBdr>
      <w:divsChild>
        <w:div w:id="477959562">
          <w:marLeft w:val="0"/>
          <w:marRight w:val="0"/>
          <w:marTop w:val="0"/>
          <w:marBottom w:val="0"/>
          <w:divBdr>
            <w:top w:val="none" w:sz="0" w:space="0" w:color="auto"/>
            <w:left w:val="none" w:sz="0" w:space="0" w:color="auto"/>
            <w:bottom w:val="none" w:sz="0" w:space="0" w:color="auto"/>
            <w:right w:val="none" w:sz="0" w:space="0" w:color="auto"/>
          </w:divBdr>
          <w:divsChild>
            <w:div w:id="1836652299">
              <w:marLeft w:val="0"/>
              <w:marRight w:val="0"/>
              <w:marTop w:val="0"/>
              <w:marBottom w:val="0"/>
              <w:divBdr>
                <w:top w:val="none" w:sz="0" w:space="0" w:color="auto"/>
                <w:left w:val="none" w:sz="0" w:space="0" w:color="auto"/>
                <w:bottom w:val="none" w:sz="0" w:space="0" w:color="auto"/>
                <w:right w:val="none" w:sz="0" w:space="0" w:color="auto"/>
              </w:divBdr>
              <w:divsChild>
                <w:div w:id="8662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5896">
      <w:bodyDiv w:val="1"/>
      <w:marLeft w:val="0"/>
      <w:marRight w:val="0"/>
      <w:marTop w:val="0"/>
      <w:marBottom w:val="0"/>
      <w:divBdr>
        <w:top w:val="none" w:sz="0" w:space="0" w:color="auto"/>
        <w:left w:val="none" w:sz="0" w:space="0" w:color="auto"/>
        <w:bottom w:val="none" w:sz="0" w:space="0" w:color="auto"/>
        <w:right w:val="none" w:sz="0" w:space="0" w:color="auto"/>
      </w:divBdr>
    </w:div>
    <w:div w:id="1469199846">
      <w:bodyDiv w:val="1"/>
      <w:marLeft w:val="0"/>
      <w:marRight w:val="0"/>
      <w:marTop w:val="0"/>
      <w:marBottom w:val="0"/>
      <w:divBdr>
        <w:top w:val="none" w:sz="0" w:space="0" w:color="auto"/>
        <w:left w:val="none" w:sz="0" w:space="0" w:color="auto"/>
        <w:bottom w:val="none" w:sz="0" w:space="0" w:color="auto"/>
        <w:right w:val="none" w:sz="0" w:space="0" w:color="auto"/>
      </w:divBdr>
    </w:div>
    <w:div w:id="1477062289">
      <w:bodyDiv w:val="1"/>
      <w:marLeft w:val="0"/>
      <w:marRight w:val="0"/>
      <w:marTop w:val="0"/>
      <w:marBottom w:val="0"/>
      <w:divBdr>
        <w:top w:val="none" w:sz="0" w:space="0" w:color="auto"/>
        <w:left w:val="none" w:sz="0" w:space="0" w:color="auto"/>
        <w:bottom w:val="none" w:sz="0" w:space="0" w:color="auto"/>
        <w:right w:val="none" w:sz="0" w:space="0" w:color="auto"/>
      </w:divBdr>
    </w:div>
    <w:div w:id="1515727938">
      <w:bodyDiv w:val="1"/>
      <w:marLeft w:val="0"/>
      <w:marRight w:val="0"/>
      <w:marTop w:val="0"/>
      <w:marBottom w:val="0"/>
      <w:divBdr>
        <w:top w:val="none" w:sz="0" w:space="0" w:color="auto"/>
        <w:left w:val="none" w:sz="0" w:space="0" w:color="auto"/>
        <w:bottom w:val="none" w:sz="0" w:space="0" w:color="auto"/>
        <w:right w:val="none" w:sz="0" w:space="0" w:color="auto"/>
      </w:divBdr>
    </w:div>
    <w:div w:id="1530222899">
      <w:bodyDiv w:val="1"/>
      <w:marLeft w:val="0"/>
      <w:marRight w:val="0"/>
      <w:marTop w:val="0"/>
      <w:marBottom w:val="0"/>
      <w:divBdr>
        <w:top w:val="none" w:sz="0" w:space="0" w:color="auto"/>
        <w:left w:val="none" w:sz="0" w:space="0" w:color="auto"/>
        <w:bottom w:val="none" w:sz="0" w:space="0" w:color="auto"/>
        <w:right w:val="none" w:sz="0" w:space="0" w:color="auto"/>
      </w:divBdr>
    </w:div>
    <w:div w:id="1667661374">
      <w:bodyDiv w:val="1"/>
      <w:marLeft w:val="0"/>
      <w:marRight w:val="0"/>
      <w:marTop w:val="0"/>
      <w:marBottom w:val="0"/>
      <w:divBdr>
        <w:top w:val="none" w:sz="0" w:space="0" w:color="auto"/>
        <w:left w:val="none" w:sz="0" w:space="0" w:color="auto"/>
        <w:bottom w:val="none" w:sz="0" w:space="0" w:color="auto"/>
        <w:right w:val="none" w:sz="0" w:space="0" w:color="auto"/>
      </w:divBdr>
    </w:div>
    <w:div w:id="1731224416">
      <w:bodyDiv w:val="1"/>
      <w:marLeft w:val="0"/>
      <w:marRight w:val="0"/>
      <w:marTop w:val="0"/>
      <w:marBottom w:val="0"/>
      <w:divBdr>
        <w:top w:val="none" w:sz="0" w:space="0" w:color="auto"/>
        <w:left w:val="none" w:sz="0" w:space="0" w:color="auto"/>
        <w:bottom w:val="none" w:sz="0" w:space="0" w:color="auto"/>
        <w:right w:val="none" w:sz="0" w:space="0" w:color="auto"/>
      </w:divBdr>
    </w:div>
    <w:div w:id="1800340782">
      <w:bodyDiv w:val="1"/>
      <w:marLeft w:val="0"/>
      <w:marRight w:val="0"/>
      <w:marTop w:val="0"/>
      <w:marBottom w:val="0"/>
      <w:divBdr>
        <w:top w:val="none" w:sz="0" w:space="0" w:color="auto"/>
        <w:left w:val="none" w:sz="0" w:space="0" w:color="auto"/>
        <w:bottom w:val="none" w:sz="0" w:space="0" w:color="auto"/>
        <w:right w:val="none" w:sz="0" w:space="0" w:color="auto"/>
      </w:divBdr>
    </w:div>
    <w:div w:id="1826899239">
      <w:bodyDiv w:val="1"/>
      <w:marLeft w:val="0"/>
      <w:marRight w:val="0"/>
      <w:marTop w:val="0"/>
      <w:marBottom w:val="0"/>
      <w:divBdr>
        <w:top w:val="none" w:sz="0" w:space="0" w:color="auto"/>
        <w:left w:val="none" w:sz="0" w:space="0" w:color="auto"/>
        <w:bottom w:val="none" w:sz="0" w:space="0" w:color="auto"/>
        <w:right w:val="none" w:sz="0" w:space="0" w:color="auto"/>
      </w:divBdr>
    </w:div>
    <w:div w:id="1889488645">
      <w:bodyDiv w:val="1"/>
      <w:marLeft w:val="0"/>
      <w:marRight w:val="0"/>
      <w:marTop w:val="0"/>
      <w:marBottom w:val="0"/>
      <w:divBdr>
        <w:top w:val="none" w:sz="0" w:space="0" w:color="auto"/>
        <w:left w:val="none" w:sz="0" w:space="0" w:color="auto"/>
        <w:bottom w:val="none" w:sz="0" w:space="0" w:color="auto"/>
        <w:right w:val="none" w:sz="0" w:space="0" w:color="auto"/>
      </w:divBdr>
      <w:divsChild>
        <w:div w:id="524253832">
          <w:marLeft w:val="0"/>
          <w:marRight w:val="0"/>
          <w:marTop w:val="0"/>
          <w:marBottom w:val="0"/>
          <w:divBdr>
            <w:top w:val="none" w:sz="0" w:space="0" w:color="auto"/>
            <w:left w:val="none" w:sz="0" w:space="0" w:color="auto"/>
            <w:bottom w:val="none" w:sz="0" w:space="0" w:color="auto"/>
            <w:right w:val="none" w:sz="0" w:space="0" w:color="auto"/>
          </w:divBdr>
        </w:div>
        <w:div w:id="1197501495">
          <w:marLeft w:val="0"/>
          <w:marRight w:val="0"/>
          <w:marTop w:val="0"/>
          <w:marBottom w:val="0"/>
          <w:divBdr>
            <w:top w:val="none" w:sz="0" w:space="0" w:color="auto"/>
            <w:left w:val="none" w:sz="0" w:space="0" w:color="auto"/>
            <w:bottom w:val="none" w:sz="0" w:space="0" w:color="auto"/>
            <w:right w:val="none" w:sz="0" w:space="0" w:color="auto"/>
          </w:divBdr>
        </w:div>
        <w:div w:id="1910918175">
          <w:marLeft w:val="0"/>
          <w:marRight w:val="0"/>
          <w:marTop w:val="0"/>
          <w:marBottom w:val="0"/>
          <w:divBdr>
            <w:top w:val="none" w:sz="0" w:space="0" w:color="auto"/>
            <w:left w:val="none" w:sz="0" w:space="0" w:color="auto"/>
            <w:bottom w:val="none" w:sz="0" w:space="0" w:color="auto"/>
            <w:right w:val="none" w:sz="0" w:space="0" w:color="auto"/>
          </w:divBdr>
        </w:div>
      </w:divsChild>
    </w:div>
    <w:div w:id="1961759459">
      <w:bodyDiv w:val="1"/>
      <w:marLeft w:val="0"/>
      <w:marRight w:val="0"/>
      <w:marTop w:val="0"/>
      <w:marBottom w:val="0"/>
      <w:divBdr>
        <w:top w:val="none" w:sz="0" w:space="0" w:color="auto"/>
        <w:left w:val="none" w:sz="0" w:space="0" w:color="auto"/>
        <w:bottom w:val="none" w:sz="0" w:space="0" w:color="auto"/>
        <w:right w:val="none" w:sz="0" w:space="0" w:color="auto"/>
      </w:divBdr>
    </w:div>
    <w:div w:id="2002271391">
      <w:bodyDiv w:val="1"/>
      <w:marLeft w:val="0"/>
      <w:marRight w:val="0"/>
      <w:marTop w:val="0"/>
      <w:marBottom w:val="0"/>
      <w:divBdr>
        <w:top w:val="none" w:sz="0" w:space="0" w:color="auto"/>
        <w:left w:val="none" w:sz="0" w:space="0" w:color="auto"/>
        <w:bottom w:val="none" w:sz="0" w:space="0" w:color="auto"/>
        <w:right w:val="none" w:sz="0" w:space="0" w:color="auto"/>
      </w:divBdr>
    </w:div>
    <w:div w:id="2002343993">
      <w:bodyDiv w:val="1"/>
      <w:marLeft w:val="0"/>
      <w:marRight w:val="0"/>
      <w:marTop w:val="0"/>
      <w:marBottom w:val="0"/>
      <w:divBdr>
        <w:top w:val="none" w:sz="0" w:space="0" w:color="auto"/>
        <w:left w:val="none" w:sz="0" w:space="0" w:color="auto"/>
        <w:bottom w:val="none" w:sz="0" w:space="0" w:color="auto"/>
        <w:right w:val="none" w:sz="0" w:space="0" w:color="auto"/>
      </w:divBdr>
      <w:divsChild>
        <w:div w:id="496111413">
          <w:marLeft w:val="0"/>
          <w:marRight w:val="0"/>
          <w:marTop w:val="0"/>
          <w:marBottom w:val="0"/>
          <w:divBdr>
            <w:top w:val="none" w:sz="0" w:space="0" w:color="auto"/>
            <w:left w:val="none" w:sz="0" w:space="0" w:color="auto"/>
            <w:bottom w:val="none" w:sz="0" w:space="0" w:color="auto"/>
            <w:right w:val="none" w:sz="0" w:space="0" w:color="auto"/>
          </w:divBdr>
          <w:divsChild>
            <w:div w:id="1274705549">
              <w:marLeft w:val="0"/>
              <w:marRight w:val="0"/>
              <w:marTop w:val="0"/>
              <w:marBottom w:val="0"/>
              <w:divBdr>
                <w:top w:val="none" w:sz="0" w:space="0" w:color="auto"/>
                <w:left w:val="none" w:sz="0" w:space="0" w:color="auto"/>
                <w:bottom w:val="none" w:sz="0" w:space="0" w:color="auto"/>
                <w:right w:val="none" w:sz="0" w:space="0" w:color="auto"/>
              </w:divBdr>
              <w:divsChild>
                <w:div w:id="805858000">
                  <w:marLeft w:val="0"/>
                  <w:marRight w:val="0"/>
                  <w:marTop w:val="0"/>
                  <w:marBottom w:val="0"/>
                  <w:divBdr>
                    <w:top w:val="none" w:sz="0" w:space="0" w:color="auto"/>
                    <w:left w:val="none" w:sz="0" w:space="0" w:color="auto"/>
                    <w:bottom w:val="none" w:sz="0" w:space="0" w:color="auto"/>
                    <w:right w:val="none" w:sz="0" w:space="0" w:color="auto"/>
                  </w:divBdr>
                  <w:divsChild>
                    <w:div w:id="1939673884">
                      <w:marLeft w:val="0"/>
                      <w:marRight w:val="0"/>
                      <w:marTop w:val="0"/>
                      <w:marBottom w:val="0"/>
                      <w:divBdr>
                        <w:top w:val="none" w:sz="0" w:space="0" w:color="auto"/>
                        <w:left w:val="none" w:sz="0" w:space="0" w:color="auto"/>
                        <w:bottom w:val="none" w:sz="0" w:space="0" w:color="auto"/>
                        <w:right w:val="none" w:sz="0" w:space="0" w:color="auto"/>
                      </w:divBdr>
                      <w:divsChild>
                        <w:div w:id="21447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63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90.jpeg"/><Relationship Id="rId21" Type="http://schemas.openxmlformats.org/officeDocument/2006/relationships/image" Target="media/image8.jpeg"/><Relationship Id="rId42" Type="http://schemas.openxmlformats.org/officeDocument/2006/relationships/hyperlink" Target="http://www.bom.gov.au/climate/cdo/about/definitionstemp.shtml" TargetMode="Externa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emf"/><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87.jpeg"/><Relationship Id="rId133" Type="http://schemas.openxmlformats.org/officeDocument/2006/relationships/image" Target="media/image106.jpeg"/><Relationship Id="rId138" Type="http://schemas.openxmlformats.org/officeDocument/2006/relationships/image" Target="media/image111.jpeg"/><Relationship Id="rId16" Type="http://schemas.openxmlformats.org/officeDocument/2006/relationships/header" Target="header3.xml"/><Relationship Id="rId107" Type="http://schemas.openxmlformats.org/officeDocument/2006/relationships/hyperlink" Target="http://www.derm.qld.gov.au" TargetMode="External"/><Relationship Id="rId11" Type="http://schemas.openxmlformats.org/officeDocument/2006/relationships/image" Target="media/image4.jpeg"/><Relationship Id="rId32" Type="http://schemas.openxmlformats.org/officeDocument/2006/relationships/footer" Target="footer6.xml"/><Relationship Id="rId37" Type="http://schemas.openxmlformats.org/officeDocument/2006/relationships/image" Target="media/image21.emf"/><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emf"/><Relationship Id="rId102" Type="http://schemas.openxmlformats.org/officeDocument/2006/relationships/image" Target="media/image79.emf"/><Relationship Id="rId123" Type="http://schemas.openxmlformats.org/officeDocument/2006/relationships/image" Target="media/image96.jpeg"/><Relationship Id="rId128" Type="http://schemas.openxmlformats.org/officeDocument/2006/relationships/image" Target="media/image101.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emf"/><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hyperlink" Target="http://www.bom.gov.au/climate/cdo/about/definitionstemp.shtml" TargetMode="External"/><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emf"/><Relationship Id="rId113" Type="http://schemas.openxmlformats.org/officeDocument/2006/relationships/image" Target="media/image88.jpeg"/><Relationship Id="rId118" Type="http://schemas.openxmlformats.org/officeDocument/2006/relationships/image" Target="media/image91.jpeg"/><Relationship Id="rId134" Type="http://schemas.openxmlformats.org/officeDocument/2006/relationships/image" Target="media/image107.jpeg"/><Relationship Id="rId139" Type="http://schemas.openxmlformats.org/officeDocument/2006/relationships/image" Target="media/image112.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emf"/><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footer" Target="footer8.xml"/><Relationship Id="rId121" Type="http://schemas.openxmlformats.org/officeDocument/2006/relationships/image" Target="media/image94.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png"/><Relationship Id="rId103" Type="http://schemas.openxmlformats.org/officeDocument/2006/relationships/image" Target="media/image80.emf"/><Relationship Id="rId108" Type="http://schemas.openxmlformats.org/officeDocument/2006/relationships/image" Target="media/image83.png"/><Relationship Id="rId116" Type="http://schemas.openxmlformats.org/officeDocument/2006/relationships/image" Target="media/image89.jpeg"/><Relationship Id="rId124" Type="http://schemas.openxmlformats.org/officeDocument/2006/relationships/image" Target="media/image97.jpeg"/><Relationship Id="rId129" Type="http://schemas.openxmlformats.org/officeDocument/2006/relationships/image" Target="media/image102.jpeg"/><Relationship Id="rId137" Type="http://schemas.openxmlformats.org/officeDocument/2006/relationships/image" Target="media/image110.jpeg"/><Relationship Id="rId20" Type="http://schemas.openxmlformats.org/officeDocument/2006/relationships/image" Target="media/image7.jpeg"/><Relationship Id="rId41" Type="http://schemas.openxmlformats.org/officeDocument/2006/relationships/image" Target="media/image25.emf"/><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emf"/><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emf"/><Relationship Id="rId111" Type="http://schemas.openxmlformats.org/officeDocument/2006/relationships/image" Target="media/image86.jpeg"/><Relationship Id="rId132" Type="http://schemas.openxmlformats.org/officeDocument/2006/relationships/image" Target="media/image105.jpeg"/><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hyperlink" Target="http://www.epa.qld.gov.au/wetlandinfo/site/ScienceAndResearch/ConceptualModels.html" TargetMode="External"/><Relationship Id="rId114" Type="http://schemas.openxmlformats.org/officeDocument/2006/relationships/footer" Target="footer9.xml"/><Relationship Id="rId119" Type="http://schemas.openxmlformats.org/officeDocument/2006/relationships/image" Target="media/image92.jpeg"/><Relationship Id="rId127" Type="http://schemas.openxmlformats.org/officeDocument/2006/relationships/image" Target="media/image100.jpeg"/><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yperlink" Target="http://www.bom.gov.au/climate/cdo/about/definitionsrain.shtml"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emf"/><Relationship Id="rId73" Type="http://schemas.openxmlformats.org/officeDocument/2006/relationships/image" Target="media/image53.jpeg"/><Relationship Id="rId78" Type="http://schemas.openxmlformats.org/officeDocument/2006/relationships/image" Target="media/image58.emf"/><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emf"/><Relationship Id="rId99" Type="http://schemas.openxmlformats.org/officeDocument/2006/relationships/image" Target="media/image77.png"/><Relationship Id="rId101" Type="http://schemas.openxmlformats.org/officeDocument/2006/relationships/image" Target="media/image78.emf"/><Relationship Id="rId122" Type="http://schemas.openxmlformats.org/officeDocument/2006/relationships/image" Target="media/image95.png"/><Relationship Id="rId130" Type="http://schemas.openxmlformats.org/officeDocument/2006/relationships/image" Target="media/image103.jpeg"/><Relationship Id="rId135"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image" Target="media/image23.emf"/><Relationship Id="rId109" Type="http://schemas.openxmlformats.org/officeDocument/2006/relationships/image" Target="media/image84.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footer" Target="footer7.xml"/><Relationship Id="rId104" Type="http://schemas.openxmlformats.org/officeDocument/2006/relationships/image" Target="media/image81.emf"/><Relationship Id="rId120" Type="http://schemas.openxmlformats.org/officeDocument/2006/relationships/image" Target="media/image93.emf"/><Relationship Id="rId125" Type="http://schemas.openxmlformats.org/officeDocument/2006/relationships/image" Target="media/image98.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4.emf"/><Relationship Id="rId45" Type="http://schemas.openxmlformats.org/officeDocument/2006/relationships/hyperlink" Target="http://www.bom.gov.au/climate/cdo/about/definitionsrain.shtml" TargetMode="External"/><Relationship Id="rId66" Type="http://schemas.openxmlformats.org/officeDocument/2006/relationships/image" Target="media/image46.emf"/><Relationship Id="rId87" Type="http://schemas.openxmlformats.org/officeDocument/2006/relationships/image" Target="media/image67.jpeg"/><Relationship Id="rId110" Type="http://schemas.openxmlformats.org/officeDocument/2006/relationships/image" Target="media/image85.jpeg"/><Relationship Id="rId115" Type="http://schemas.openxmlformats.org/officeDocument/2006/relationships/footer" Target="footer10.xml"/><Relationship Id="rId131" Type="http://schemas.openxmlformats.org/officeDocument/2006/relationships/image" Target="media/image104.jpeg"/><Relationship Id="rId136" Type="http://schemas.openxmlformats.org/officeDocument/2006/relationships/image" Target="media/image109.jpe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6.jpeg"/><Relationship Id="rId14" Type="http://schemas.openxmlformats.org/officeDocument/2006/relationships/footer" Target="footer1.xml"/><Relationship Id="rId30" Type="http://schemas.openxmlformats.org/officeDocument/2006/relationships/image" Target="media/image16.emf"/><Relationship Id="rId35" Type="http://schemas.openxmlformats.org/officeDocument/2006/relationships/image" Target="media/image19.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oleObject" Target="embeddings/oleObject1.bin"/><Relationship Id="rId105" Type="http://schemas.openxmlformats.org/officeDocument/2006/relationships/image" Target="media/image82.emf"/><Relationship Id="rId126"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4A60-936F-4765-85B0-2E4D1332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59124</Words>
  <Characters>337009</Characters>
  <Application>Microsoft Office Word</Application>
  <DocSecurity>0</DocSecurity>
  <Lines>2808</Lines>
  <Paragraphs>790</Paragraphs>
  <ScaleCrop>false</ScaleCrop>
  <HeadingPairs>
    <vt:vector size="2" baseType="variant">
      <vt:variant>
        <vt:lpstr>Title</vt:lpstr>
      </vt:variant>
      <vt:variant>
        <vt:i4>1</vt:i4>
      </vt:variant>
    </vt:vector>
  </HeadingPairs>
  <TitlesOfParts>
    <vt:vector size="1" baseType="lpstr">
      <vt:lpstr>Ecological Character Description for the Lake Albacutya Ramsar Site</vt:lpstr>
    </vt:vector>
  </TitlesOfParts>
  <Company>DEWHA</Company>
  <LinksUpToDate>false</LinksUpToDate>
  <CharactersWithSpaces>395343</CharactersWithSpaces>
  <SharedDoc>false</SharedDoc>
  <HLinks>
    <vt:vector size="726" baseType="variant">
      <vt:variant>
        <vt:i4>6619197</vt:i4>
      </vt:variant>
      <vt:variant>
        <vt:i4>894</vt:i4>
      </vt:variant>
      <vt:variant>
        <vt:i4>0</vt:i4>
      </vt:variant>
      <vt:variant>
        <vt:i4>5</vt:i4>
      </vt:variant>
      <vt:variant>
        <vt:lpwstr>http://www.derm.qld.gov.au/</vt:lpwstr>
      </vt:variant>
      <vt:variant>
        <vt:lpwstr/>
      </vt:variant>
      <vt:variant>
        <vt:i4>6553711</vt:i4>
      </vt:variant>
      <vt:variant>
        <vt:i4>891</vt:i4>
      </vt:variant>
      <vt:variant>
        <vt:i4>0</vt:i4>
      </vt:variant>
      <vt:variant>
        <vt:i4>5</vt:i4>
      </vt:variant>
      <vt:variant>
        <vt:lpwstr>http://www.epa.qld.gov.au/wetlandinfo/site/ScienceAndResearch/ConceptualModels.html</vt:lpwstr>
      </vt:variant>
      <vt:variant>
        <vt:lpwstr/>
      </vt:variant>
      <vt:variant>
        <vt:i4>8060984</vt:i4>
      </vt:variant>
      <vt:variant>
        <vt:i4>885</vt:i4>
      </vt:variant>
      <vt:variant>
        <vt:i4>0</vt:i4>
      </vt:variant>
      <vt:variant>
        <vt:i4>5</vt:i4>
      </vt:variant>
      <vt:variant>
        <vt:lpwstr>http://www.bom.gov.au/climate/cdo/about/definitionsrain.shtml</vt:lpwstr>
      </vt:variant>
      <vt:variant>
        <vt:lpwstr>daysofrain</vt:lpwstr>
      </vt:variant>
      <vt:variant>
        <vt:i4>589900</vt:i4>
      </vt:variant>
      <vt:variant>
        <vt:i4>882</vt:i4>
      </vt:variant>
      <vt:variant>
        <vt:i4>0</vt:i4>
      </vt:variant>
      <vt:variant>
        <vt:i4>5</vt:i4>
      </vt:variant>
      <vt:variant>
        <vt:lpwstr>http://www.bom.gov.au/climate/cdo/about/definitionsrain.shtml</vt:lpwstr>
      </vt:variant>
      <vt:variant>
        <vt:lpwstr>meanrainfall</vt:lpwstr>
      </vt:variant>
      <vt:variant>
        <vt:i4>7929889</vt:i4>
      </vt:variant>
      <vt:variant>
        <vt:i4>879</vt:i4>
      </vt:variant>
      <vt:variant>
        <vt:i4>0</vt:i4>
      </vt:variant>
      <vt:variant>
        <vt:i4>5</vt:i4>
      </vt:variant>
      <vt:variant>
        <vt:lpwstr>http://www.bom.gov.au/climate/cdo/about/definitionstemp.shtml</vt:lpwstr>
      </vt:variant>
      <vt:variant>
        <vt:lpwstr>meanmintemp</vt:lpwstr>
      </vt:variant>
      <vt:variant>
        <vt:i4>7405623</vt:i4>
      </vt:variant>
      <vt:variant>
        <vt:i4>876</vt:i4>
      </vt:variant>
      <vt:variant>
        <vt:i4>0</vt:i4>
      </vt:variant>
      <vt:variant>
        <vt:i4>5</vt:i4>
      </vt:variant>
      <vt:variant>
        <vt:lpwstr>http://www.bom.gov.au/climate/cdo/about/definitionstemp.shtml</vt:lpwstr>
      </vt:variant>
      <vt:variant>
        <vt:lpwstr>meanmaxtemp</vt:lpwstr>
      </vt:variant>
      <vt:variant>
        <vt:i4>1179706</vt:i4>
      </vt:variant>
      <vt:variant>
        <vt:i4>686</vt:i4>
      </vt:variant>
      <vt:variant>
        <vt:i4>0</vt:i4>
      </vt:variant>
      <vt:variant>
        <vt:i4>5</vt:i4>
      </vt:variant>
      <vt:variant>
        <vt:lpwstr/>
      </vt:variant>
      <vt:variant>
        <vt:lpwstr>_Toc248565619</vt:lpwstr>
      </vt:variant>
      <vt:variant>
        <vt:i4>1179706</vt:i4>
      </vt:variant>
      <vt:variant>
        <vt:i4>680</vt:i4>
      </vt:variant>
      <vt:variant>
        <vt:i4>0</vt:i4>
      </vt:variant>
      <vt:variant>
        <vt:i4>5</vt:i4>
      </vt:variant>
      <vt:variant>
        <vt:lpwstr/>
      </vt:variant>
      <vt:variant>
        <vt:lpwstr>_Toc248565618</vt:lpwstr>
      </vt:variant>
      <vt:variant>
        <vt:i4>1179706</vt:i4>
      </vt:variant>
      <vt:variant>
        <vt:i4>674</vt:i4>
      </vt:variant>
      <vt:variant>
        <vt:i4>0</vt:i4>
      </vt:variant>
      <vt:variant>
        <vt:i4>5</vt:i4>
      </vt:variant>
      <vt:variant>
        <vt:lpwstr/>
      </vt:variant>
      <vt:variant>
        <vt:lpwstr>_Toc248565617</vt:lpwstr>
      </vt:variant>
      <vt:variant>
        <vt:i4>1179706</vt:i4>
      </vt:variant>
      <vt:variant>
        <vt:i4>668</vt:i4>
      </vt:variant>
      <vt:variant>
        <vt:i4>0</vt:i4>
      </vt:variant>
      <vt:variant>
        <vt:i4>5</vt:i4>
      </vt:variant>
      <vt:variant>
        <vt:lpwstr/>
      </vt:variant>
      <vt:variant>
        <vt:lpwstr>_Toc248565616</vt:lpwstr>
      </vt:variant>
      <vt:variant>
        <vt:i4>1179706</vt:i4>
      </vt:variant>
      <vt:variant>
        <vt:i4>662</vt:i4>
      </vt:variant>
      <vt:variant>
        <vt:i4>0</vt:i4>
      </vt:variant>
      <vt:variant>
        <vt:i4>5</vt:i4>
      </vt:variant>
      <vt:variant>
        <vt:lpwstr/>
      </vt:variant>
      <vt:variant>
        <vt:lpwstr>_Toc248565615</vt:lpwstr>
      </vt:variant>
      <vt:variant>
        <vt:i4>1179706</vt:i4>
      </vt:variant>
      <vt:variant>
        <vt:i4>656</vt:i4>
      </vt:variant>
      <vt:variant>
        <vt:i4>0</vt:i4>
      </vt:variant>
      <vt:variant>
        <vt:i4>5</vt:i4>
      </vt:variant>
      <vt:variant>
        <vt:lpwstr/>
      </vt:variant>
      <vt:variant>
        <vt:lpwstr>_Toc248565614</vt:lpwstr>
      </vt:variant>
      <vt:variant>
        <vt:i4>1179706</vt:i4>
      </vt:variant>
      <vt:variant>
        <vt:i4>650</vt:i4>
      </vt:variant>
      <vt:variant>
        <vt:i4>0</vt:i4>
      </vt:variant>
      <vt:variant>
        <vt:i4>5</vt:i4>
      </vt:variant>
      <vt:variant>
        <vt:lpwstr/>
      </vt:variant>
      <vt:variant>
        <vt:lpwstr>_Toc248565613</vt:lpwstr>
      </vt:variant>
      <vt:variant>
        <vt:i4>1179706</vt:i4>
      </vt:variant>
      <vt:variant>
        <vt:i4>644</vt:i4>
      </vt:variant>
      <vt:variant>
        <vt:i4>0</vt:i4>
      </vt:variant>
      <vt:variant>
        <vt:i4>5</vt:i4>
      </vt:variant>
      <vt:variant>
        <vt:lpwstr/>
      </vt:variant>
      <vt:variant>
        <vt:lpwstr>_Toc248565612</vt:lpwstr>
      </vt:variant>
      <vt:variant>
        <vt:i4>1179706</vt:i4>
      </vt:variant>
      <vt:variant>
        <vt:i4>638</vt:i4>
      </vt:variant>
      <vt:variant>
        <vt:i4>0</vt:i4>
      </vt:variant>
      <vt:variant>
        <vt:i4>5</vt:i4>
      </vt:variant>
      <vt:variant>
        <vt:lpwstr/>
      </vt:variant>
      <vt:variant>
        <vt:lpwstr>_Toc248565611</vt:lpwstr>
      </vt:variant>
      <vt:variant>
        <vt:i4>1179706</vt:i4>
      </vt:variant>
      <vt:variant>
        <vt:i4>632</vt:i4>
      </vt:variant>
      <vt:variant>
        <vt:i4>0</vt:i4>
      </vt:variant>
      <vt:variant>
        <vt:i4>5</vt:i4>
      </vt:variant>
      <vt:variant>
        <vt:lpwstr/>
      </vt:variant>
      <vt:variant>
        <vt:lpwstr>_Toc248565610</vt:lpwstr>
      </vt:variant>
      <vt:variant>
        <vt:i4>1245242</vt:i4>
      </vt:variant>
      <vt:variant>
        <vt:i4>626</vt:i4>
      </vt:variant>
      <vt:variant>
        <vt:i4>0</vt:i4>
      </vt:variant>
      <vt:variant>
        <vt:i4>5</vt:i4>
      </vt:variant>
      <vt:variant>
        <vt:lpwstr/>
      </vt:variant>
      <vt:variant>
        <vt:lpwstr>_Toc248565609</vt:lpwstr>
      </vt:variant>
      <vt:variant>
        <vt:i4>1245242</vt:i4>
      </vt:variant>
      <vt:variant>
        <vt:i4>620</vt:i4>
      </vt:variant>
      <vt:variant>
        <vt:i4>0</vt:i4>
      </vt:variant>
      <vt:variant>
        <vt:i4>5</vt:i4>
      </vt:variant>
      <vt:variant>
        <vt:lpwstr/>
      </vt:variant>
      <vt:variant>
        <vt:lpwstr>_Toc248565608</vt:lpwstr>
      </vt:variant>
      <vt:variant>
        <vt:i4>1245242</vt:i4>
      </vt:variant>
      <vt:variant>
        <vt:i4>614</vt:i4>
      </vt:variant>
      <vt:variant>
        <vt:i4>0</vt:i4>
      </vt:variant>
      <vt:variant>
        <vt:i4>5</vt:i4>
      </vt:variant>
      <vt:variant>
        <vt:lpwstr/>
      </vt:variant>
      <vt:variant>
        <vt:lpwstr>_Toc248565607</vt:lpwstr>
      </vt:variant>
      <vt:variant>
        <vt:i4>1245242</vt:i4>
      </vt:variant>
      <vt:variant>
        <vt:i4>608</vt:i4>
      </vt:variant>
      <vt:variant>
        <vt:i4>0</vt:i4>
      </vt:variant>
      <vt:variant>
        <vt:i4>5</vt:i4>
      </vt:variant>
      <vt:variant>
        <vt:lpwstr/>
      </vt:variant>
      <vt:variant>
        <vt:lpwstr>_Toc248565606</vt:lpwstr>
      </vt:variant>
      <vt:variant>
        <vt:i4>1245242</vt:i4>
      </vt:variant>
      <vt:variant>
        <vt:i4>602</vt:i4>
      </vt:variant>
      <vt:variant>
        <vt:i4>0</vt:i4>
      </vt:variant>
      <vt:variant>
        <vt:i4>5</vt:i4>
      </vt:variant>
      <vt:variant>
        <vt:lpwstr/>
      </vt:variant>
      <vt:variant>
        <vt:lpwstr>_Toc248565605</vt:lpwstr>
      </vt:variant>
      <vt:variant>
        <vt:i4>1245242</vt:i4>
      </vt:variant>
      <vt:variant>
        <vt:i4>596</vt:i4>
      </vt:variant>
      <vt:variant>
        <vt:i4>0</vt:i4>
      </vt:variant>
      <vt:variant>
        <vt:i4>5</vt:i4>
      </vt:variant>
      <vt:variant>
        <vt:lpwstr/>
      </vt:variant>
      <vt:variant>
        <vt:lpwstr>_Toc248565604</vt:lpwstr>
      </vt:variant>
      <vt:variant>
        <vt:i4>1245242</vt:i4>
      </vt:variant>
      <vt:variant>
        <vt:i4>590</vt:i4>
      </vt:variant>
      <vt:variant>
        <vt:i4>0</vt:i4>
      </vt:variant>
      <vt:variant>
        <vt:i4>5</vt:i4>
      </vt:variant>
      <vt:variant>
        <vt:lpwstr/>
      </vt:variant>
      <vt:variant>
        <vt:lpwstr>_Toc248565603</vt:lpwstr>
      </vt:variant>
      <vt:variant>
        <vt:i4>1245242</vt:i4>
      </vt:variant>
      <vt:variant>
        <vt:i4>584</vt:i4>
      </vt:variant>
      <vt:variant>
        <vt:i4>0</vt:i4>
      </vt:variant>
      <vt:variant>
        <vt:i4>5</vt:i4>
      </vt:variant>
      <vt:variant>
        <vt:lpwstr/>
      </vt:variant>
      <vt:variant>
        <vt:lpwstr>_Toc248565602</vt:lpwstr>
      </vt:variant>
      <vt:variant>
        <vt:i4>1245242</vt:i4>
      </vt:variant>
      <vt:variant>
        <vt:i4>578</vt:i4>
      </vt:variant>
      <vt:variant>
        <vt:i4>0</vt:i4>
      </vt:variant>
      <vt:variant>
        <vt:i4>5</vt:i4>
      </vt:variant>
      <vt:variant>
        <vt:lpwstr/>
      </vt:variant>
      <vt:variant>
        <vt:lpwstr>_Toc248565601</vt:lpwstr>
      </vt:variant>
      <vt:variant>
        <vt:i4>1245242</vt:i4>
      </vt:variant>
      <vt:variant>
        <vt:i4>572</vt:i4>
      </vt:variant>
      <vt:variant>
        <vt:i4>0</vt:i4>
      </vt:variant>
      <vt:variant>
        <vt:i4>5</vt:i4>
      </vt:variant>
      <vt:variant>
        <vt:lpwstr/>
      </vt:variant>
      <vt:variant>
        <vt:lpwstr>_Toc248565600</vt:lpwstr>
      </vt:variant>
      <vt:variant>
        <vt:i4>1703993</vt:i4>
      </vt:variant>
      <vt:variant>
        <vt:i4>566</vt:i4>
      </vt:variant>
      <vt:variant>
        <vt:i4>0</vt:i4>
      </vt:variant>
      <vt:variant>
        <vt:i4>5</vt:i4>
      </vt:variant>
      <vt:variant>
        <vt:lpwstr/>
      </vt:variant>
      <vt:variant>
        <vt:lpwstr>_Toc248565599</vt:lpwstr>
      </vt:variant>
      <vt:variant>
        <vt:i4>1703993</vt:i4>
      </vt:variant>
      <vt:variant>
        <vt:i4>560</vt:i4>
      </vt:variant>
      <vt:variant>
        <vt:i4>0</vt:i4>
      </vt:variant>
      <vt:variant>
        <vt:i4>5</vt:i4>
      </vt:variant>
      <vt:variant>
        <vt:lpwstr/>
      </vt:variant>
      <vt:variant>
        <vt:lpwstr>_Toc248565598</vt:lpwstr>
      </vt:variant>
      <vt:variant>
        <vt:i4>1703993</vt:i4>
      </vt:variant>
      <vt:variant>
        <vt:i4>554</vt:i4>
      </vt:variant>
      <vt:variant>
        <vt:i4>0</vt:i4>
      </vt:variant>
      <vt:variant>
        <vt:i4>5</vt:i4>
      </vt:variant>
      <vt:variant>
        <vt:lpwstr/>
      </vt:variant>
      <vt:variant>
        <vt:lpwstr>_Toc248565597</vt:lpwstr>
      </vt:variant>
      <vt:variant>
        <vt:i4>1703993</vt:i4>
      </vt:variant>
      <vt:variant>
        <vt:i4>548</vt:i4>
      </vt:variant>
      <vt:variant>
        <vt:i4>0</vt:i4>
      </vt:variant>
      <vt:variant>
        <vt:i4>5</vt:i4>
      </vt:variant>
      <vt:variant>
        <vt:lpwstr/>
      </vt:variant>
      <vt:variant>
        <vt:lpwstr>_Toc248565596</vt:lpwstr>
      </vt:variant>
      <vt:variant>
        <vt:i4>1703993</vt:i4>
      </vt:variant>
      <vt:variant>
        <vt:i4>542</vt:i4>
      </vt:variant>
      <vt:variant>
        <vt:i4>0</vt:i4>
      </vt:variant>
      <vt:variant>
        <vt:i4>5</vt:i4>
      </vt:variant>
      <vt:variant>
        <vt:lpwstr/>
      </vt:variant>
      <vt:variant>
        <vt:lpwstr>_Toc248565595</vt:lpwstr>
      </vt:variant>
      <vt:variant>
        <vt:i4>1703993</vt:i4>
      </vt:variant>
      <vt:variant>
        <vt:i4>536</vt:i4>
      </vt:variant>
      <vt:variant>
        <vt:i4>0</vt:i4>
      </vt:variant>
      <vt:variant>
        <vt:i4>5</vt:i4>
      </vt:variant>
      <vt:variant>
        <vt:lpwstr/>
      </vt:variant>
      <vt:variant>
        <vt:lpwstr>_Toc248565594</vt:lpwstr>
      </vt:variant>
      <vt:variant>
        <vt:i4>1703993</vt:i4>
      </vt:variant>
      <vt:variant>
        <vt:i4>530</vt:i4>
      </vt:variant>
      <vt:variant>
        <vt:i4>0</vt:i4>
      </vt:variant>
      <vt:variant>
        <vt:i4>5</vt:i4>
      </vt:variant>
      <vt:variant>
        <vt:lpwstr/>
      </vt:variant>
      <vt:variant>
        <vt:lpwstr>_Toc248565593</vt:lpwstr>
      </vt:variant>
      <vt:variant>
        <vt:i4>1703993</vt:i4>
      </vt:variant>
      <vt:variant>
        <vt:i4>524</vt:i4>
      </vt:variant>
      <vt:variant>
        <vt:i4>0</vt:i4>
      </vt:variant>
      <vt:variant>
        <vt:i4>5</vt:i4>
      </vt:variant>
      <vt:variant>
        <vt:lpwstr/>
      </vt:variant>
      <vt:variant>
        <vt:lpwstr>_Toc248565592</vt:lpwstr>
      </vt:variant>
      <vt:variant>
        <vt:i4>1703993</vt:i4>
      </vt:variant>
      <vt:variant>
        <vt:i4>518</vt:i4>
      </vt:variant>
      <vt:variant>
        <vt:i4>0</vt:i4>
      </vt:variant>
      <vt:variant>
        <vt:i4>5</vt:i4>
      </vt:variant>
      <vt:variant>
        <vt:lpwstr/>
      </vt:variant>
      <vt:variant>
        <vt:lpwstr>_Toc248565591</vt:lpwstr>
      </vt:variant>
      <vt:variant>
        <vt:i4>1703993</vt:i4>
      </vt:variant>
      <vt:variant>
        <vt:i4>512</vt:i4>
      </vt:variant>
      <vt:variant>
        <vt:i4>0</vt:i4>
      </vt:variant>
      <vt:variant>
        <vt:i4>5</vt:i4>
      </vt:variant>
      <vt:variant>
        <vt:lpwstr/>
      </vt:variant>
      <vt:variant>
        <vt:lpwstr>_Toc248565590</vt:lpwstr>
      </vt:variant>
      <vt:variant>
        <vt:i4>1769529</vt:i4>
      </vt:variant>
      <vt:variant>
        <vt:i4>506</vt:i4>
      </vt:variant>
      <vt:variant>
        <vt:i4>0</vt:i4>
      </vt:variant>
      <vt:variant>
        <vt:i4>5</vt:i4>
      </vt:variant>
      <vt:variant>
        <vt:lpwstr/>
      </vt:variant>
      <vt:variant>
        <vt:lpwstr>_Toc248565589</vt:lpwstr>
      </vt:variant>
      <vt:variant>
        <vt:i4>1769529</vt:i4>
      </vt:variant>
      <vt:variant>
        <vt:i4>500</vt:i4>
      </vt:variant>
      <vt:variant>
        <vt:i4>0</vt:i4>
      </vt:variant>
      <vt:variant>
        <vt:i4>5</vt:i4>
      </vt:variant>
      <vt:variant>
        <vt:lpwstr/>
      </vt:variant>
      <vt:variant>
        <vt:lpwstr>_Toc248565588</vt:lpwstr>
      </vt:variant>
      <vt:variant>
        <vt:i4>1769529</vt:i4>
      </vt:variant>
      <vt:variant>
        <vt:i4>494</vt:i4>
      </vt:variant>
      <vt:variant>
        <vt:i4>0</vt:i4>
      </vt:variant>
      <vt:variant>
        <vt:i4>5</vt:i4>
      </vt:variant>
      <vt:variant>
        <vt:lpwstr/>
      </vt:variant>
      <vt:variant>
        <vt:lpwstr>_Toc248565587</vt:lpwstr>
      </vt:variant>
      <vt:variant>
        <vt:i4>1769529</vt:i4>
      </vt:variant>
      <vt:variant>
        <vt:i4>488</vt:i4>
      </vt:variant>
      <vt:variant>
        <vt:i4>0</vt:i4>
      </vt:variant>
      <vt:variant>
        <vt:i4>5</vt:i4>
      </vt:variant>
      <vt:variant>
        <vt:lpwstr/>
      </vt:variant>
      <vt:variant>
        <vt:lpwstr>_Toc248565586</vt:lpwstr>
      </vt:variant>
      <vt:variant>
        <vt:i4>1769529</vt:i4>
      </vt:variant>
      <vt:variant>
        <vt:i4>482</vt:i4>
      </vt:variant>
      <vt:variant>
        <vt:i4>0</vt:i4>
      </vt:variant>
      <vt:variant>
        <vt:i4>5</vt:i4>
      </vt:variant>
      <vt:variant>
        <vt:lpwstr/>
      </vt:variant>
      <vt:variant>
        <vt:lpwstr>_Toc248565585</vt:lpwstr>
      </vt:variant>
      <vt:variant>
        <vt:i4>1769529</vt:i4>
      </vt:variant>
      <vt:variant>
        <vt:i4>476</vt:i4>
      </vt:variant>
      <vt:variant>
        <vt:i4>0</vt:i4>
      </vt:variant>
      <vt:variant>
        <vt:i4>5</vt:i4>
      </vt:variant>
      <vt:variant>
        <vt:lpwstr/>
      </vt:variant>
      <vt:variant>
        <vt:lpwstr>_Toc248565584</vt:lpwstr>
      </vt:variant>
      <vt:variant>
        <vt:i4>1769529</vt:i4>
      </vt:variant>
      <vt:variant>
        <vt:i4>470</vt:i4>
      </vt:variant>
      <vt:variant>
        <vt:i4>0</vt:i4>
      </vt:variant>
      <vt:variant>
        <vt:i4>5</vt:i4>
      </vt:variant>
      <vt:variant>
        <vt:lpwstr/>
      </vt:variant>
      <vt:variant>
        <vt:lpwstr>_Toc248565583</vt:lpwstr>
      </vt:variant>
      <vt:variant>
        <vt:i4>1769529</vt:i4>
      </vt:variant>
      <vt:variant>
        <vt:i4>464</vt:i4>
      </vt:variant>
      <vt:variant>
        <vt:i4>0</vt:i4>
      </vt:variant>
      <vt:variant>
        <vt:i4>5</vt:i4>
      </vt:variant>
      <vt:variant>
        <vt:lpwstr/>
      </vt:variant>
      <vt:variant>
        <vt:lpwstr>_Toc248565582</vt:lpwstr>
      </vt:variant>
      <vt:variant>
        <vt:i4>1769529</vt:i4>
      </vt:variant>
      <vt:variant>
        <vt:i4>458</vt:i4>
      </vt:variant>
      <vt:variant>
        <vt:i4>0</vt:i4>
      </vt:variant>
      <vt:variant>
        <vt:i4>5</vt:i4>
      </vt:variant>
      <vt:variant>
        <vt:lpwstr/>
      </vt:variant>
      <vt:variant>
        <vt:lpwstr>_Toc248565581</vt:lpwstr>
      </vt:variant>
      <vt:variant>
        <vt:i4>1769529</vt:i4>
      </vt:variant>
      <vt:variant>
        <vt:i4>452</vt:i4>
      </vt:variant>
      <vt:variant>
        <vt:i4>0</vt:i4>
      </vt:variant>
      <vt:variant>
        <vt:i4>5</vt:i4>
      </vt:variant>
      <vt:variant>
        <vt:lpwstr/>
      </vt:variant>
      <vt:variant>
        <vt:lpwstr>_Toc248565580</vt:lpwstr>
      </vt:variant>
      <vt:variant>
        <vt:i4>1310777</vt:i4>
      </vt:variant>
      <vt:variant>
        <vt:i4>446</vt:i4>
      </vt:variant>
      <vt:variant>
        <vt:i4>0</vt:i4>
      </vt:variant>
      <vt:variant>
        <vt:i4>5</vt:i4>
      </vt:variant>
      <vt:variant>
        <vt:lpwstr/>
      </vt:variant>
      <vt:variant>
        <vt:lpwstr>_Toc248565579</vt:lpwstr>
      </vt:variant>
      <vt:variant>
        <vt:i4>1310777</vt:i4>
      </vt:variant>
      <vt:variant>
        <vt:i4>440</vt:i4>
      </vt:variant>
      <vt:variant>
        <vt:i4>0</vt:i4>
      </vt:variant>
      <vt:variant>
        <vt:i4>5</vt:i4>
      </vt:variant>
      <vt:variant>
        <vt:lpwstr/>
      </vt:variant>
      <vt:variant>
        <vt:lpwstr>_Toc248565578</vt:lpwstr>
      </vt:variant>
      <vt:variant>
        <vt:i4>1310777</vt:i4>
      </vt:variant>
      <vt:variant>
        <vt:i4>434</vt:i4>
      </vt:variant>
      <vt:variant>
        <vt:i4>0</vt:i4>
      </vt:variant>
      <vt:variant>
        <vt:i4>5</vt:i4>
      </vt:variant>
      <vt:variant>
        <vt:lpwstr/>
      </vt:variant>
      <vt:variant>
        <vt:lpwstr>_Toc248565577</vt:lpwstr>
      </vt:variant>
      <vt:variant>
        <vt:i4>1310777</vt:i4>
      </vt:variant>
      <vt:variant>
        <vt:i4>428</vt:i4>
      </vt:variant>
      <vt:variant>
        <vt:i4>0</vt:i4>
      </vt:variant>
      <vt:variant>
        <vt:i4>5</vt:i4>
      </vt:variant>
      <vt:variant>
        <vt:lpwstr/>
      </vt:variant>
      <vt:variant>
        <vt:lpwstr>_Toc248565576</vt:lpwstr>
      </vt:variant>
      <vt:variant>
        <vt:i4>1310777</vt:i4>
      </vt:variant>
      <vt:variant>
        <vt:i4>422</vt:i4>
      </vt:variant>
      <vt:variant>
        <vt:i4>0</vt:i4>
      </vt:variant>
      <vt:variant>
        <vt:i4>5</vt:i4>
      </vt:variant>
      <vt:variant>
        <vt:lpwstr/>
      </vt:variant>
      <vt:variant>
        <vt:lpwstr>_Toc248565575</vt:lpwstr>
      </vt:variant>
      <vt:variant>
        <vt:i4>1310777</vt:i4>
      </vt:variant>
      <vt:variant>
        <vt:i4>416</vt:i4>
      </vt:variant>
      <vt:variant>
        <vt:i4>0</vt:i4>
      </vt:variant>
      <vt:variant>
        <vt:i4>5</vt:i4>
      </vt:variant>
      <vt:variant>
        <vt:lpwstr/>
      </vt:variant>
      <vt:variant>
        <vt:lpwstr>_Toc248565574</vt:lpwstr>
      </vt:variant>
      <vt:variant>
        <vt:i4>1310777</vt:i4>
      </vt:variant>
      <vt:variant>
        <vt:i4>410</vt:i4>
      </vt:variant>
      <vt:variant>
        <vt:i4>0</vt:i4>
      </vt:variant>
      <vt:variant>
        <vt:i4>5</vt:i4>
      </vt:variant>
      <vt:variant>
        <vt:lpwstr/>
      </vt:variant>
      <vt:variant>
        <vt:lpwstr>_Toc248565573</vt:lpwstr>
      </vt:variant>
      <vt:variant>
        <vt:i4>1310777</vt:i4>
      </vt:variant>
      <vt:variant>
        <vt:i4>404</vt:i4>
      </vt:variant>
      <vt:variant>
        <vt:i4>0</vt:i4>
      </vt:variant>
      <vt:variant>
        <vt:i4>5</vt:i4>
      </vt:variant>
      <vt:variant>
        <vt:lpwstr/>
      </vt:variant>
      <vt:variant>
        <vt:lpwstr>_Toc248565572</vt:lpwstr>
      </vt:variant>
      <vt:variant>
        <vt:i4>1310777</vt:i4>
      </vt:variant>
      <vt:variant>
        <vt:i4>398</vt:i4>
      </vt:variant>
      <vt:variant>
        <vt:i4>0</vt:i4>
      </vt:variant>
      <vt:variant>
        <vt:i4>5</vt:i4>
      </vt:variant>
      <vt:variant>
        <vt:lpwstr/>
      </vt:variant>
      <vt:variant>
        <vt:lpwstr>_Toc248565571</vt:lpwstr>
      </vt:variant>
      <vt:variant>
        <vt:i4>1310777</vt:i4>
      </vt:variant>
      <vt:variant>
        <vt:i4>392</vt:i4>
      </vt:variant>
      <vt:variant>
        <vt:i4>0</vt:i4>
      </vt:variant>
      <vt:variant>
        <vt:i4>5</vt:i4>
      </vt:variant>
      <vt:variant>
        <vt:lpwstr/>
      </vt:variant>
      <vt:variant>
        <vt:lpwstr>_Toc248565570</vt:lpwstr>
      </vt:variant>
      <vt:variant>
        <vt:i4>1376313</vt:i4>
      </vt:variant>
      <vt:variant>
        <vt:i4>386</vt:i4>
      </vt:variant>
      <vt:variant>
        <vt:i4>0</vt:i4>
      </vt:variant>
      <vt:variant>
        <vt:i4>5</vt:i4>
      </vt:variant>
      <vt:variant>
        <vt:lpwstr/>
      </vt:variant>
      <vt:variant>
        <vt:lpwstr>_Toc248565569</vt:lpwstr>
      </vt:variant>
      <vt:variant>
        <vt:i4>1376313</vt:i4>
      </vt:variant>
      <vt:variant>
        <vt:i4>380</vt:i4>
      </vt:variant>
      <vt:variant>
        <vt:i4>0</vt:i4>
      </vt:variant>
      <vt:variant>
        <vt:i4>5</vt:i4>
      </vt:variant>
      <vt:variant>
        <vt:lpwstr/>
      </vt:variant>
      <vt:variant>
        <vt:lpwstr>_Toc248565568</vt:lpwstr>
      </vt:variant>
      <vt:variant>
        <vt:i4>1376313</vt:i4>
      </vt:variant>
      <vt:variant>
        <vt:i4>374</vt:i4>
      </vt:variant>
      <vt:variant>
        <vt:i4>0</vt:i4>
      </vt:variant>
      <vt:variant>
        <vt:i4>5</vt:i4>
      </vt:variant>
      <vt:variant>
        <vt:lpwstr/>
      </vt:variant>
      <vt:variant>
        <vt:lpwstr>_Toc248565567</vt:lpwstr>
      </vt:variant>
      <vt:variant>
        <vt:i4>1376313</vt:i4>
      </vt:variant>
      <vt:variant>
        <vt:i4>368</vt:i4>
      </vt:variant>
      <vt:variant>
        <vt:i4>0</vt:i4>
      </vt:variant>
      <vt:variant>
        <vt:i4>5</vt:i4>
      </vt:variant>
      <vt:variant>
        <vt:lpwstr/>
      </vt:variant>
      <vt:variant>
        <vt:lpwstr>_Toc248565566</vt:lpwstr>
      </vt:variant>
      <vt:variant>
        <vt:i4>1376313</vt:i4>
      </vt:variant>
      <vt:variant>
        <vt:i4>362</vt:i4>
      </vt:variant>
      <vt:variant>
        <vt:i4>0</vt:i4>
      </vt:variant>
      <vt:variant>
        <vt:i4>5</vt:i4>
      </vt:variant>
      <vt:variant>
        <vt:lpwstr/>
      </vt:variant>
      <vt:variant>
        <vt:lpwstr>_Toc248565565</vt:lpwstr>
      </vt:variant>
      <vt:variant>
        <vt:i4>1376313</vt:i4>
      </vt:variant>
      <vt:variant>
        <vt:i4>356</vt:i4>
      </vt:variant>
      <vt:variant>
        <vt:i4>0</vt:i4>
      </vt:variant>
      <vt:variant>
        <vt:i4>5</vt:i4>
      </vt:variant>
      <vt:variant>
        <vt:lpwstr/>
      </vt:variant>
      <vt:variant>
        <vt:lpwstr>_Toc248565564</vt:lpwstr>
      </vt:variant>
      <vt:variant>
        <vt:i4>1376313</vt:i4>
      </vt:variant>
      <vt:variant>
        <vt:i4>350</vt:i4>
      </vt:variant>
      <vt:variant>
        <vt:i4>0</vt:i4>
      </vt:variant>
      <vt:variant>
        <vt:i4>5</vt:i4>
      </vt:variant>
      <vt:variant>
        <vt:lpwstr/>
      </vt:variant>
      <vt:variant>
        <vt:lpwstr>_Toc248565563</vt:lpwstr>
      </vt:variant>
      <vt:variant>
        <vt:i4>1376313</vt:i4>
      </vt:variant>
      <vt:variant>
        <vt:i4>344</vt:i4>
      </vt:variant>
      <vt:variant>
        <vt:i4>0</vt:i4>
      </vt:variant>
      <vt:variant>
        <vt:i4>5</vt:i4>
      </vt:variant>
      <vt:variant>
        <vt:lpwstr/>
      </vt:variant>
      <vt:variant>
        <vt:lpwstr>_Toc248565562</vt:lpwstr>
      </vt:variant>
      <vt:variant>
        <vt:i4>1376313</vt:i4>
      </vt:variant>
      <vt:variant>
        <vt:i4>338</vt:i4>
      </vt:variant>
      <vt:variant>
        <vt:i4>0</vt:i4>
      </vt:variant>
      <vt:variant>
        <vt:i4>5</vt:i4>
      </vt:variant>
      <vt:variant>
        <vt:lpwstr/>
      </vt:variant>
      <vt:variant>
        <vt:lpwstr>_Toc248565561</vt:lpwstr>
      </vt:variant>
      <vt:variant>
        <vt:i4>1376313</vt:i4>
      </vt:variant>
      <vt:variant>
        <vt:i4>332</vt:i4>
      </vt:variant>
      <vt:variant>
        <vt:i4>0</vt:i4>
      </vt:variant>
      <vt:variant>
        <vt:i4>5</vt:i4>
      </vt:variant>
      <vt:variant>
        <vt:lpwstr/>
      </vt:variant>
      <vt:variant>
        <vt:lpwstr>_Toc248565560</vt:lpwstr>
      </vt:variant>
      <vt:variant>
        <vt:i4>1441849</vt:i4>
      </vt:variant>
      <vt:variant>
        <vt:i4>326</vt:i4>
      </vt:variant>
      <vt:variant>
        <vt:i4>0</vt:i4>
      </vt:variant>
      <vt:variant>
        <vt:i4>5</vt:i4>
      </vt:variant>
      <vt:variant>
        <vt:lpwstr/>
      </vt:variant>
      <vt:variant>
        <vt:lpwstr>_Toc248565559</vt:lpwstr>
      </vt:variant>
      <vt:variant>
        <vt:i4>1441849</vt:i4>
      </vt:variant>
      <vt:variant>
        <vt:i4>320</vt:i4>
      </vt:variant>
      <vt:variant>
        <vt:i4>0</vt:i4>
      </vt:variant>
      <vt:variant>
        <vt:i4>5</vt:i4>
      </vt:variant>
      <vt:variant>
        <vt:lpwstr/>
      </vt:variant>
      <vt:variant>
        <vt:lpwstr>_Toc248565558</vt:lpwstr>
      </vt:variant>
      <vt:variant>
        <vt:i4>1441849</vt:i4>
      </vt:variant>
      <vt:variant>
        <vt:i4>314</vt:i4>
      </vt:variant>
      <vt:variant>
        <vt:i4>0</vt:i4>
      </vt:variant>
      <vt:variant>
        <vt:i4>5</vt:i4>
      </vt:variant>
      <vt:variant>
        <vt:lpwstr/>
      </vt:variant>
      <vt:variant>
        <vt:lpwstr>_Toc248565557</vt:lpwstr>
      </vt:variant>
      <vt:variant>
        <vt:i4>1441849</vt:i4>
      </vt:variant>
      <vt:variant>
        <vt:i4>308</vt:i4>
      </vt:variant>
      <vt:variant>
        <vt:i4>0</vt:i4>
      </vt:variant>
      <vt:variant>
        <vt:i4>5</vt:i4>
      </vt:variant>
      <vt:variant>
        <vt:lpwstr/>
      </vt:variant>
      <vt:variant>
        <vt:lpwstr>_Toc248565556</vt:lpwstr>
      </vt:variant>
      <vt:variant>
        <vt:i4>1441849</vt:i4>
      </vt:variant>
      <vt:variant>
        <vt:i4>302</vt:i4>
      </vt:variant>
      <vt:variant>
        <vt:i4>0</vt:i4>
      </vt:variant>
      <vt:variant>
        <vt:i4>5</vt:i4>
      </vt:variant>
      <vt:variant>
        <vt:lpwstr/>
      </vt:variant>
      <vt:variant>
        <vt:lpwstr>_Toc248565555</vt:lpwstr>
      </vt:variant>
      <vt:variant>
        <vt:i4>1441849</vt:i4>
      </vt:variant>
      <vt:variant>
        <vt:i4>296</vt:i4>
      </vt:variant>
      <vt:variant>
        <vt:i4>0</vt:i4>
      </vt:variant>
      <vt:variant>
        <vt:i4>5</vt:i4>
      </vt:variant>
      <vt:variant>
        <vt:lpwstr/>
      </vt:variant>
      <vt:variant>
        <vt:lpwstr>_Toc248565554</vt:lpwstr>
      </vt:variant>
      <vt:variant>
        <vt:i4>1441849</vt:i4>
      </vt:variant>
      <vt:variant>
        <vt:i4>290</vt:i4>
      </vt:variant>
      <vt:variant>
        <vt:i4>0</vt:i4>
      </vt:variant>
      <vt:variant>
        <vt:i4>5</vt:i4>
      </vt:variant>
      <vt:variant>
        <vt:lpwstr/>
      </vt:variant>
      <vt:variant>
        <vt:lpwstr>_Toc248565553</vt:lpwstr>
      </vt:variant>
      <vt:variant>
        <vt:i4>1441849</vt:i4>
      </vt:variant>
      <vt:variant>
        <vt:i4>284</vt:i4>
      </vt:variant>
      <vt:variant>
        <vt:i4>0</vt:i4>
      </vt:variant>
      <vt:variant>
        <vt:i4>5</vt:i4>
      </vt:variant>
      <vt:variant>
        <vt:lpwstr/>
      </vt:variant>
      <vt:variant>
        <vt:lpwstr>_Toc248565552</vt:lpwstr>
      </vt:variant>
      <vt:variant>
        <vt:i4>1441849</vt:i4>
      </vt:variant>
      <vt:variant>
        <vt:i4>278</vt:i4>
      </vt:variant>
      <vt:variant>
        <vt:i4>0</vt:i4>
      </vt:variant>
      <vt:variant>
        <vt:i4>5</vt:i4>
      </vt:variant>
      <vt:variant>
        <vt:lpwstr/>
      </vt:variant>
      <vt:variant>
        <vt:lpwstr>_Toc248565551</vt:lpwstr>
      </vt:variant>
      <vt:variant>
        <vt:i4>1441849</vt:i4>
      </vt:variant>
      <vt:variant>
        <vt:i4>272</vt:i4>
      </vt:variant>
      <vt:variant>
        <vt:i4>0</vt:i4>
      </vt:variant>
      <vt:variant>
        <vt:i4>5</vt:i4>
      </vt:variant>
      <vt:variant>
        <vt:lpwstr/>
      </vt:variant>
      <vt:variant>
        <vt:lpwstr>_Toc248565550</vt:lpwstr>
      </vt:variant>
      <vt:variant>
        <vt:i4>1507385</vt:i4>
      </vt:variant>
      <vt:variant>
        <vt:i4>266</vt:i4>
      </vt:variant>
      <vt:variant>
        <vt:i4>0</vt:i4>
      </vt:variant>
      <vt:variant>
        <vt:i4>5</vt:i4>
      </vt:variant>
      <vt:variant>
        <vt:lpwstr/>
      </vt:variant>
      <vt:variant>
        <vt:lpwstr>_Toc248565549</vt:lpwstr>
      </vt:variant>
      <vt:variant>
        <vt:i4>1507385</vt:i4>
      </vt:variant>
      <vt:variant>
        <vt:i4>260</vt:i4>
      </vt:variant>
      <vt:variant>
        <vt:i4>0</vt:i4>
      </vt:variant>
      <vt:variant>
        <vt:i4>5</vt:i4>
      </vt:variant>
      <vt:variant>
        <vt:lpwstr/>
      </vt:variant>
      <vt:variant>
        <vt:lpwstr>_Toc248565548</vt:lpwstr>
      </vt:variant>
      <vt:variant>
        <vt:i4>1507385</vt:i4>
      </vt:variant>
      <vt:variant>
        <vt:i4>254</vt:i4>
      </vt:variant>
      <vt:variant>
        <vt:i4>0</vt:i4>
      </vt:variant>
      <vt:variant>
        <vt:i4>5</vt:i4>
      </vt:variant>
      <vt:variant>
        <vt:lpwstr/>
      </vt:variant>
      <vt:variant>
        <vt:lpwstr>_Toc248565547</vt:lpwstr>
      </vt:variant>
      <vt:variant>
        <vt:i4>1507385</vt:i4>
      </vt:variant>
      <vt:variant>
        <vt:i4>248</vt:i4>
      </vt:variant>
      <vt:variant>
        <vt:i4>0</vt:i4>
      </vt:variant>
      <vt:variant>
        <vt:i4>5</vt:i4>
      </vt:variant>
      <vt:variant>
        <vt:lpwstr/>
      </vt:variant>
      <vt:variant>
        <vt:lpwstr>_Toc248565545</vt:lpwstr>
      </vt:variant>
      <vt:variant>
        <vt:i4>1507385</vt:i4>
      </vt:variant>
      <vt:variant>
        <vt:i4>242</vt:i4>
      </vt:variant>
      <vt:variant>
        <vt:i4>0</vt:i4>
      </vt:variant>
      <vt:variant>
        <vt:i4>5</vt:i4>
      </vt:variant>
      <vt:variant>
        <vt:lpwstr/>
      </vt:variant>
      <vt:variant>
        <vt:lpwstr>_Toc248565544</vt:lpwstr>
      </vt:variant>
      <vt:variant>
        <vt:i4>1507385</vt:i4>
      </vt:variant>
      <vt:variant>
        <vt:i4>236</vt:i4>
      </vt:variant>
      <vt:variant>
        <vt:i4>0</vt:i4>
      </vt:variant>
      <vt:variant>
        <vt:i4>5</vt:i4>
      </vt:variant>
      <vt:variant>
        <vt:lpwstr/>
      </vt:variant>
      <vt:variant>
        <vt:lpwstr>_Toc248565543</vt:lpwstr>
      </vt:variant>
      <vt:variant>
        <vt:i4>1507385</vt:i4>
      </vt:variant>
      <vt:variant>
        <vt:i4>230</vt:i4>
      </vt:variant>
      <vt:variant>
        <vt:i4>0</vt:i4>
      </vt:variant>
      <vt:variant>
        <vt:i4>5</vt:i4>
      </vt:variant>
      <vt:variant>
        <vt:lpwstr/>
      </vt:variant>
      <vt:variant>
        <vt:lpwstr>_Toc248565542</vt:lpwstr>
      </vt:variant>
      <vt:variant>
        <vt:i4>1507385</vt:i4>
      </vt:variant>
      <vt:variant>
        <vt:i4>224</vt:i4>
      </vt:variant>
      <vt:variant>
        <vt:i4>0</vt:i4>
      </vt:variant>
      <vt:variant>
        <vt:i4>5</vt:i4>
      </vt:variant>
      <vt:variant>
        <vt:lpwstr/>
      </vt:variant>
      <vt:variant>
        <vt:lpwstr>_Toc248565541</vt:lpwstr>
      </vt:variant>
      <vt:variant>
        <vt:i4>1507385</vt:i4>
      </vt:variant>
      <vt:variant>
        <vt:i4>218</vt:i4>
      </vt:variant>
      <vt:variant>
        <vt:i4>0</vt:i4>
      </vt:variant>
      <vt:variant>
        <vt:i4>5</vt:i4>
      </vt:variant>
      <vt:variant>
        <vt:lpwstr/>
      </vt:variant>
      <vt:variant>
        <vt:lpwstr>_Toc248565540</vt:lpwstr>
      </vt:variant>
      <vt:variant>
        <vt:i4>1048633</vt:i4>
      </vt:variant>
      <vt:variant>
        <vt:i4>212</vt:i4>
      </vt:variant>
      <vt:variant>
        <vt:i4>0</vt:i4>
      </vt:variant>
      <vt:variant>
        <vt:i4>5</vt:i4>
      </vt:variant>
      <vt:variant>
        <vt:lpwstr/>
      </vt:variant>
      <vt:variant>
        <vt:lpwstr>_Toc248565539</vt:lpwstr>
      </vt:variant>
      <vt:variant>
        <vt:i4>1048633</vt:i4>
      </vt:variant>
      <vt:variant>
        <vt:i4>206</vt:i4>
      </vt:variant>
      <vt:variant>
        <vt:i4>0</vt:i4>
      </vt:variant>
      <vt:variant>
        <vt:i4>5</vt:i4>
      </vt:variant>
      <vt:variant>
        <vt:lpwstr/>
      </vt:variant>
      <vt:variant>
        <vt:lpwstr>_Toc248565538</vt:lpwstr>
      </vt:variant>
      <vt:variant>
        <vt:i4>1048633</vt:i4>
      </vt:variant>
      <vt:variant>
        <vt:i4>200</vt:i4>
      </vt:variant>
      <vt:variant>
        <vt:i4>0</vt:i4>
      </vt:variant>
      <vt:variant>
        <vt:i4>5</vt:i4>
      </vt:variant>
      <vt:variant>
        <vt:lpwstr/>
      </vt:variant>
      <vt:variant>
        <vt:lpwstr>_Toc248565534</vt:lpwstr>
      </vt:variant>
      <vt:variant>
        <vt:i4>1048633</vt:i4>
      </vt:variant>
      <vt:variant>
        <vt:i4>194</vt:i4>
      </vt:variant>
      <vt:variant>
        <vt:i4>0</vt:i4>
      </vt:variant>
      <vt:variant>
        <vt:i4>5</vt:i4>
      </vt:variant>
      <vt:variant>
        <vt:lpwstr/>
      </vt:variant>
      <vt:variant>
        <vt:lpwstr>_Toc248565533</vt:lpwstr>
      </vt:variant>
      <vt:variant>
        <vt:i4>1048633</vt:i4>
      </vt:variant>
      <vt:variant>
        <vt:i4>188</vt:i4>
      </vt:variant>
      <vt:variant>
        <vt:i4>0</vt:i4>
      </vt:variant>
      <vt:variant>
        <vt:i4>5</vt:i4>
      </vt:variant>
      <vt:variant>
        <vt:lpwstr/>
      </vt:variant>
      <vt:variant>
        <vt:lpwstr>_Toc248565532</vt:lpwstr>
      </vt:variant>
      <vt:variant>
        <vt:i4>1048633</vt:i4>
      </vt:variant>
      <vt:variant>
        <vt:i4>182</vt:i4>
      </vt:variant>
      <vt:variant>
        <vt:i4>0</vt:i4>
      </vt:variant>
      <vt:variant>
        <vt:i4>5</vt:i4>
      </vt:variant>
      <vt:variant>
        <vt:lpwstr/>
      </vt:variant>
      <vt:variant>
        <vt:lpwstr>_Toc248565531</vt:lpwstr>
      </vt:variant>
      <vt:variant>
        <vt:i4>1048633</vt:i4>
      </vt:variant>
      <vt:variant>
        <vt:i4>176</vt:i4>
      </vt:variant>
      <vt:variant>
        <vt:i4>0</vt:i4>
      </vt:variant>
      <vt:variant>
        <vt:i4>5</vt:i4>
      </vt:variant>
      <vt:variant>
        <vt:lpwstr/>
      </vt:variant>
      <vt:variant>
        <vt:lpwstr>_Toc248565530</vt:lpwstr>
      </vt:variant>
      <vt:variant>
        <vt:i4>1114169</vt:i4>
      </vt:variant>
      <vt:variant>
        <vt:i4>170</vt:i4>
      </vt:variant>
      <vt:variant>
        <vt:i4>0</vt:i4>
      </vt:variant>
      <vt:variant>
        <vt:i4>5</vt:i4>
      </vt:variant>
      <vt:variant>
        <vt:lpwstr/>
      </vt:variant>
      <vt:variant>
        <vt:lpwstr>_Toc248565529</vt:lpwstr>
      </vt:variant>
      <vt:variant>
        <vt:i4>1114169</vt:i4>
      </vt:variant>
      <vt:variant>
        <vt:i4>164</vt:i4>
      </vt:variant>
      <vt:variant>
        <vt:i4>0</vt:i4>
      </vt:variant>
      <vt:variant>
        <vt:i4>5</vt:i4>
      </vt:variant>
      <vt:variant>
        <vt:lpwstr/>
      </vt:variant>
      <vt:variant>
        <vt:lpwstr>_Toc248565528</vt:lpwstr>
      </vt:variant>
      <vt:variant>
        <vt:i4>1114169</vt:i4>
      </vt:variant>
      <vt:variant>
        <vt:i4>158</vt:i4>
      </vt:variant>
      <vt:variant>
        <vt:i4>0</vt:i4>
      </vt:variant>
      <vt:variant>
        <vt:i4>5</vt:i4>
      </vt:variant>
      <vt:variant>
        <vt:lpwstr/>
      </vt:variant>
      <vt:variant>
        <vt:lpwstr>_Toc248565527</vt:lpwstr>
      </vt:variant>
      <vt:variant>
        <vt:i4>1114169</vt:i4>
      </vt:variant>
      <vt:variant>
        <vt:i4>152</vt:i4>
      </vt:variant>
      <vt:variant>
        <vt:i4>0</vt:i4>
      </vt:variant>
      <vt:variant>
        <vt:i4>5</vt:i4>
      </vt:variant>
      <vt:variant>
        <vt:lpwstr/>
      </vt:variant>
      <vt:variant>
        <vt:lpwstr>_Toc248565524</vt:lpwstr>
      </vt:variant>
      <vt:variant>
        <vt:i4>1114169</vt:i4>
      </vt:variant>
      <vt:variant>
        <vt:i4>146</vt:i4>
      </vt:variant>
      <vt:variant>
        <vt:i4>0</vt:i4>
      </vt:variant>
      <vt:variant>
        <vt:i4>5</vt:i4>
      </vt:variant>
      <vt:variant>
        <vt:lpwstr/>
      </vt:variant>
      <vt:variant>
        <vt:lpwstr>_Toc248565523</vt:lpwstr>
      </vt:variant>
      <vt:variant>
        <vt:i4>1114169</vt:i4>
      </vt:variant>
      <vt:variant>
        <vt:i4>140</vt:i4>
      </vt:variant>
      <vt:variant>
        <vt:i4>0</vt:i4>
      </vt:variant>
      <vt:variant>
        <vt:i4>5</vt:i4>
      </vt:variant>
      <vt:variant>
        <vt:lpwstr/>
      </vt:variant>
      <vt:variant>
        <vt:lpwstr>_Toc248565522</vt:lpwstr>
      </vt:variant>
      <vt:variant>
        <vt:i4>1114169</vt:i4>
      </vt:variant>
      <vt:variant>
        <vt:i4>134</vt:i4>
      </vt:variant>
      <vt:variant>
        <vt:i4>0</vt:i4>
      </vt:variant>
      <vt:variant>
        <vt:i4>5</vt:i4>
      </vt:variant>
      <vt:variant>
        <vt:lpwstr/>
      </vt:variant>
      <vt:variant>
        <vt:lpwstr>_Toc248565521</vt:lpwstr>
      </vt:variant>
      <vt:variant>
        <vt:i4>1114169</vt:i4>
      </vt:variant>
      <vt:variant>
        <vt:i4>128</vt:i4>
      </vt:variant>
      <vt:variant>
        <vt:i4>0</vt:i4>
      </vt:variant>
      <vt:variant>
        <vt:i4>5</vt:i4>
      </vt:variant>
      <vt:variant>
        <vt:lpwstr/>
      </vt:variant>
      <vt:variant>
        <vt:lpwstr>_Toc248565520</vt:lpwstr>
      </vt:variant>
      <vt:variant>
        <vt:i4>1179705</vt:i4>
      </vt:variant>
      <vt:variant>
        <vt:i4>122</vt:i4>
      </vt:variant>
      <vt:variant>
        <vt:i4>0</vt:i4>
      </vt:variant>
      <vt:variant>
        <vt:i4>5</vt:i4>
      </vt:variant>
      <vt:variant>
        <vt:lpwstr/>
      </vt:variant>
      <vt:variant>
        <vt:lpwstr>_Toc248565519</vt:lpwstr>
      </vt:variant>
      <vt:variant>
        <vt:i4>1179705</vt:i4>
      </vt:variant>
      <vt:variant>
        <vt:i4>116</vt:i4>
      </vt:variant>
      <vt:variant>
        <vt:i4>0</vt:i4>
      </vt:variant>
      <vt:variant>
        <vt:i4>5</vt:i4>
      </vt:variant>
      <vt:variant>
        <vt:lpwstr/>
      </vt:variant>
      <vt:variant>
        <vt:lpwstr>_Toc248565518</vt:lpwstr>
      </vt:variant>
      <vt:variant>
        <vt:i4>1179705</vt:i4>
      </vt:variant>
      <vt:variant>
        <vt:i4>110</vt:i4>
      </vt:variant>
      <vt:variant>
        <vt:i4>0</vt:i4>
      </vt:variant>
      <vt:variant>
        <vt:i4>5</vt:i4>
      </vt:variant>
      <vt:variant>
        <vt:lpwstr/>
      </vt:variant>
      <vt:variant>
        <vt:lpwstr>_Toc248565517</vt:lpwstr>
      </vt:variant>
      <vt:variant>
        <vt:i4>1179705</vt:i4>
      </vt:variant>
      <vt:variant>
        <vt:i4>104</vt:i4>
      </vt:variant>
      <vt:variant>
        <vt:i4>0</vt:i4>
      </vt:variant>
      <vt:variant>
        <vt:i4>5</vt:i4>
      </vt:variant>
      <vt:variant>
        <vt:lpwstr/>
      </vt:variant>
      <vt:variant>
        <vt:lpwstr>_Toc248565516</vt:lpwstr>
      </vt:variant>
      <vt:variant>
        <vt:i4>1179705</vt:i4>
      </vt:variant>
      <vt:variant>
        <vt:i4>98</vt:i4>
      </vt:variant>
      <vt:variant>
        <vt:i4>0</vt:i4>
      </vt:variant>
      <vt:variant>
        <vt:i4>5</vt:i4>
      </vt:variant>
      <vt:variant>
        <vt:lpwstr/>
      </vt:variant>
      <vt:variant>
        <vt:lpwstr>_Toc248565515</vt:lpwstr>
      </vt:variant>
      <vt:variant>
        <vt:i4>1179705</vt:i4>
      </vt:variant>
      <vt:variant>
        <vt:i4>92</vt:i4>
      </vt:variant>
      <vt:variant>
        <vt:i4>0</vt:i4>
      </vt:variant>
      <vt:variant>
        <vt:i4>5</vt:i4>
      </vt:variant>
      <vt:variant>
        <vt:lpwstr/>
      </vt:variant>
      <vt:variant>
        <vt:lpwstr>_Toc248565514</vt:lpwstr>
      </vt:variant>
      <vt:variant>
        <vt:i4>1179705</vt:i4>
      </vt:variant>
      <vt:variant>
        <vt:i4>86</vt:i4>
      </vt:variant>
      <vt:variant>
        <vt:i4>0</vt:i4>
      </vt:variant>
      <vt:variant>
        <vt:i4>5</vt:i4>
      </vt:variant>
      <vt:variant>
        <vt:lpwstr/>
      </vt:variant>
      <vt:variant>
        <vt:lpwstr>_Toc248565513</vt:lpwstr>
      </vt:variant>
      <vt:variant>
        <vt:i4>1179705</vt:i4>
      </vt:variant>
      <vt:variant>
        <vt:i4>80</vt:i4>
      </vt:variant>
      <vt:variant>
        <vt:i4>0</vt:i4>
      </vt:variant>
      <vt:variant>
        <vt:i4>5</vt:i4>
      </vt:variant>
      <vt:variant>
        <vt:lpwstr/>
      </vt:variant>
      <vt:variant>
        <vt:lpwstr>_Toc248565512</vt:lpwstr>
      </vt:variant>
      <vt:variant>
        <vt:i4>1179705</vt:i4>
      </vt:variant>
      <vt:variant>
        <vt:i4>74</vt:i4>
      </vt:variant>
      <vt:variant>
        <vt:i4>0</vt:i4>
      </vt:variant>
      <vt:variant>
        <vt:i4>5</vt:i4>
      </vt:variant>
      <vt:variant>
        <vt:lpwstr/>
      </vt:variant>
      <vt:variant>
        <vt:lpwstr>_Toc248565511</vt:lpwstr>
      </vt:variant>
      <vt:variant>
        <vt:i4>1179705</vt:i4>
      </vt:variant>
      <vt:variant>
        <vt:i4>68</vt:i4>
      </vt:variant>
      <vt:variant>
        <vt:i4>0</vt:i4>
      </vt:variant>
      <vt:variant>
        <vt:i4>5</vt:i4>
      </vt:variant>
      <vt:variant>
        <vt:lpwstr/>
      </vt:variant>
      <vt:variant>
        <vt:lpwstr>_Toc248565510</vt:lpwstr>
      </vt:variant>
      <vt:variant>
        <vt:i4>1245241</vt:i4>
      </vt:variant>
      <vt:variant>
        <vt:i4>62</vt:i4>
      </vt:variant>
      <vt:variant>
        <vt:i4>0</vt:i4>
      </vt:variant>
      <vt:variant>
        <vt:i4>5</vt:i4>
      </vt:variant>
      <vt:variant>
        <vt:lpwstr/>
      </vt:variant>
      <vt:variant>
        <vt:lpwstr>_Toc248565509</vt:lpwstr>
      </vt:variant>
      <vt:variant>
        <vt:i4>1245241</vt:i4>
      </vt:variant>
      <vt:variant>
        <vt:i4>56</vt:i4>
      </vt:variant>
      <vt:variant>
        <vt:i4>0</vt:i4>
      </vt:variant>
      <vt:variant>
        <vt:i4>5</vt:i4>
      </vt:variant>
      <vt:variant>
        <vt:lpwstr/>
      </vt:variant>
      <vt:variant>
        <vt:lpwstr>_Toc248565508</vt:lpwstr>
      </vt:variant>
      <vt:variant>
        <vt:i4>1245241</vt:i4>
      </vt:variant>
      <vt:variant>
        <vt:i4>50</vt:i4>
      </vt:variant>
      <vt:variant>
        <vt:i4>0</vt:i4>
      </vt:variant>
      <vt:variant>
        <vt:i4>5</vt:i4>
      </vt:variant>
      <vt:variant>
        <vt:lpwstr/>
      </vt:variant>
      <vt:variant>
        <vt:lpwstr>_Toc248565507</vt:lpwstr>
      </vt:variant>
      <vt:variant>
        <vt:i4>1245241</vt:i4>
      </vt:variant>
      <vt:variant>
        <vt:i4>44</vt:i4>
      </vt:variant>
      <vt:variant>
        <vt:i4>0</vt:i4>
      </vt:variant>
      <vt:variant>
        <vt:i4>5</vt:i4>
      </vt:variant>
      <vt:variant>
        <vt:lpwstr/>
      </vt:variant>
      <vt:variant>
        <vt:lpwstr>_Toc248565506</vt:lpwstr>
      </vt:variant>
      <vt:variant>
        <vt:i4>1245241</vt:i4>
      </vt:variant>
      <vt:variant>
        <vt:i4>38</vt:i4>
      </vt:variant>
      <vt:variant>
        <vt:i4>0</vt:i4>
      </vt:variant>
      <vt:variant>
        <vt:i4>5</vt:i4>
      </vt:variant>
      <vt:variant>
        <vt:lpwstr/>
      </vt:variant>
      <vt:variant>
        <vt:lpwstr>_Toc248565505</vt:lpwstr>
      </vt:variant>
      <vt:variant>
        <vt:i4>1245241</vt:i4>
      </vt:variant>
      <vt:variant>
        <vt:i4>32</vt:i4>
      </vt:variant>
      <vt:variant>
        <vt:i4>0</vt:i4>
      </vt:variant>
      <vt:variant>
        <vt:i4>5</vt:i4>
      </vt:variant>
      <vt:variant>
        <vt:lpwstr/>
      </vt:variant>
      <vt:variant>
        <vt:lpwstr>_Toc248565504</vt:lpwstr>
      </vt:variant>
      <vt:variant>
        <vt:i4>1245241</vt:i4>
      </vt:variant>
      <vt:variant>
        <vt:i4>26</vt:i4>
      </vt:variant>
      <vt:variant>
        <vt:i4>0</vt:i4>
      </vt:variant>
      <vt:variant>
        <vt:i4>5</vt:i4>
      </vt:variant>
      <vt:variant>
        <vt:lpwstr/>
      </vt:variant>
      <vt:variant>
        <vt:lpwstr>_Toc248565503</vt:lpwstr>
      </vt:variant>
      <vt:variant>
        <vt:i4>1245241</vt:i4>
      </vt:variant>
      <vt:variant>
        <vt:i4>20</vt:i4>
      </vt:variant>
      <vt:variant>
        <vt:i4>0</vt:i4>
      </vt:variant>
      <vt:variant>
        <vt:i4>5</vt:i4>
      </vt:variant>
      <vt:variant>
        <vt:lpwstr/>
      </vt:variant>
      <vt:variant>
        <vt:lpwstr>_Toc248565502</vt:lpwstr>
      </vt:variant>
      <vt:variant>
        <vt:i4>1245241</vt:i4>
      </vt:variant>
      <vt:variant>
        <vt:i4>14</vt:i4>
      </vt:variant>
      <vt:variant>
        <vt:i4>0</vt:i4>
      </vt:variant>
      <vt:variant>
        <vt:i4>5</vt:i4>
      </vt:variant>
      <vt:variant>
        <vt:lpwstr/>
      </vt:variant>
      <vt:variant>
        <vt:lpwstr>_Toc248565501</vt:lpwstr>
      </vt:variant>
      <vt:variant>
        <vt:i4>1245241</vt:i4>
      </vt:variant>
      <vt:variant>
        <vt:i4>8</vt:i4>
      </vt:variant>
      <vt:variant>
        <vt:i4>0</vt:i4>
      </vt:variant>
      <vt:variant>
        <vt:i4>5</vt:i4>
      </vt:variant>
      <vt:variant>
        <vt:lpwstr/>
      </vt:variant>
      <vt:variant>
        <vt:lpwstr>_Toc248565500</vt:lpwstr>
      </vt:variant>
      <vt:variant>
        <vt:i4>1703992</vt:i4>
      </vt:variant>
      <vt:variant>
        <vt:i4>2</vt:i4>
      </vt:variant>
      <vt:variant>
        <vt:i4>0</vt:i4>
      </vt:variant>
      <vt:variant>
        <vt:i4>5</vt:i4>
      </vt:variant>
      <vt:variant>
        <vt:lpwstr/>
      </vt:variant>
      <vt:variant>
        <vt:lpwstr>_Toc248565499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Character Description for the Lake Albacutya Ramsar Site</dc:title>
  <dc:creator>lauraw</dc:creator>
  <cp:lastModifiedBy>a06368</cp:lastModifiedBy>
  <cp:revision>2</cp:revision>
  <cp:lastPrinted>2012-04-23T00:29:00Z</cp:lastPrinted>
  <dcterms:created xsi:type="dcterms:W3CDTF">2013-02-05T00:32:00Z</dcterms:created>
  <dcterms:modified xsi:type="dcterms:W3CDTF">2013-02-05T00:32:00Z</dcterms:modified>
</cp:coreProperties>
</file>