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C6F2C" w14:textId="77777777" w:rsidR="00F91CBC" w:rsidRDefault="002B49E0">
      <w:pPr>
        <w:pStyle w:val="Heading1"/>
      </w:pPr>
      <w:r>
        <w:t>A</w:t>
      </w:r>
      <w:r w:rsidR="005E65BF">
        <w:t>pproved arrangement</w:t>
      </w:r>
    </w:p>
    <w:p w14:paraId="2C21A62E" w14:textId="0B9B0327" w:rsidR="00F91CBC" w:rsidRPr="005E65BF" w:rsidRDefault="001803B4">
      <w:pPr>
        <w:pStyle w:val="Subtitle"/>
        <w:rPr>
          <w:sz w:val="48"/>
        </w:rPr>
      </w:pPr>
      <w:r>
        <w:rPr>
          <w:sz w:val="48"/>
        </w:rPr>
        <w:t>4.7</w:t>
      </w:r>
      <w:r w:rsidR="005E65BF" w:rsidRPr="005E65BF">
        <w:rPr>
          <w:sz w:val="48"/>
        </w:rPr>
        <w:t xml:space="preserve"> – </w:t>
      </w:r>
      <w:r w:rsidR="003F574B">
        <w:rPr>
          <w:sz w:val="48"/>
        </w:rPr>
        <w:t>Secure</w:t>
      </w:r>
      <w:r>
        <w:rPr>
          <w:sz w:val="48"/>
        </w:rPr>
        <w:t xml:space="preserve"> unpack for treatment </w:t>
      </w:r>
      <w:r w:rsidR="00EE6276">
        <w:rPr>
          <w:sz w:val="48"/>
        </w:rPr>
        <w:t xml:space="preserve">of </w:t>
      </w:r>
      <w:r>
        <w:rPr>
          <w:sz w:val="48"/>
        </w:rPr>
        <w:t xml:space="preserve">seasonal </w:t>
      </w:r>
      <w:r w:rsidR="00232202">
        <w:rPr>
          <w:sz w:val="48"/>
        </w:rPr>
        <w:t xml:space="preserve">hitchhiker </w:t>
      </w:r>
      <w:r w:rsidR="006A23EA">
        <w:rPr>
          <w:sz w:val="48"/>
        </w:rPr>
        <w:t xml:space="preserve">biosecurity </w:t>
      </w:r>
      <w:r>
        <w:rPr>
          <w:sz w:val="48"/>
        </w:rPr>
        <w:t>pest</w:t>
      </w:r>
      <w:r w:rsidR="00EE4C3C">
        <w:rPr>
          <w:sz w:val="48"/>
        </w:rPr>
        <w:t>s</w:t>
      </w:r>
    </w:p>
    <w:p w14:paraId="21F0F938" w14:textId="77777777" w:rsidR="00F91CBC" w:rsidRPr="00AD64A3" w:rsidRDefault="005E65BF">
      <w:pPr>
        <w:pStyle w:val="Author"/>
      </w:pPr>
      <w:r w:rsidRPr="00AD64A3">
        <w:t>Conditions</w:t>
      </w:r>
    </w:p>
    <w:p w14:paraId="3495B043" w14:textId="2D0691DB" w:rsidR="00F91CBC" w:rsidRDefault="005E65BF" w:rsidP="005E65BF">
      <w:pPr>
        <w:pStyle w:val="AuthorOrganisationAffiliation"/>
        <w:tabs>
          <w:tab w:val="left" w:pos="7995"/>
        </w:tabs>
        <w:jc w:val="right"/>
      </w:pPr>
      <w:r>
        <w:t xml:space="preserve">Version </w:t>
      </w:r>
      <w:r w:rsidR="0081570B">
        <w:t>2</w:t>
      </w:r>
      <w:r w:rsidR="00401FED">
        <w:t>.</w:t>
      </w:r>
      <w:r w:rsidR="002B7E26">
        <w:t>0</w:t>
      </w:r>
    </w:p>
    <w:p w14:paraId="6D97C8CA" w14:textId="77777777" w:rsidR="00F91CBC" w:rsidRDefault="005E65BF">
      <w:pPr>
        <w:pStyle w:val="Picture"/>
      </w:pPr>
      <w:r>
        <w:drawing>
          <wp:inline distT="0" distB="0" distL="0" distR="0" wp14:anchorId="3F2EC4EA" wp14:editId="004516E9">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72FECE0A" w14:textId="77777777" w:rsidR="00F91CBC" w:rsidRDefault="005E65BF">
      <w:pPr>
        <w:pStyle w:val="Normalsmall"/>
      </w:pPr>
      <w:r>
        <w:br w:type="page"/>
      </w:r>
      <w:r>
        <w:lastRenderedPageBreak/>
        <w:t>© Commonwealth of Australia 2019</w:t>
      </w:r>
    </w:p>
    <w:p w14:paraId="34333BC3" w14:textId="77777777" w:rsidR="00F91CBC" w:rsidRDefault="005E65BF">
      <w:pPr>
        <w:pStyle w:val="Normalsmall"/>
        <w:rPr>
          <w:rStyle w:val="Strong"/>
        </w:rPr>
      </w:pPr>
      <w:r>
        <w:rPr>
          <w:rStyle w:val="Strong"/>
        </w:rPr>
        <w:t>Ownership of intellectual property rights</w:t>
      </w:r>
    </w:p>
    <w:p w14:paraId="2C88717F" w14:textId="77777777" w:rsidR="00F91CBC" w:rsidRDefault="005E65BF">
      <w:pPr>
        <w:pStyle w:val="Normalsmall"/>
      </w:pPr>
      <w:r>
        <w:t>Unless otherwise noted, copyright (and any other intellectual property rights, if any) in this publication is owned by the Commonwealth of Australia (referred to as the Commonwealth).</w:t>
      </w:r>
    </w:p>
    <w:p w14:paraId="0976DDD2" w14:textId="77777777" w:rsidR="00F91CBC" w:rsidRDefault="005E65BF">
      <w:pPr>
        <w:pStyle w:val="Normalsmall"/>
        <w:rPr>
          <w:rStyle w:val="Strong"/>
        </w:rPr>
      </w:pPr>
      <w:r>
        <w:rPr>
          <w:rStyle w:val="Strong"/>
        </w:rPr>
        <w:t>Creative Commons licence</w:t>
      </w:r>
    </w:p>
    <w:p w14:paraId="30287C1C" w14:textId="77777777" w:rsidR="00F91CBC" w:rsidRDefault="005E65BF">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1C2E0834" w14:textId="77777777" w:rsidR="00F91CBC" w:rsidRDefault="005E65BF">
      <w:pPr>
        <w:pStyle w:val="Normalsmall"/>
      </w:pPr>
      <w:r>
        <w:t xml:space="preserve">Inquiries about the licence and any use of this document should be emailed to </w:t>
      </w:r>
      <w:hyperlink r:id="rId13" w:history="1">
        <w:r>
          <w:rPr>
            <w:rStyle w:val="Hyperlink"/>
          </w:rPr>
          <w:t>copyright@agriculture.gov.au</w:t>
        </w:r>
      </w:hyperlink>
      <w:r>
        <w:t>.</w:t>
      </w:r>
    </w:p>
    <w:p w14:paraId="2CFD780D" w14:textId="77777777" w:rsidR="00F91CBC" w:rsidRDefault="005E65BF">
      <w:pPr>
        <w:pStyle w:val="Normalsmall"/>
      </w:pPr>
      <w:r>
        <w:rPr>
          <w:noProof/>
          <w:lang w:eastAsia="en-AU"/>
        </w:rPr>
        <w:drawing>
          <wp:inline distT="0" distB="0" distL="0" distR="0" wp14:anchorId="758C8A36" wp14:editId="2B9F21D8">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2F3574D" w14:textId="77777777" w:rsidR="00F91CBC" w:rsidRDefault="005E65BF">
      <w:pPr>
        <w:pStyle w:val="Normalsmall"/>
        <w:rPr>
          <w:rStyle w:val="Strong"/>
        </w:rPr>
      </w:pPr>
      <w:r>
        <w:rPr>
          <w:rStyle w:val="Strong"/>
        </w:rPr>
        <w:t>Cataloguing data</w:t>
      </w:r>
    </w:p>
    <w:p w14:paraId="1C68F0E1" w14:textId="7F96A036" w:rsidR="00F91CBC" w:rsidRDefault="005E65BF">
      <w:pPr>
        <w:pStyle w:val="Normalsmall"/>
      </w:pPr>
      <w:r>
        <w:t xml:space="preserve">This publication (and any material sourced from it) should be attributed as: </w:t>
      </w:r>
      <w:r w:rsidRPr="005E65BF">
        <w:t xml:space="preserve">Approved arrangements section, 2019, </w:t>
      </w:r>
      <w:r w:rsidR="00C8371B">
        <w:rPr>
          <w:i/>
        </w:rPr>
        <w:t xml:space="preserve">Approved arrangement </w:t>
      </w:r>
      <w:r w:rsidR="003F574B">
        <w:rPr>
          <w:i/>
        </w:rPr>
        <w:t>secure</w:t>
      </w:r>
      <w:r w:rsidR="00BE5425">
        <w:rPr>
          <w:i/>
        </w:rPr>
        <w:t xml:space="preserve"> unpack for treatment </w:t>
      </w:r>
      <w:r w:rsidR="00EE6276">
        <w:rPr>
          <w:i/>
        </w:rPr>
        <w:t xml:space="preserve">of </w:t>
      </w:r>
      <w:r w:rsidR="00BE5425">
        <w:rPr>
          <w:i/>
        </w:rPr>
        <w:t>seasonal</w:t>
      </w:r>
      <w:r w:rsidR="006A23EA">
        <w:rPr>
          <w:i/>
        </w:rPr>
        <w:t xml:space="preserve"> </w:t>
      </w:r>
      <w:r w:rsidR="003754A1">
        <w:rPr>
          <w:i/>
        </w:rPr>
        <w:t xml:space="preserve">hitchhiker </w:t>
      </w:r>
      <w:r w:rsidR="006A23EA">
        <w:rPr>
          <w:i/>
        </w:rPr>
        <w:t>biosecurity</w:t>
      </w:r>
      <w:r w:rsidR="00BE5425">
        <w:rPr>
          <w:i/>
        </w:rPr>
        <w:t xml:space="preserve"> pests</w:t>
      </w:r>
      <w:r w:rsidRPr="005E65BF">
        <w:t xml:space="preserve"> De</w:t>
      </w:r>
      <w:r>
        <w:t xml:space="preserve">partment of Agriculture, Canberra, </w:t>
      </w:r>
      <w:r w:rsidR="00A935BD">
        <w:t>November</w:t>
      </w:r>
      <w:r>
        <w:t>. CC BY 4.0.</w:t>
      </w:r>
    </w:p>
    <w:p w14:paraId="00ED9B4B" w14:textId="77777777" w:rsidR="00F91CBC" w:rsidRPr="00A252F1" w:rsidRDefault="005E65BF">
      <w:pPr>
        <w:pStyle w:val="Normalsmall"/>
      </w:pPr>
      <w:r w:rsidRPr="00A252F1">
        <w:t xml:space="preserve">ISBN </w:t>
      </w:r>
      <w:r w:rsidR="00A252F1" w:rsidRPr="00A252F1">
        <w:t>978-1-76003-214-2</w:t>
      </w:r>
    </w:p>
    <w:p w14:paraId="366B3E86" w14:textId="77777777" w:rsidR="00F91CBC" w:rsidRDefault="005E65BF">
      <w:pPr>
        <w:pStyle w:val="Normalsmall"/>
      </w:pPr>
      <w:r>
        <w:t xml:space="preserve">This publication is available at </w:t>
      </w:r>
      <w:r w:rsidRPr="00A935A1">
        <w:rPr>
          <w:rStyle w:val="Hyperlink"/>
        </w:rPr>
        <w:t>agriculture.gov.au/import/arrival/arrangements/requirements</w:t>
      </w:r>
      <w:r>
        <w:t>.</w:t>
      </w:r>
    </w:p>
    <w:p w14:paraId="4B4A6FF3" w14:textId="77777777" w:rsidR="00F91CBC" w:rsidRDefault="005E65BF">
      <w:pPr>
        <w:pStyle w:val="Normalsmall"/>
        <w:spacing w:after="0"/>
      </w:pPr>
      <w:r>
        <w:t>Department of Agriculture</w:t>
      </w:r>
    </w:p>
    <w:p w14:paraId="01B59758" w14:textId="77777777" w:rsidR="00F91CBC" w:rsidRDefault="005E65BF">
      <w:pPr>
        <w:pStyle w:val="Normalsmall"/>
        <w:spacing w:after="0"/>
      </w:pPr>
      <w:r>
        <w:t>GPO Box 858 Canberra ACT 2601</w:t>
      </w:r>
    </w:p>
    <w:p w14:paraId="2E7BCB2F" w14:textId="77777777" w:rsidR="00F91CBC" w:rsidRDefault="005E65BF">
      <w:pPr>
        <w:pStyle w:val="Normalsmall"/>
        <w:spacing w:after="0"/>
      </w:pPr>
      <w:r>
        <w:t>Telephone 1800 900 090</w:t>
      </w:r>
    </w:p>
    <w:p w14:paraId="5E2E971A" w14:textId="77777777" w:rsidR="00F91CBC" w:rsidRDefault="005E65BF">
      <w:pPr>
        <w:pStyle w:val="Normalsmall"/>
      </w:pPr>
      <w:r>
        <w:t xml:space="preserve">Web </w:t>
      </w:r>
      <w:hyperlink r:id="rId15" w:history="1">
        <w:r>
          <w:rPr>
            <w:rStyle w:val="Hyperlink"/>
          </w:rPr>
          <w:t>agriculture.gov.au</w:t>
        </w:r>
      </w:hyperlink>
    </w:p>
    <w:p w14:paraId="3C67A6CC" w14:textId="77777777" w:rsidR="00F91CBC" w:rsidRPr="005E65BF" w:rsidRDefault="005E65BF" w:rsidP="005E65BF">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F76BE97" w14:textId="77777777" w:rsidR="00F91CBC" w:rsidRDefault="005E65BF">
      <w:pPr>
        <w:pStyle w:val="Heading2"/>
        <w:ind w:left="709" w:hanging="709"/>
      </w:pPr>
      <w:bookmarkStart w:id="0" w:name="_Toc24099186"/>
      <w:r>
        <w:lastRenderedPageBreak/>
        <w:t>Version control</w:t>
      </w:r>
      <w:bookmarkEnd w:id="0"/>
    </w:p>
    <w:p w14:paraId="397AA8EF" w14:textId="77777777" w:rsidR="005E65BF" w:rsidRDefault="005E65BF">
      <w:pPr>
        <w:spacing w:after="0"/>
      </w:pPr>
      <w:r>
        <w:t>Updates to this document will occur automatically on the departments website and the revision table below will list the amendments as they are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2"/>
        <w:gridCol w:w="4678"/>
        <w:gridCol w:w="2114"/>
      </w:tblGrid>
      <w:tr w:rsidR="005E65BF" w:rsidRPr="005E65BF" w14:paraId="13C62A8E" w14:textId="77777777" w:rsidTr="00124A82">
        <w:tc>
          <w:tcPr>
            <w:tcW w:w="1276" w:type="dxa"/>
            <w:tcBorders>
              <w:top w:val="single" w:sz="4" w:space="0" w:color="auto"/>
            </w:tcBorders>
          </w:tcPr>
          <w:p w14:paraId="31AF98E4" w14:textId="77777777" w:rsidR="005E65BF" w:rsidRPr="005E65BF" w:rsidRDefault="005E65BF" w:rsidP="00283350">
            <w:pPr>
              <w:pStyle w:val="TableHeading"/>
            </w:pPr>
            <w:r w:rsidRPr="005E65BF">
              <w:t>Date</w:t>
            </w:r>
          </w:p>
        </w:tc>
        <w:tc>
          <w:tcPr>
            <w:tcW w:w="992" w:type="dxa"/>
            <w:tcBorders>
              <w:top w:val="single" w:sz="4" w:space="0" w:color="auto"/>
            </w:tcBorders>
          </w:tcPr>
          <w:p w14:paraId="388921EB" w14:textId="77777777" w:rsidR="005E65BF" w:rsidRPr="005E65BF" w:rsidRDefault="005E65BF" w:rsidP="00283350">
            <w:pPr>
              <w:pStyle w:val="TableHeading"/>
              <w:jc w:val="center"/>
            </w:pPr>
            <w:r w:rsidRPr="005E65BF">
              <w:t>Version</w:t>
            </w:r>
          </w:p>
        </w:tc>
        <w:tc>
          <w:tcPr>
            <w:tcW w:w="4678" w:type="dxa"/>
            <w:tcBorders>
              <w:top w:val="single" w:sz="4" w:space="0" w:color="auto"/>
            </w:tcBorders>
          </w:tcPr>
          <w:p w14:paraId="7FE70BF5" w14:textId="77777777" w:rsidR="005E65BF" w:rsidRPr="005E65BF" w:rsidRDefault="005E65BF" w:rsidP="00283350">
            <w:pPr>
              <w:pStyle w:val="TableHeading"/>
            </w:pPr>
            <w:r w:rsidRPr="005E65BF">
              <w:t>Amendments</w:t>
            </w:r>
          </w:p>
        </w:tc>
        <w:tc>
          <w:tcPr>
            <w:tcW w:w="2114" w:type="dxa"/>
            <w:tcBorders>
              <w:top w:val="single" w:sz="4" w:space="0" w:color="auto"/>
            </w:tcBorders>
          </w:tcPr>
          <w:p w14:paraId="5DC2C32B" w14:textId="77777777" w:rsidR="005E65BF" w:rsidRPr="005E65BF" w:rsidRDefault="005E65BF" w:rsidP="00283350">
            <w:pPr>
              <w:pStyle w:val="TableHeading"/>
            </w:pPr>
            <w:r w:rsidRPr="005E65BF">
              <w:t>Approved by</w:t>
            </w:r>
          </w:p>
        </w:tc>
      </w:tr>
      <w:tr w:rsidR="005E65BF" w14:paraId="1A70BE25" w14:textId="77777777" w:rsidTr="00124A82">
        <w:tc>
          <w:tcPr>
            <w:tcW w:w="1276" w:type="dxa"/>
          </w:tcPr>
          <w:p w14:paraId="345B4C93" w14:textId="77777777" w:rsidR="005E65BF" w:rsidRPr="005E65BF" w:rsidRDefault="00A334BD" w:rsidP="00283350">
            <w:pPr>
              <w:pStyle w:val="TableText"/>
            </w:pPr>
            <w:r>
              <w:t>27 August 2019</w:t>
            </w:r>
          </w:p>
        </w:tc>
        <w:tc>
          <w:tcPr>
            <w:tcW w:w="992" w:type="dxa"/>
          </w:tcPr>
          <w:p w14:paraId="2D9565B7" w14:textId="77777777" w:rsidR="005E65BF" w:rsidRPr="005E65BF" w:rsidRDefault="00401FED" w:rsidP="00283350">
            <w:pPr>
              <w:pStyle w:val="TableText"/>
              <w:jc w:val="center"/>
            </w:pPr>
            <w:r>
              <w:t>1.0</w:t>
            </w:r>
          </w:p>
        </w:tc>
        <w:tc>
          <w:tcPr>
            <w:tcW w:w="4678" w:type="dxa"/>
          </w:tcPr>
          <w:p w14:paraId="576BEDCD" w14:textId="77777777" w:rsidR="00401FED" w:rsidRPr="005E65BF" w:rsidRDefault="002B7E26" w:rsidP="00401FED">
            <w:pPr>
              <w:pStyle w:val="TableBullet1"/>
              <w:numPr>
                <w:ilvl w:val="0"/>
                <w:numId w:val="0"/>
              </w:numPr>
              <w:ind w:left="360" w:hanging="360"/>
            </w:pPr>
            <w:r>
              <w:t>First release</w:t>
            </w:r>
            <w:r w:rsidR="00401FED">
              <w:t xml:space="preserve"> </w:t>
            </w:r>
          </w:p>
        </w:tc>
        <w:tc>
          <w:tcPr>
            <w:tcW w:w="2114" w:type="dxa"/>
          </w:tcPr>
          <w:p w14:paraId="628EC6E2" w14:textId="77777777" w:rsidR="005E65BF" w:rsidRPr="005E65BF" w:rsidRDefault="002B7E26" w:rsidP="00283350">
            <w:pPr>
              <w:pStyle w:val="TableText"/>
            </w:pPr>
            <w:r>
              <w:t>Approved Arrangements section</w:t>
            </w:r>
          </w:p>
        </w:tc>
      </w:tr>
      <w:tr w:rsidR="00A334BD" w14:paraId="6556FBE5" w14:textId="77777777" w:rsidTr="00124A82">
        <w:tc>
          <w:tcPr>
            <w:tcW w:w="1276" w:type="dxa"/>
          </w:tcPr>
          <w:p w14:paraId="723B5673" w14:textId="3E0B998E" w:rsidR="00A334BD" w:rsidRDefault="00124A82" w:rsidP="00622A3F">
            <w:pPr>
              <w:pStyle w:val="TableText"/>
            </w:pPr>
            <w:r>
              <w:t>07</w:t>
            </w:r>
            <w:r w:rsidR="00622A3F">
              <w:t xml:space="preserve"> November</w:t>
            </w:r>
            <w:r w:rsidR="00A334BD">
              <w:t xml:space="preserve"> 2019</w:t>
            </w:r>
          </w:p>
        </w:tc>
        <w:tc>
          <w:tcPr>
            <w:tcW w:w="992" w:type="dxa"/>
          </w:tcPr>
          <w:p w14:paraId="69705EC7" w14:textId="77777777" w:rsidR="00A334BD" w:rsidRDefault="008C0803" w:rsidP="00283350">
            <w:pPr>
              <w:pStyle w:val="TableText"/>
              <w:jc w:val="center"/>
            </w:pPr>
            <w:r>
              <w:t>2.0</w:t>
            </w:r>
          </w:p>
        </w:tc>
        <w:tc>
          <w:tcPr>
            <w:tcW w:w="4678" w:type="dxa"/>
          </w:tcPr>
          <w:p w14:paraId="771F9556" w14:textId="77777777" w:rsidR="00A334BD" w:rsidRDefault="00A334BD" w:rsidP="00401FED">
            <w:pPr>
              <w:pStyle w:val="TableBullet1"/>
              <w:numPr>
                <w:ilvl w:val="0"/>
                <w:numId w:val="0"/>
              </w:numPr>
              <w:ind w:left="360" w:hanging="360"/>
            </w:pPr>
            <w:r>
              <w:t>Update to</w:t>
            </w:r>
            <w:r w:rsidR="00622A3F">
              <w:t>:</w:t>
            </w:r>
          </w:p>
          <w:p w14:paraId="4E5E0C43" w14:textId="562753A7" w:rsidR="00622A3F" w:rsidRDefault="00A935BD" w:rsidP="00C34039">
            <w:pPr>
              <w:pStyle w:val="TableBullet1"/>
              <w:numPr>
                <w:ilvl w:val="0"/>
                <w:numId w:val="24"/>
              </w:numPr>
            </w:pPr>
            <w:r>
              <w:t>r</w:t>
            </w:r>
            <w:r w:rsidR="00622A3F">
              <w:t>eflect new and updated definitions</w:t>
            </w:r>
          </w:p>
          <w:p w14:paraId="49A2C6D8" w14:textId="306C81DC" w:rsidR="00622A3F" w:rsidRDefault="00A935BD" w:rsidP="00C34039">
            <w:pPr>
              <w:pStyle w:val="TableBullet1"/>
              <w:numPr>
                <w:ilvl w:val="0"/>
                <w:numId w:val="24"/>
              </w:numPr>
            </w:pPr>
            <w:r>
              <w:t>a</w:t>
            </w:r>
            <w:r w:rsidR="00622A3F">
              <w:t>dd conditions for using</w:t>
            </w:r>
            <w:r w:rsidR="001C6B5E">
              <w:t xml:space="preserve"> </w:t>
            </w:r>
            <w:r w:rsidR="00D20E24" w:rsidRPr="00D20E24">
              <w:rPr>
                <w:i/>
              </w:rPr>
              <w:t>sheet</w:t>
            </w:r>
            <w:r w:rsidR="001C6B5E" w:rsidRPr="001C6B5E">
              <w:rPr>
                <w:i/>
              </w:rPr>
              <w:t>s</w:t>
            </w:r>
            <w:r w:rsidR="001C6B5E">
              <w:t xml:space="preserve"> and </w:t>
            </w:r>
            <w:r w:rsidR="00D20E24" w:rsidRPr="00D20E24">
              <w:rPr>
                <w:i/>
              </w:rPr>
              <w:t>mesh</w:t>
            </w:r>
            <w:r w:rsidR="00622A3F">
              <w:rPr>
                <w:i/>
              </w:rPr>
              <w:t xml:space="preserve"> </w:t>
            </w:r>
            <w:r w:rsidR="00622A3F">
              <w:t xml:space="preserve">to create the </w:t>
            </w:r>
            <w:r w:rsidR="001C6B5E" w:rsidRPr="001C6B5E">
              <w:rPr>
                <w:i/>
              </w:rPr>
              <w:t>secure area</w:t>
            </w:r>
          </w:p>
          <w:p w14:paraId="0C51577B" w14:textId="2301D187" w:rsidR="00622A3F" w:rsidRDefault="00A935BD" w:rsidP="00C34039">
            <w:pPr>
              <w:pStyle w:val="TableBullet1"/>
              <w:numPr>
                <w:ilvl w:val="0"/>
                <w:numId w:val="24"/>
              </w:numPr>
            </w:pPr>
            <w:r>
              <w:t>a</w:t>
            </w:r>
            <w:r w:rsidR="00F570B0">
              <w:t>dd general information at top of tables 2B and 2D</w:t>
            </w:r>
          </w:p>
          <w:p w14:paraId="16F0F2CE" w14:textId="42C7B684" w:rsidR="00F570B0" w:rsidRDefault="001C6B5E" w:rsidP="00C34039">
            <w:pPr>
              <w:pStyle w:val="TableBullet1"/>
              <w:numPr>
                <w:ilvl w:val="0"/>
                <w:numId w:val="24"/>
              </w:numPr>
            </w:pPr>
            <w:r>
              <w:t xml:space="preserve">clarify conditions for removal of </w:t>
            </w:r>
            <w:r>
              <w:rPr>
                <w:i/>
              </w:rPr>
              <w:t>imperious material.</w:t>
            </w:r>
          </w:p>
        </w:tc>
        <w:tc>
          <w:tcPr>
            <w:tcW w:w="2114" w:type="dxa"/>
          </w:tcPr>
          <w:p w14:paraId="349F7BA3" w14:textId="77777777" w:rsidR="00A334BD" w:rsidRDefault="00A334BD" w:rsidP="00283350">
            <w:pPr>
              <w:pStyle w:val="TableText"/>
            </w:pPr>
            <w:r>
              <w:t>Approved Arrangements section</w:t>
            </w:r>
          </w:p>
        </w:tc>
      </w:tr>
    </w:tbl>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550A7EAB" w14:textId="11B10B57" w:rsidR="00F91CBC" w:rsidRDefault="005E65BF">
          <w:pPr>
            <w:pStyle w:val="TOCHeading"/>
          </w:pPr>
          <w:r>
            <w:t>Contents</w:t>
          </w:r>
          <w:bookmarkStart w:id="1" w:name="_GoBack"/>
          <w:bookmarkEnd w:id="1"/>
        </w:p>
        <w:p w14:paraId="2A62B726" w14:textId="77777777" w:rsidR="0037399E" w:rsidRDefault="005E65BF">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24099186" w:history="1">
            <w:r w:rsidR="0037399E" w:rsidRPr="005F4DFA">
              <w:rPr>
                <w:rStyle w:val="Hyperlink"/>
              </w:rPr>
              <w:t>Version control</w:t>
            </w:r>
            <w:r w:rsidR="0037399E">
              <w:rPr>
                <w:webHidden/>
              </w:rPr>
              <w:tab/>
            </w:r>
            <w:r w:rsidR="0037399E">
              <w:rPr>
                <w:webHidden/>
              </w:rPr>
              <w:fldChar w:fldCharType="begin"/>
            </w:r>
            <w:r w:rsidR="0037399E">
              <w:rPr>
                <w:webHidden/>
              </w:rPr>
              <w:instrText xml:space="preserve"> PAGEREF _Toc24099186 \h </w:instrText>
            </w:r>
            <w:r w:rsidR="0037399E">
              <w:rPr>
                <w:webHidden/>
              </w:rPr>
            </w:r>
            <w:r w:rsidR="0037399E">
              <w:rPr>
                <w:webHidden/>
              </w:rPr>
              <w:fldChar w:fldCharType="separate"/>
            </w:r>
            <w:r w:rsidR="001C644A">
              <w:rPr>
                <w:webHidden/>
              </w:rPr>
              <w:t>3</w:t>
            </w:r>
            <w:r w:rsidR="0037399E">
              <w:rPr>
                <w:webHidden/>
              </w:rPr>
              <w:fldChar w:fldCharType="end"/>
            </w:r>
          </w:hyperlink>
        </w:p>
        <w:p w14:paraId="2818F1D1" w14:textId="77777777" w:rsidR="0037399E" w:rsidRDefault="001C644A">
          <w:pPr>
            <w:pStyle w:val="TOC1"/>
            <w:rPr>
              <w:rFonts w:asciiTheme="minorHAnsi" w:eastAsiaTheme="minorEastAsia" w:hAnsiTheme="minorHAnsi"/>
              <w:b w:val="0"/>
              <w:lang w:eastAsia="en-AU"/>
            </w:rPr>
          </w:pPr>
          <w:hyperlink w:anchor="_Toc24099187" w:history="1">
            <w:r w:rsidR="0037399E" w:rsidRPr="005F4DFA">
              <w:rPr>
                <w:rStyle w:val="Hyperlink"/>
              </w:rPr>
              <w:t>Guide to using this document</w:t>
            </w:r>
            <w:r w:rsidR="0037399E">
              <w:rPr>
                <w:webHidden/>
              </w:rPr>
              <w:tab/>
            </w:r>
            <w:r w:rsidR="0037399E">
              <w:rPr>
                <w:webHidden/>
              </w:rPr>
              <w:fldChar w:fldCharType="begin"/>
            </w:r>
            <w:r w:rsidR="0037399E">
              <w:rPr>
                <w:webHidden/>
              </w:rPr>
              <w:instrText xml:space="preserve"> PAGEREF _Toc24099187 \h </w:instrText>
            </w:r>
            <w:r w:rsidR="0037399E">
              <w:rPr>
                <w:webHidden/>
              </w:rPr>
            </w:r>
            <w:r w:rsidR="0037399E">
              <w:rPr>
                <w:webHidden/>
              </w:rPr>
              <w:fldChar w:fldCharType="separate"/>
            </w:r>
            <w:r>
              <w:rPr>
                <w:webHidden/>
              </w:rPr>
              <w:t>4</w:t>
            </w:r>
            <w:r w:rsidR="0037399E">
              <w:rPr>
                <w:webHidden/>
              </w:rPr>
              <w:fldChar w:fldCharType="end"/>
            </w:r>
          </w:hyperlink>
        </w:p>
        <w:p w14:paraId="60019D90" w14:textId="77777777" w:rsidR="0037399E" w:rsidRDefault="001C644A">
          <w:pPr>
            <w:pStyle w:val="TOC2"/>
            <w:rPr>
              <w:rFonts w:asciiTheme="minorHAnsi" w:eastAsiaTheme="minorEastAsia" w:hAnsiTheme="minorHAnsi"/>
              <w:lang w:eastAsia="en-AU"/>
            </w:rPr>
          </w:pPr>
          <w:hyperlink w:anchor="_Toc24099188" w:history="1">
            <w:r w:rsidR="0037399E" w:rsidRPr="005F4DFA">
              <w:rPr>
                <w:rStyle w:val="Hyperlink"/>
              </w:rPr>
              <w:t>Definitions</w:t>
            </w:r>
            <w:r w:rsidR="0037399E">
              <w:rPr>
                <w:webHidden/>
              </w:rPr>
              <w:tab/>
            </w:r>
            <w:r w:rsidR="0037399E">
              <w:rPr>
                <w:webHidden/>
              </w:rPr>
              <w:fldChar w:fldCharType="begin"/>
            </w:r>
            <w:r w:rsidR="0037399E">
              <w:rPr>
                <w:webHidden/>
              </w:rPr>
              <w:instrText xml:space="preserve"> PAGEREF _Toc24099188 \h </w:instrText>
            </w:r>
            <w:r w:rsidR="0037399E">
              <w:rPr>
                <w:webHidden/>
              </w:rPr>
            </w:r>
            <w:r w:rsidR="0037399E">
              <w:rPr>
                <w:webHidden/>
              </w:rPr>
              <w:fldChar w:fldCharType="separate"/>
            </w:r>
            <w:r>
              <w:rPr>
                <w:webHidden/>
              </w:rPr>
              <w:t>5</w:t>
            </w:r>
            <w:r w:rsidR="0037399E">
              <w:rPr>
                <w:webHidden/>
              </w:rPr>
              <w:fldChar w:fldCharType="end"/>
            </w:r>
          </w:hyperlink>
        </w:p>
        <w:p w14:paraId="390697D2" w14:textId="77777777" w:rsidR="0037399E" w:rsidRDefault="001C644A">
          <w:pPr>
            <w:pStyle w:val="TOC2"/>
            <w:rPr>
              <w:rFonts w:asciiTheme="minorHAnsi" w:eastAsiaTheme="minorEastAsia" w:hAnsiTheme="minorHAnsi"/>
              <w:lang w:eastAsia="en-AU"/>
            </w:rPr>
          </w:pPr>
          <w:hyperlink w:anchor="_Toc24099189" w:history="1">
            <w:r w:rsidR="0037399E" w:rsidRPr="005F4DFA">
              <w:rPr>
                <w:rStyle w:val="Hyperlink"/>
              </w:rPr>
              <w:t>Other documents</w:t>
            </w:r>
            <w:r w:rsidR="0037399E">
              <w:rPr>
                <w:webHidden/>
              </w:rPr>
              <w:tab/>
            </w:r>
            <w:r w:rsidR="0037399E">
              <w:rPr>
                <w:webHidden/>
              </w:rPr>
              <w:fldChar w:fldCharType="begin"/>
            </w:r>
            <w:r w:rsidR="0037399E">
              <w:rPr>
                <w:webHidden/>
              </w:rPr>
              <w:instrText xml:space="preserve"> PAGEREF _Toc24099189 \h </w:instrText>
            </w:r>
            <w:r w:rsidR="0037399E">
              <w:rPr>
                <w:webHidden/>
              </w:rPr>
            </w:r>
            <w:r w:rsidR="0037399E">
              <w:rPr>
                <w:webHidden/>
              </w:rPr>
              <w:fldChar w:fldCharType="separate"/>
            </w:r>
            <w:r>
              <w:rPr>
                <w:webHidden/>
              </w:rPr>
              <w:t>5</w:t>
            </w:r>
            <w:r w:rsidR="0037399E">
              <w:rPr>
                <w:webHidden/>
              </w:rPr>
              <w:fldChar w:fldCharType="end"/>
            </w:r>
          </w:hyperlink>
        </w:p>
        <w:p w14:paraId="4CFB2C74" w14:textId="77777777" w:rsidR="0037399E" w:rsidRDefault="001C644A">
          <w:pPr>
            <w:pStyle w:val="TOC2"/>
            <w:rPr>
              <w:rFonts w:asciiTheme="minorHAnsi" w:eastAsiaTheme="minorEastAsia" w:hAnsiTheme="minorHAnsi"/>
              <w:lang w:eastAsia="en-AU"/>
            </w:rPr>
          </w:pPr>
          <w:hyperlink w:anchor="_Toc24099190" w:history="1">
            <w:r w:rsidR="0037399E" w:rsidRPr="005F4DFA">
              <w:rPr>
                <w:rStyle w:val="Hyperlink"/>
              </w:rPr>
              <w:t>Nonconformity guide</w:t>
            </w:r>
            <w:r w:rsidR="0037399E">
              <w:rPr>
                <w:webHidden/>
              </w:rPr>
              <w:tab/>
            </w:r>
            <w:r w:rsidR="0037399E">
              <w:rPr>
                <w:webHidden/>
              </w:rPr>
              <w:fldChar w:fldCharType="begin"/>
            </w:r>
            <w:r w:rsidR="0037399E">
              <w:rPr>
                <w:webHidden/>
              </w:rPr>
              <w:instrText xml:space="preserve"> PAGEREF _Toc24099190 \h </w:instrText>
            </w:r>
            <w:r w:rsidR="0037399E">
              <w:rPr>
                <w:webHidden/>
              </w:rPr>
            </w:r>
            <w:r w:rsidR="0037399E">
              <w:rPr>
                <w:webHidden/>
              </w:rPr>
              <w:fldChar w:fldCharType="separate"/>
            </w:r>
            <w:r>
              <w:rPr>
                <w:webHidden/>
              </w:rPr>
              <w:t>5</w:t>
            </w:r>
            <w:r w:rsidR="0037399E">
              <w:rPr>
                <w:webHidden/>
              </w:rPr>
              <w:fldChar w:fldCharType="end"/>
            </w:r>
          </w:hyperlink>
        </w:p>
        <w:p w14:paraId="5AE53DD3" w14:textId="77777777" w:rsidR="0037399E" w:rsidRDefault="001C644A">
          <w:pPr>
            <w:pStyle w:val="TOC1"/>
            <w:rPr>
              <w:rFonts w:asciiTheme="minorHAnsi" w:eastAsiaTheme="minorEastAsia" w:hAnsiTheme="minorHAnsi"/>
              <w:b w:val="0"/>
              <w:lang w:eastAsia="en-AU"/>
            </w:rPr>
          </w:pPr>
          <w:hyperlink w:anchor="_Toc24099191" w:history="1">
            <w:r w:rsidR="0037399E" w:rsidRPr="005F4DFA">
              <w:rPr>
                <w:rStyle w:val="Hyperlink"/>
              </w:rPr>
              <w:t>Key arrangement outcomes</w:t>
            </w:r>
            <w:r w:rsidR="0037399E">
              <w:rPr>
                <w:webHidden/>
              </w:rPr>
              <w:tab/>
            </w:r>
            <w:r w:rsidR="0037399E">
              <w:rPr>
                <w:webHidden/>
              </w:rPr>
              <w:fldChar w:fldCharType="begin"/>
            </w:r>
            <w:r w:rsidR="0037399E">
              <w:rPr>
                <w:webHidden/>
              </w:rPr>
              <w:instrText xml:space="preserve"> PAGEREF _Toc24099191 \h </w:instrText>
            </w:r>
            <w:r w:rsidR="0037399E">
              <w:rPr>
                <w:webHidden/>
              </w:rPr>
            </w:r>
            <w:r w:rsidR="0037399E">
              <w:rPr>
                <w:webHidden/>
              </w:rPr>
              <w:fldChar w:fldCharType="separate"/>
            </w:r>
            <w:r>
              <w:rPr>
                <w:webHidden/>
              </w:rPr>
              <w:t>6</w:t>
            </w:r>
            <w:r w:rsidR="0037399E">
              <w:rPr>
                <w:webHidden/>
              </w:rPr>
              <w:fldChar w:fldCharType="end"/>
            </w:r>
          </w:hyperlink>
        </w:p>
        <w:p w14:paraId="27819FC5" w14:textId="77777777" w:rsidR="0037399E" w:rsidRDefault="001C644A">
          <w:pPr>
            <w:pStyle w:val="TOC1"/>
            <w:rPr>
              <w:rFonts w:asciiTheme="minorHAnsi" w:eastAsiaTheme="minorEastAsia" w:hAnsiTheme="minorHAnsi"/>
              <w:b w:val="0"/>
              <w:lang w:eastAsia="en-AU"/>
            </w:rPr>
          </w:pPr>
          <w:hyperlink w:anchor="_Toc24099192" w:history="1">
            <w:r w:rsidR="0037399E" w:rsidRPr="005F4DFA">
              <w:rPr>
                <w:rStyle w:val="Hyperlink"/>
              </w:rPr>
              <w:t>Objective</w:t>
            </w:r>
            <w:r w:rsidR="0037399E">
              <w:rPr>
                <w:webHidden/>
              </w:rPr>
              <w:tab/>
            </w:r>
            <w:r w:rsidR="0037399E">
              <w:rPr>
                <w:webHidden/>
              </w:rPr>
              <w:fldChar w:fldCharType="begin"/>
            </w:r>
            <w:r w:rsidR="0037399E">
              <w:rPr>
                <w:webHidden/>
              </w:rPr>
              <w:instrText xml:space="preserve"> PAGEREF _Toc24099192 \h </w:instrText>
            </w:r>
            <w:r w:rsidR="0037399E">
              <w:rPr>
                <w:webHidden/>
              </w:rPr>
            </w:r>
            <w:r w:rsidR="0037399E">
              <w:rPr>
                <w:webHidden/>
              </w:rPr>
              <w:fldChar w:fldCharType="separate"/>
            </w:r>
            <w:r>
              <w:rPr>
                <w:webHidden/>
              </w:rPr>
              <w:t>7</w:t>
            </w:r>
            <w:r w:rsidR="0037399E">
              <w:rPr>
                <w:webHidden/>
              </w:rPr>
              <w:fldChar w:fldCharType="end"/>
            </w:r>
          </w:hyperlink>
        </w:p>
        <w:p w14:paraId="32DB136C" w14:textId="77777777" w:rsidR="0037399E" w:rsidRDefault="001C644A">
          <w:pPr>
            <w:pStyle w:val="TOC2"/>
            <w:rPr>
              <w:rFonts w:asciiTheme="minorHAnsi" w:eastAsiaTheme="minorEastAsia" w:hAnsiTheme="minorHAnsi"/>
              <w:lang w:eastAsia="en-AU"/>
            </w:rPr>
          </w:pPr>
          <w:hyperlink w:anchor="_Toc24099193" w:history="1">
            <w:r w:rsidR="0037399E" w:rsidRPr="005F4DFA">
              <w:rPr>
                <w:rStyle w:val="Hyperlink"/>
              </w:rPr>
              <w:t>Scope</w:t>
            </w:r>
            <w:r w:rsidR="0037399E">
              <w:rPr>
                <w:webHidden/>
              </w:rPr>
              <w:tab/>
            </w:r>
            <w:r w:rsidR="0037399E">
              <w:rPr>
                <w:webHidden/>
              </w:rPr>
              <w:fldChar w:fldCharType="begin"/>
            </w:r>
            <w:r w:rsidR="0037399E">
              <w:rPr>
                <w:webHidden/>
              </w:rPr>
              <w:instrText xml:space="preserve"> PAGEREF _Toc24099193 \h </w:instrText>
            </w:r>
            <w:r w:rsidR="0037399E">
              <w:rPr>
                <w:webHidden/>
              </w:rPr>
            </w:r>
            <w:r w:rsidR="0037399E">
              <w:rPr>
                <w:webHidden/>
              </w:rPr>
              <w:fldChar w:fldCharType="separate"/>
            </w:r>
            <w:r>
              <w:rPr>
                <w:webHidden/>
              </w:rPr>
              <w:t>7</w:t>
            </w:r>
            <w:r w:rsidR="0037399E">
              <w:rPr>
                <w:webHidden/>
              </w:rPr>
              <w:fldChar w:fldCharType="end"/>
            </w:r>
          </w:hyperlink>
        </w:p>
        <w:p w14:paraId="1984DB52" w14:textId="77777777" w:rsidR="0037399E" w:rsidRDefault="001C644A">
          <w:pPr>
            <w:pStyle w:val="TOC2"/>
            <w:rPr>
              <w:rFonts w:asciiTheme="minorHAnsi" w:eastAsiaTheme="minorEastAsia" w:hAnsiTheme="minorHAnsi"/>
              <w:lang w:eastAsia="en-AU"/>
            </w:rPr>
          </w:pPr>
          <w:hyperlink w:anchor="_Toc24099194" w:history="1">
            <w:r w:rsidR="0037399E" w:rsidRPr="005F4DFA">
              <w:rPr>
                <w:rStyle w:val="Hyperlink"/>
              </w:rPr>
              <w:t>Prerequisites</w:t>
            </w:r>
            <w:r w:rsidR="0037399E">
              <w:rPr>
                <w:webHidden/>
              </w:rPr>
              <w:tab/>
            </w:r>
            <w:r w:rsidR="0037399E">
              <w:rPr>
                <w:webHidden/>
              </w:rPr>
              <w:fldChar w:fldCharType="begin"/>
            </w:r>
            <w:r w:rsidR="0037399E">
              <w:rPr>
                <w:webHidden/>
              </w:rPr>
              <w:instrText xml:space="preserve"> PAGEREF _Toc24099194 \h </w:instrText>
            </w:r>
            <w:r w:rsidR="0037399E">
              <w:rPr>
                <w:webHidden/>
              </w:rPr>
            </w:r>
            <w:r w:rsidR="0037399E">
              <w:rPr>
                <w:webHidden/>
              </w:rPr>
              <w:fldChar w:fldCharType="separate"/>
            </w:r>
            <w:r>
              <w:rPr>
                <w:webHidden/>
              </w:rPr>
              <w:t>7</w:t>
            </w:r>
            <w:r w:rsidR="0037399E">
              <w:rPr>
                <w:webHidden/>
              </w:rPr>
              <w:fldChar w:fldCharType="end"/>
            </w:r>
          </w:hyperlink>
        </w:p>
        <w:p w14:paraId="18DE9E66" w14:textId="77777777" w:rsidR="0037399E" w:rsidRDefault="001C644A">
          <w:pPr>
            <w:pStyle w:val="TOC1"/>
            <w:rPr>
              <w:rFonts w:asciiTheme="minorHAnsi" w:eastAsiaTheme="minorEastAsia" w:hAnsiTheme="minorHAnsi"/>
              <w:b w:val="0"/>
              <w:lang w:eastAsia="en-AU"/>
            </w:rPr>
          </w:pPr>
          <w:hyperlink w:anchor="_Toc24099195" w:history="1">
            <w:r w:rsidR="0037399E" w:rsidRPr="005F4DFA">
              <w:rPr>
                <w:rStyle w:val="Hyperlink"/>
              </w:rPr>
              <w:t>Conditions</w:t>
            </w:r>
            <w:r w:rsidR="0037399E">
              <w:rPr>
                <w:webHidden/>
              </w:rPr>
              <w:tab/>
            </w:r>
            <w:r w:rsidR="0037399E">
              <w:rPr>
                <w:webHidden/>
              </w:rPr>
              <w:fldChar w:fldCharType="begin"/>
            </w:r>
            <w:r w:rsidR="0037399E">
              <w:rPr>
                <w:webHidden/>
              </w:rPr>
              <w:instrText xml:space="preserve"> PAGEREF _Toc24099195 \h </w:instrText>
            </w:r>
            <w:r w:rsidR="0037399E">
              <w:rPr>
                <w:webHidden/>
              </w:rPr>
            </w:r>
            <w:r w:rsidR="0037399E">
              <w:rPr>
                <w:webHidden/>
              </w:rPr>
              <w:fldChar w:fldCharType="separate"/>
            </w:r>
            <w:r>
              <w:rPr>
                <w:webHidden/>
              </w:rPr>
              <w:t>8</w:t>
            </w:r>
            <w:r w:rsidR="0037399E">
              <w:rPr>
                <w:webHidden/>
              </w:rPr>
              <w:fldChar w:fldCharType="end"/>
            </w:r>
          </w:hyperlink>
        </w:p>
        <w:p w14:paraId="2F6F7F14" w14:textId="77777777" w:rsidR="0037399E" w:rsidRDefault="001C644A">
          <w:pPr>
            <w:pStyle w:val="TOC2"/>
            <w:rPr>
              <w:rFonts w:asciiTheme="minorHAnsi" w:eastAsiaTheme="minorEastAsia" w:hAnsiTheme="minorHAnsi"/>
              <w:lang w:eastAsia="en-AU"/>
            </w:rPr>
          </w:pPr>
          <w:hyperlink w:anchor="_Toc24099196" w:history="1">
            <w:r w:rsidR="0037399E" w:rsidRPr="005F4DFA">
              <w:rPr>
                <w:rStyle w:val="Hyperlink"/>
              </w:rPr>
              <w:t>Table 1 Site personnel</w:t>
            </w:r>
            <w:r w:rsidR="0037399E">
              <w:rPr>
                <w:webHidden/>
              </w:rPr>
              <w:tab/>
            </w:r>
            <w:r w:rsidR="0037399E">
              <w:rPr>
                <w:webHidden/>
              </w:rPr>
              <w:fldChar w:fldCharType="begin"/>
            </w:r>
            <w:r w:rsidR="0037399E">
              <w:rPr>
                <w:webHidden/>
              </w:rPr>
              <w:instrText xml:space="preserve"> PAGEREF _Toc24099196 \h </w:instrText>
            </w:r>
            <w:r w:rsidR="0037399E">
              <w:rPr>
                <w:webHidden/>
              </w:rPr>
            </w:r>
            <w:r w:rsidR="0037399E">
              <w:rPr>
                <w:webHidden/>
              </w:rPr>
              <w:fldChar w:fldCharType="separate"/>
            </w:r>
            <w:r>
              <w:rPr>
                <w:webHidden/>
              </w:rPr>
              <w:t>8</w:t>
            </w:r>
            <w:r w:rsidR="0037399E">
              <w:rPr>
                <w:webHidden/>
              </w:rPr>
              <w:fldChar w:fldCharType="end"/>
            </w:r>
          </w:hyperlink>
        </w:p>
        <w:p w14:paraId="636AFBCE" w14:textId="77777777" w:rsidR="0037399E" w:rsidRDefault="001C644A">
          <w:pPr>
            <w:pStyle w:val="TOC2"/>
            <w:rPr>
              <w:rFonts w:asciiTheme="minorHAnsi" w:eastAsiaTheme="minorEastAsia" w:hAnsiTheme="minorHAnsi"/>
              <w:lang w:eastAsia="en-AU"/>
            </w:rPr>
          </w:pPr>
          <w:hyperlink w:anchor="_Toc24099197" w:history="1">
            <w:r w:rsidR="0037399E" w:rsidRPr="005F4DFA">
              <w:rPr>
                <w:rStyle w:val="Hyperlink"/>
              </w:rPr>
              <w:t>Table 2A Process – prior to secure unpack</w:t>
            </w:r>
            <w:r w:rsidR="0037399E">
              <w:rPr>
                <w:webHidden/>
              </w:rPr>
              <w:tab/>
            </w:r>
            <w:r w:rsidR="0037399E">
              <w:rPr>
                <w:webHidden/>
              </w:rPr>
              <w:fldChar w:fldCharType="begin"/>
            </w:r>
            <w:r w:rsidR="0037399E">
              <w:rPr>
                <w:webHidden/>
              </w:rPr>
              <w:instrText xml:space="preserve"> PAGEREF _Toc24099197 \h </w:instrText>
            </w:r>
            <w:r w:rsidR="0037399E">
              <w:rPr>
                <w:webHidden/>
              </w:rPr>
            </w:r>
            <w:r w:rsidR="0037399E">
              <w:rPr>
                <w:webHidden/>
              </w:rPr>
              <w:fldChar w:fldCharType="separate"/>
            </w:r>
            <w:r>
              <w:rPr>
                <w:webHidden/>
              </w:rPr>
              <w:t>9</w:t>
            </w:r>
            <w:r w:rsidR="0037399E">
              <w:rPr>
                <w:webHidden/>
              </w:rPr>
              <w:fldChar w:fldCharType="end"/>
            </w:r>
          </w:hyperlink>
        </w:p>
        <w:p w14:paraId="1A4AEA00" w14:textId="77777777" w:rsidR="0037399E" w:rsidRDefault="001C644A">
          <w:pPr>
            <w:pStyle w:val="TOC2"/>
            <w:rPr>
              <w:rFonts w:asciiTheme="minorHAnsi" w:eastAsiaTheme="minorEastAsia" w:hAnsiTheme="minorHAnsi"/>
              <w:lang w:eastAsia="en-AU"/>
            </w:rPr>
          </w:pPr>
          <w:hyperlink w:anchor="_Toc24099198" w:history="1">
            <w:r w:rsidR="0037399E" w:rsidRPr="005F4DFA">
              <w:rPr>
                <w:rStyle w:val="Hyperlink"/>
              </w:rPr>
              <w:t>Table 2B Process – secure unpack of target risk containers</w:t>
            </w:r>
            <w:r w:rsidR="0037399E">
              <w:rPr>
                <w:webHidden/>
              </w:rPr>
              <w:tab/>
            </w:r>
            <w:r w:rsidR="0037399E">
              <w:rPr>
                <w:webHidden/>
              </w:rPr>
              <w:fldChar w:fldCharType="begin"/>
            </w:r>
            <w:r w:rsidR="0037399E">
              <w:rPr>
                <w:webHidden/>
              </w:rPr>
              <w:instrText xml:space="preserve"> PAGEREF _Toc24099198 \h </w:instrText>
            </w:r>
            <w:r w:rsidR="0037399E">
              <w:rPr>
                <w:webHidden/>
              </w:rPr>
            </w:r>
            <w:r w:rsidR="0037399E">
              <w:rPr>
                <w:webHidden/>
              </w:rPr>
              <w:fldChar w:fldCharType="separate"/>
            </w:r>
            <w:r>
              <w:rPr>
                <w:webHidden/>
              </w:rPr>
              <w:t>10</w:t>
            </w:r>
            <w:r w:rsidR="0037399E">
              <w:rPr>
                <w:webHidden/>
              </w:rPr>
              <w:fldChar w:fldCharType="end"/>
            </w:r>
          </w:hyperlink>
        </w:p>
        <w:p w14:paraId="46FFC583" w14:textId="77777777" w:rsidR="0037399E" w:rsidRDefault="001C644A">
          <w:pPr>
            <w:pStyle w:val="TOC2"/>
            <w:rPr>
              <w:rFonts w:asciiTheme="minorHAnsi" w:eastAsiaTheme="minorEastAsia" w:hAnsiTheme="minorHAnsi"/>
              <w:lang w:eastAsia="en-AU"/>
            </w:rPr>
          </w:pPr>
          <w:hyperlink w:anchor="_Toc24099199" w:history="1">
            <w:r w:rsidR="0037399E" w:rsidRPr="005F4DFA">
              <w:rPr>
                <w:rStyle w:val="Hyperlink"/>
              </w:rPr>
              <w:t>Table 2C Process – secure unpack of target risk containers</w:t>
            </w:r>
            <w:r w:rsidR="0037399E">
              <w:rPr>
                <w:webHidden/>
              </w:rPr>
              <w:tab/>
            </w:r>
            <w:r w:rsidR="0037399E">
              <w:rPr>
                <w:webHidden/>
              </w:rPr>
              <w:fldChar w:fldCharType="begin"/>
            </w:r>
            <w:r w:rsidR="0037399E">
              <w:rPr>
                <w:webHidden/>
              </w:rPr>
              <w:instrText xml:space="preserve"> PAGEREF _Toc24099199 \h </w:instrText>
            </w:r>
            <w:r w:rsidR="0037399E">
              <w:rPr>
                <w:webHidden/>
              </w:rPr>
            </w:r>
            <w:r w:rsidR="0037399E">
              <w:rPr>
                <w:webHidden/>
              </w:rPr>
              <w:fldChar w:fldCharType="separate"/>
            </w:r>
            <w:r>
              <w:rPr>
                <w:webHidden/>
              </w:rPr>
              <w:t>11</w:t>
            </w:r>
            <w:r w:rsidR="0037399E">
              <w:rPr>
                <w:webHidden/>
              </w:rPr>
              <w:fldChar w:fldCharType="end"/>
            </w:r>
          </w:hyperlink>
        </w:p>
        <w:p w14:paraId="5D48FF51" w14:textId="77777777" w:rsidR="0037399E" w:rsidRDefault="001C644A">
          <w:pPr>
            <w:pStyle w:val="TOC2"/>
            <w:rPr>
              <w:rFonts w:asciiTheme="minorHAnsi" w:eastAsiaTheme="minorEastAsia" w:hAnsiTheme="minorHAnsi"/>
              <w:lang w:eastAsia="en-AU"/>
            </w:rPr>
          </w:pPr>
          <w:hyperlink w:anchor="_Toc24099200" w:history="1">
            <w:r w:rsidR="0037399E" w:rsidRPr="005F4DFA">
              <w:rPr>
                <w:rStyle w:val="Hyperlink"/>
              </w:rPr>
              <w:t>Table 2D Process – secure unpack of target risk containers</w:t>
            </w:r>
            <w:r w:rsidR="0037399E">
              <w:rPr>
                <w:webHidden/>
              </w:rPr>
              <w:tab/>
            </w:r>
            <w:r w:rsidR="0037399E">
              <w:rPr>
                <w:webHidden/>
              </w:rPr>
              <w:fldChar w:fldCharType="begin"/>
            </w:r>
            <w:r w:rsidR="0037399E">
              <w:rPr>
                <w:webHidden/>
              </w:rPr>
              <w:instrText xml:space="preserve"> PAGEREF _Toc24099200 \h </w:instrText>
            </w:r>
            <w:r w:rsidR="0037399E">
              <w:rPr>
                <w:webHidden/>
              </w:rPr>
            </w:r>
            <w:r w:rsidR="0037399E">
              <w:rPr>
                <w:webHidden/>
              </w:rPr>
              <w:fldChar w:fldCharType="separate"/>
            </w:r>
            <w:r>
              <w:rPr>
                <w:webHidden/>
              </w:rPr>
              <w:t>12</w:t>
            </w:r>
            <w:r w:rsidR="0037399E">
              <w:rPr>
                <w:webHidden/>
              </w:rPr>
              <w:fldChar w:fldCharType="end"/>
            </w:r>
          </w:hyperlink>
        </w:p>
        <w:p w14:paraId="5477A044" w14:textId="77777777" w:rsidR="0037399E" w:rsidRDefault="001C644A">
          <w:pPr>
            <w:pStyle w:val="TOC2"/>
            <w:rPr>
              <w:rFonts w:asciiTheme="minorHAnsi" w:eastAsiaTheme="minorEastAsia" w:hAnsiTheme="minorHAnsi"/>
              <w:lang w:eastAsia="en-AU"/>
            </w:rPr>
          </w:pPr>
          <w:hyperlink w:anchor="_Toc24099201" w:history="1">
            <w:r w:rsidR="0037399E" w:rsidRPr="005F4DFA">
              <w:rPr>
                <w:rStyle w:val="Hyperlink"/>
              </w:rPr>
              <w:t>Table 2E Process – rectifying treatment suitability</w:t>
            </w:r>
            <w:r w:rsidR="0037399E">
              <w:rPr>
                <w:webHidden/>
              </w:rPr>
              <w:tab/>
            </w:r>
            <w:r w:rsidR="0037399E">
              <w:rPr>
                <w:webHidden/>
              </w:rPr>
              <w:fldChar w:fldCharType="begin"/>
            </w:r>
            <w:r w:rsidR="0037399E">
              <w:rPr>
                <w:webHidden/>
              </w:rPr>
              <w:instrText xml:space="preserve"> PAGEREF _Toc24099201 \h </w:instrText>
            </w:r>
            <w:r w:rsidR="0037399E">
              <w:rPr>
                <w:webHidden/>
              </w:rPr>
            </w:r>
            <w:r w:rsidR="0037399E">
              <w:rPr>
                <w:webHidden/>
              </w:rPr>
              <w:fldChar w:fldCharType="separate"/>
            </w:r>
            <w:r>
              <w:rPr>
                <w:webHidden/>
              </w:rPr>
              <w:t>13</w:t>
            </w:r>
            <w:r w:rsidR="0037399E">
              <w:rPr>
                <w:webHidden/>
              </w:rPr>
              <w:fldChar w:fldCharType="end"/>
            </w:r>
          </w:hyperlink>
        </w:p>
        <w:p w14:paraId="0C4C2261" w14:textId="77777777" w:rsidR="0037399E" w:rsidRDefault="001C644A">
          <w:pPr>
            <w:pStyle w:val="TOC2"/>
            <w:rPr>
              <w:rFonts w:asciiTheme="minorHAnsi" w:eastAsiaTheme="minorEastAsia" w:hAnsiTheme="minorHAnsi"/>
              <w:lang w:eastAsia="en-AU"/>
            </w:rPr>
          </w:pPr>
          <w:hyperlink w:anchor="_Toc24099202" w:history="1">
            <w:r w:rsidR="0037399E" w:rsidRPr="005F4DFA">
              <w:rPr>
                <w:rStyle w:val="Hyperlink"/>
              </w:rPr>
              <w:t>Table 2F Process – rectifying treatment suitability</w:t>
            </w:r>
            <w:r w:rsidR="0037399E">
              <w:rPr>
                <w:webHidden/>
              </w:rPr>
              <w:tab/>
            </w:r>
            <w:r w:rsidR="0037399E">
              <w:rPr>
                <w:webHidden/>
              </w:rPr>
              <w:fldChar w:fldCharType="begin"/>
            </w:r>
            <w:r w:rsidR="0037399E">
              <w:rPr>
                <w:webHidden/>
              </w:rPr>
              <w:instrText xml:space="preserve"> PAGEREF _Toc24099202 \h </w:instrText>
            </w:r>
            <w:r w:rsidR="0037399E">
              <w:rPr>
                <w:webHidden/>
              </w:rPr>
            </w:r>
            <w:r w:rsidR="0037399E">
              <w:rPr>
                <w:webHidden/>
              </w:rPr>
              <w:fldChar w:fldCharType="separate"/>
            </w:r>
            <w:r>
              <w:rPr>
                <w:webHidden/>
              </w:rPr>
              <w:t>14</w:t>
            </w:r>
            <w:r w:rsidR="0037399E">
              <w:rPr>
                <w:webHidden/>
              </w:rPr>
              <w:fldChar w:fldCharType="end"/>
            </w:r>
          </w:hyperlink>
        </w:p>
        <w:p w14:paraId="5FCF9643" w14:textId="77777777" w:rsidR="0037399E" w:rsidRDefault="001C644A">
          <w:pPr>
            <w:pStyle w:val="TOC2"/>
            <w:rPr>
              <w:rFonts w:asciiTheme="minorHAnsi" w:eastAsiaTheme="minorEastAsia" w:hAnsiTheme="minorHAnsi"/>
              <w:lang w:eastAsia="en-AU"/>
            </w:rPr>
          </w:pPr>
          <w:hyperlink w:anchor="_Toc24099203" w:history="1">
            <w:r w:rsidR="0037399E" w:rsidRPr="005F4DFA">
              <w:rPr>
                <w:rStyle w:val="Hyperlink"/>
              </w:rPr>
              <w:t>Table 3 Records</w:t>
            </w:r>
            <w:r w:rsidR="0037399E">
              <w:rPr>
                <w:webHidden/>
              </w:rPr>
              <w:tab/>
            </w:r>
            <w:r w:rsidR="0037399E">
              <w:rPr>
                <w:webHidden/>
              </w:rPr>
              <w:fldChar w:fldCharType="begin"/>
            </w:r>
            <w:r w:rsidR="0037399E">
              <w:rPr>
                <w:webHidden/>
              </w:rPr>
              <w:instrText xml:space="preserve"> PAGEREF _Toc24099203 \h </w:instrText>
            </w:r>
            <w:r w:rsidR="0037399E">
              <w:rPr>
                <w:webHidden/>
              </w:rPr>
            </w:r>
            <w:r w:rsidR="0037399E">
              <w:rPr>
                <w:webHidden/>
              </w:rPr>
              <w:fldChar w:fldCharType="separate"/>
            </w:r>
            <w:r>
              <w:rPr>
                <w:webHidden/>
              </w:rPr>
              <w:t>15</w:t>
            </w:r>
            <w:r w:rsidR="0037399E">
              <w:rPr>
                <w:webHidden/>
              </w:rPr>
              <w:fldChar w:fldCharType="end"/>
            </w:r>
          </w:hyperlink>
        </w:p>
        <w:p w14:paraId="39C47CEE" w14:textId="77777777" w:rsidR="0037399E" w:rsidRDefault="001C644A">
          <w:pPr>
            <w:pStyle w:val="TOC2"/>
            <w:rPr>
              <w:rFonts w:asciiTheme="minorHAnsi" w:eastAsiaTheme="minorEastAsia" w:hAnsiTheme="minorHAnsi"/>
              <w:lang w:eastAsia="en-AU"/>
            </w:rPr>
          </w:pPr>
          <w:hyperlink w:anchor="_Toc24099204" w:history="1">
            <w:r w:rsidR="0037399E" w:rsidRPr="005F4DFA">
              <w:rPr>
                <w:rStyle w:val="Hyperlink"/>
              </w:rPr>
              <w:t>Table 4A Compliance</w:t>
            </w:r>
            <w:r w:rsidR="0037399E">
              <w:rPr>
                <w:webHidden/>
              </w:rPr>
              <w:tab/>
            </w:r>
            <w:r w:rsidR="0037399E">
              <w:rPr>
                <w:webHidden/>
              </w:rPr>
              <w:fldChar w:fldCharType="begin"/>
            </w:r>
            <w:r w:rsidR="0037399E">
              <w:rPr>
                <w:webHidden/>
              </w:rPr>
              <w:instrText xml:space="preserve"> PAGEREF _Toc24099204 \h </w:instrText>
            </w:r>
            <w:r w:rsidR="0037399E">
              <w:rPr>
                <w:webHidden/>
              </w:rPr>
            </w:r>
            <w:r w:rsidR="0037399E">
              <w:rPr>
                <w:webHidden/>
              </w:rPr>
              <w:fldChar w:fldCharType="separate"/>
            </w:r>
            <w:r>
              <w:rPr>
                <w:webHidden/>
              </w:rPr>
              <w:t>16</w:t>
            </w:r>
            <w:r w:rsidR="0037399E">
              <w:rPr>
                <w:webHidden/>
              </w:rPr>
              <w:fldChar w:fldCharType="end"/>
            </w:r>
          </w:hyperlink>
        </w:p>
        <w:p w14:paraId="41F98237" w14:textId="77777777" w:rsidR="0037399E" w:rsidRDefault="001C644A">
          <w:pPr>
            <w:pStyle w:val="TOC2"/>
            <w:rPr>
              <w:rFonts w:asciiTheme="minorHAnsi" w:eastAsiaTheme="minorEastAsia" w:hAnsiTheme="minorHAnsi"/>
              <w:lang w:eastAsia="en-AU"/>
            </w:rPr>
          </w:pPr>
          <w:hyperlink w:anchor="_Toc24099205" w:history="1">
            <w:r w:rsidR="0037399E" w:rsidRPr="005F4DFA">
              <w:rPr>
                <w:rStyle w:val="Hyperlink"/>
              </w:rPr>
              <w:t>Table 4B Compliance</w:t>
            </w:r>
            <w:r w:rsidR="0037399E">
              <w:rPr>
                <w:webHidden/>
              </w:rPr>
              <w:tab/>
            </w:r>
            <w:r w:rsidR="0037399E">
              <w:rPr>
                <w:webHidden/>
              </w:rPr>
              <w:fldChar w:fldCharType="begin"/>
            </w:r>
            <w:r w:rsidR="0037399E">
              <w:rPr>
                <w:webHidden/>
              </w:rPr>
              <w:instrText xml:space="preserve"> PAGEREF _Toc24099205 \h </w:instrText>
            </w:r>
            <w:r w:rsidR="0037399E">
              <w:rPr>
                <w:webHidden/>
              </w:rPr>
            </w:r>
            <w:r w:rsidR="0037399E">
              <w:rPr>
                <w:webHidden/>
              </w:rPr>
              <w:fldChar w:fldCharType="separate"/>
            </w:r>
            <w:r>
              <w:rPr>
                <w:webHidden/>
              </w:rPr>
              <w:t>17</w:t>
            </w:r>
            <w:r w:rsidR="0037399E">
              <w:rPr>
                <w:webHidden/>
              </w:rPr>
              <w:fldChar w:fldCharType="end"/>
            </w:r>
          </w:hyperlink>
        </w:p>
        <w:p w14:paraId="70AC0543" w14:textId="7CAA3C3F" w:rsidR="00F91CBC" w:rsidRDefault="005E65BF">
          <w:r>
            <w:rPr>
              <w:b/>
              <w:noProof/>
            </w:rPr>
            <w:fldChar w:fldCharType="end"/>
          </w:r>
        </w:p>
      </w:sdtContent>
    </w:sdt>
    <w:p w14:paraId="0B8D058F" w14:textId="77777777" w:rsidR="00F91CBC" w:rsidRDefault="00451EAA" w:rsidP="001953E9">
      <w:pPr>
        <w:pStyle w:val="Heading2"/>
        <w:ind w:left="720" w:hanging="720"/>
      </w:pPr>
      <w:bookmarkStart w:id="2" w:name="_Toc24099187"/>
      <w:r>
        <w:lastRenderedPageBreak/>
        <w:t>Guide to using this document</w:t>
      </w:r>
      <w:bookmarkEnd w:id="2"/>
    </w:p>
    <w:p w14:paraId="3C1B0289" w14:textId="77777777" w:rsidR="00451EAA" w:rsidRPr="00451EAA" w:rsidRDefault="00451EAA" w:rsidP="00451EAA">
      <w:r w:rsidRPr="00451EAA">
        <w:t xml:space="preserve">This document sets out the conditions that must be met before the relevant Director will consider approval for the provision of biosecurity activities under section 406 of the </w:t>
      </w:r>
      <w:r w:rsidRPr="00451EAA">
        <w:rPr>
          <w:i/>
        </w:rPr>
        <w:t>Biosecurity Act 2015</w:t>
      </w:r>
      <w:r w:rsidRPr="00451EAA">
        <w:t>, otherwise known as an approved arrangement.</w:t>
      </w:r>
    </w:p>
    <w:p w14:paraId="733D1576" w14:textId="77777777" w:rsidR="00451EAA" w:rsidRPr="00451EAA" w:rsidRDefault="00451EAA" w:rsidP="00451EAA">
      <w:r w:rsidRPr="00451EAA">
        <w:t xml:space="preserve">This document specifies the conditions to be met for the approval, operation and audit of this class of approved arrangement. Compliance with the conditions will be assessed by audit. </w:t>
      </w:r>
    </w:p>
    <w:p w14:paraId="096D4BF4" w14:textId="77777777" w:rsidR="00451EAA" w:rsidRPr="00451EAA" w:rsidRDefault="00451EAA" w:rsidP="00451EAA">
      <w:r w:rsidRPr="00451EAA">
        <w:t xml:space="preserve">In the event of any inconsistency between these conditions and any </w:t>
      </w:r>
      <w:r w:rsidRPr="00451EAA">
        <w:rPr>
          <w:bCs/>
        </w:rPr>
        <w:t>Import Permit</w:t>
      </w:r>
      <w:r w:rsidRPr="00451EAA">
        <w:t xml:space="preserve"> condition, the Import Permit condition applies. If the applicant chooses to use automatic language translation services in connection with this document, it is done so at the applicant’s risk.</w:t>
      </w:r>
    </w:p>
    <w:p w14:paraId="41077B53" w14:textId="77777777" w:rsidR="00451EAA" w:rsidRPr="00451EAA" w:rsidRDefault="00451EAA" w:rsidP="00451EAA">
      <w:r w:rsidRPr="00451EAA">
        <w:t>Unless specified otherwise, any references to ‘the department’ or ‘departmental’ means the Department of Agriculture. Any references to contacting the department mean contacting your closest regional office.</w:t>
      </w:r>
    </w:p>
    <w:p w14:paraId="53196429" w14:textId="77777777" w:rsidR="005E483C" w:rsidRDefault="00451EAA" w:rsidP="00451EAA">
      <w:pPr>
        <w:sectPr w:rsidR="005E483C" w:rsidSect="00A252F1">
          <w:headerReference w:type="default" r:id="rId16"/>
          <w:footerReference w:type="default" r:id="rId17"/>
          <w:headerReference w:type="first" r:id="rId18"/>
          <w:footerReference w:type="first" r:id="rId19"/>
          <w:pgSz w:w="11906" w:h="16838"/>
          <w:pgMar w:top="1418" w:right="1418" w:bottom="1418" w:left="1418" w:header="567" w:footer="283" w:gutter="0"/>
          <w:pgNumType w:start="1"/>
          <w:cols w:space="708"/>
          <w:titlePg/>
          <w:docGrid w:linePitch="360"/>
        </w:sectPr>
      </w:pPr>
      <w:r w:rsidRPr="00451EAA">
        <w:t xml:space="preserve">Further information on approved arrangements, department contact details and copies of relevant approved arrangement documentation is available on the department’s website: </w:t>
      </w:r>
      <w:hyperlink r:id="rId20" w:history="1">
        <w:r w:rsidRPr="00451EAA">
          <w:rPr>
            <w:rStyle w:val="Hyperlink"/>
          </w:rPr>
          <w:t>agriculture.gov.au</w:t>
        </w:r>
      </w:hyperlink>
      <w:r w:rsidRPr="00451EAA">
        <w:t>.</w:t>
      </w:r>
    </w:p>
    <w:p w14:paraId="0D4EA0CE" w14:textId="77777777" w:rsidR="00451EAA" w:rsidRPr="00D13CF7" w:rsidRDefault="00451EAA" w:rsidP="001953E9">
      <w:pPr>
        <w:pStyle w:val="Heading3"/>
        <w:ind w:left="964" w:hanging="964"/>
      </w:pPr>
      <w:bookmarkStart w:id="3" w:name="_Toc24099188"/>
      <w:r w:rsidRPr="00D13CF7">
        <w:lastRenderedPageBreak/>
        <w:t>Definitions</w:t>
      </w:r>
      <w:bookmarkEnd w:id="3"/>
    </w:p>
    <w:p w14:paraId="1C7BA61A" w14:textId="7E75CE55" w:rsidR="007D68E6" w:rsidRDefault="00451EAA" w:rsidP="007D68E6">
      <w:r w:rsidRPr="00451EAA">
        <w:t xml:space="preserve">Definitions that are not contained within the </w:t>
      </w:r>
      <w:hyperlink r:id="rId21" w:history="1">
        <w:r w:rsidR="00D13CF7" w:rsidRPr="00D13CF7">
          <w:rPr>
            <w:rStyle w:val="Hyperlink"/>
          </w:rPr>
          <w:t>approved arrangements glossary</w:t>
        </w:r>
      </w:hyperlink>
      <w:r w:rsidRPr="00451EAA">
        <w:t xml:space="preserve"> can be found in the </w:t>
      </w:r>
      <w:r w:rsidRPr="00451EAA">
        <w:rPr>
          <w:i/>
          <w:iCs/>
        </w:rPr>
        <w:t>Biosecurity Act 2015</w:t>
      </w:r>
      <w:r w:rsidR="00876F5F">
        <w:rPr>
          <w:i/>
          <w:iCs/>
        </w:rPr>
        <w:t xml:space="preserve">, </w:t>
      </w:r>
      <w:r w:rsidR="00876F5F" w:rsidRPr="00876F5F">
        <w:rPr>
          <w:iCs/>
        </w:rPr>
        <w:t>the relevant</w:t>
      </w:r>
      <w:r w:rsidR="00876F5F">
        <w:rPr>
          <w:i/>
          <w:iCs/>
        </w:rPr>
        <w:t xml:space="preserve"> </w:t>
      </w:r>
      <w:r w:rsidR="00D20E24" w:rsidRPr="00D20E24">
        <w:rPr>
          <w:i/>
          <w:iCs/>
        </w:rPr>
        <w:t>treatment methodology</w:t>
      </w:r>
      <w:r w:rsidRPr="00451EAA">
        <w:t xml:space="preserve"> or the most recent edition of the Macquarie Dictionary.</w:t>
      </w:r>
      <w:r w:rsidR="00D01DA4" w:rsidRPr="00D01DA4">
        <w:t xml:space="preserve"> </w:t>
      </w:r>
      <w:r w:rsidR="001C6B5E" w:rsidRPr="00292530">
        <w:t xml:space="preserve">Terms that have specific definitions contained within the approved arrangement glossary or Act are </w:t>
      </w:r>
      <w:r w:rsidR="001C6B5E" w:rsidRPr="00292530">
        <w:rPr>
          <w:i/>
        </w:rPr>
        <w:t>italicised</w:t>
      </w:r>
      <w:r w:rsidR="001C6B5E" w:rsidRPr="00292530">
        <w:t xml:space="preserve"> where used. </w:t>
      </w:r>
      <w:r w:rsidR="007D68E6">
        <w:t>Further arrangement specific terms are defined in the table.</w:t>
      </w:r>
      <w:r w:rsidR="003F0720">
        <w:t xml:space="preserve"> </w:t>
      </w:r>
    </w:p>
    <w:p w14:paraId="4E9FEDD0" w14:textId="77777777" w:rsidR="007D68E6" w:rsidRPr="008F1A8A" w:rsidRDefault="007D68E6" w:rsidP="007D68E6">
      <w:pPr>
        <w:pStyle w:val="Caption"/>
      </w:pPr>
      <w:r w:rsidRPr="008F1A8A">
        <w:t>Table A Terms and definitions</w:t>
      </w:r>
    </w:p>
    <w:tbl>
      <w:tblPr>
        <w:tblW w:w="9498" w:type="dxa"/>
        <w:tblInd w:w="-10" w:type="dxa"/>
        <w:tblBorders>
          <w:top w:val="single" w:sz="4" w:space="0" w:color="auto"/>
          <w:bottom w:val="single" w:sz="4" w:space="0" w:color="auto"/>
        </w:tblBorders>
        <w:tblLook w:val="01E0" w:firstRow="1" w:lastRow="1" w:firstColumn="1" w:lastColumn="1" w:noHBand="0" w:noVBand="0"/>
      </w:tblPr>
      <w:tblGrid>
        <w:gridCol w:w="2268"/>
        <w:gridCol w:w="7230"/>
      </w:tblGrid>
      <w:tr w:rsidR="007D68E6" w:rsidRPr="00E73B93" w14:paraId="5FA5F0DD" w14:textId="77777777" w:rsidTr="007D68E6">
        <w:trPr>
          <w:cantSplit/>
          <w:tblHeader/>
        </w:trPr>
        <w:tc>
          <w:tcPr>
            <w:tcW w:w="2268" w:type="dxa"/>
            <w:shd w:val="clear" w:color="auto" w:fill="auto"/>
          </w:tcPr>
          <w:p w14:paraId="68733182" w14:textId="77777777" w:rsidR="007D68E6" w:rsidRPr="007A108C" w:rsidRDefault="007D68E6" w:rsidP="007D68E6">
            <w:pPr>
              <w:pStyle w:val="TableHeading"/>
            </w:pPr>
            <w:r w:rsidRPr="007A108C">
              <w:t>Term</w:t>
            </w:r>
          </w:p>
        </w:tc>
        <w:tc>
          <w:tcPr>
            <w:tcW w:w="7230" w:type="dxa"/>
            <w:shd w:val="clear" w:color="auto" w:fill="auto"/>
          </w:tcPr>
          <w:p w14:paraId="263F261D" w14:textId="77777777" w:rsidR="007D68E6" w:rsidRPr="007A108C" w:rsidRDefault="007D68E6" w:rsidP="007D68E6">
            <w:pPr>
              <w:pStyle w:val="TableHeading"/>
            </w:pPr>
            <w:r w:rsidRPr="007A108C">
              <w:t>Definition</w:t>
            </w:r>
          </w:p>
        </w:tc>
      </w:tr>
      <w:tr w:rsidR="007B78A6" w:rsidRPr="001E16F4" w14:paraId="092163A8" w14:textId="77777777" w:rsidTr="007D68E6">
        <w:trPr>
          <w:cantSplit/>
          <w:tblHeader/>
        </w:trPr>
        <w:tc>
          <w:tcPr>
            <w:tcW w:w="2268" w:type="dxa"/>
            <w:shd w:val="clear" w:color="auto" w:fill="auto"/>
          </w:tcPr>
          <w:p w14:paraId="7C162F50" w14:textId="29DFDF83" w:rsidR="007B78A6" w:rsidRPr="007B78A6" w:rsidRDefault="007B78A6" w:rsidP="007B78A6">
            <w:pPr>
              <w:pStyle w:val="TableText"/>
              <w:rPr>
                <w:rFonts w:asciiTheme="majorHAnsi" w:eastAsia="Calibri" w:hAnsiTheme="majorHAnsi" w:cstheme="majorHAnsi"/>
                <w:b/>
                <w:color w:val="000000" w:themeColor="text1"/>
                <w:szCs w:val="18"/>
              </w:rPr>
            </w:pPr>
            <w:r w:rsidRPr="007B78A6">
              <w:rPr>
                <w:rFonts w:asciiTheme="majorHAnsi" w:eastAsia="Calibri" w:hAnsiTheme="majorHAnsi" w:cstheme="majorHAnsi"/>
                <w:color w:val="000000" w:themeColor="text1"/>
                <w:szCs w:val="18"/>
              </w:rPr>
              <w:t>Target risk container</w:t>
            </w:r>
          </w:p>
        </w:tc>
        <w:tc>
          <w:tcPr>
            <w:tcW w:w="7230" w:type="dxa"/>
            <w:shd w:val="clear" w:color="auto" w:fill="auto"/>
          </w:tcPr>
          <w:p w14:paraId="7A2218E1" w14:textId="76D62592" w:rsidR="007B78A6" w:rsidRPr="00876F5F" w:rsidRDefault="007B78A6" w:rsidP="003B4BF2">
            <w:pPr>
              <w:pStyle w:val="TableHeading"/>
              <w:rPr>
                <w:rFonts w:asciiTheme="majorHAnsi" w:eastAsia="Calibri" w:hAnsiTheme="majorHAnsi" w:cstheme="majorHAnsi"/>
                <w:b w:val="0"/>
                <w:color w:val="000000" w:themeColor="text1"/>
                <w:szCs w:val="18"/>
              </w:rPr>
            </w:pPr>
            <w:r>
              <w:rPr>
                <w:rFonts w:asciiTheme="majorHAnsi" w:eastAsia="Calibri" w:hAnsiTheme="majorHAnsi" w:cstheme="majorHAnsi"/>
                <w:b w:val="0"/>
                <w:color w:val="000000" w:themeColor="text1"/>
                <w:szCs w:val="18"/>
              </w:rPr>
              <w:t xml:space="preserve">The container </w:t>
            </w:r>
            <w:r w:rsidR="003B4BF2">
              <w:rPr>
                <w:rFonts w:asciiTheme="majorHAnsi" w:eastAsia="Calibri" w:hAnsiTheme="majorHAnsi" w:cstheme="majorHAnsi"/>
                <w:b w:val="0"/>
                <w:color w:val="000000" w:themeColor="text1"/>
                <w:szCs w:val="18"/>
              </w:rPr>
              <w:t xml:space="preserve">directed by the department for </w:t>
            </w:r>
            <w:r w:rsidR="00D20E24">
              <w:rPr>
                <w:rFonts w:asciiTheme="majorHAnsi" w:eastAsia="Calibri" w:hAnsiTheme="majorHAnsi" w:cstheme="majorHAnsi"/>
                <w:b w:val="0"/>
                <w:i/>
                <w:color w:val="000000" w:themeColor="text1"/>
                <w:szCs w:val="18"/>
              </w:rPr>
              <w:t>s</w:t>
            </w:r>
            <w:r w:rsidR="00D20E24" w:rsidRPr="00D20E24">
              <w:rPr>
                <w:rFonts w:asciiTheme="majorHAnsi" w:eastAsia="Calibri" w:hAnsiTheme="majorHAnsi" w:cstheme="majorHAnsi"/>
                <w:b w:val="0"/>
                <w:i/>
                <w:color w:val="000000" w:themeColor="text1"/>
                <w:szCs w:val="18"/>
              </w:rPr>
              <w:t>ecure unpack</w:t>
            </w:r>
            <w:r w:rsidR="003B4BF2">
              <w:rPr>
                <w:rFonts w:asciiTheme="majorHAnsi" w:eastAsia="Calibri" w:hAnsiTheme="majorHAnsi" w:cstheme="majorHAnsi"/>
                <w:b w:val="0"/>
                <w:color w:val="000000" w:themeColor="text1"/>
                <w:szCs w:val="18"/>
              </w:rPr>
              <w:t xml:space="preserve"> to enable effective </w:t>
            </w:r>
            <w:r>
              <w:rPr>
                <w:rFonts w:asciiTheme="majorHAnsi" w:eastAsia="Calibri" w:hAnsiTheme="majorHAnsi" w:cstheme="majorHAnsi"/>
                <w:b w:val="0"/>
                <w:color w:val="000000" w:themeColor="text1"/>
                <w:szCs w:val="18"/>
              </w:rPr>
              <w:t xml:space="preserve">treatment </w:t>
            </w:r>
            <w:r w:rsidR="003B4BF2">
              <w:rPr>
                <w:rFonts w:asciiTheme="majorHAnsi" w:eastAsia="Calibri" w:hAnsiTheme="majorHAnsi" w:cstheme="majorHAnsi"/>
                <w:b w:val="0"/>
                <w:color w:val="000000" w:themeColor="text1"/>
                <w:szCs w:val="18"/>
              </w:rPr>
              <w:t xml:space="preserve">for the </w:t>
            </w:r>
            <w:r>
              <w:rPr>
                <w:rFonts w:asciiTheme="majorHAnsi" w:eastAsia="Calibri" w:hAnsiTheme="majorHAnsi" w:cstheme="majorHAnsi"/>
                <w:b w:val="0"/>
                <w:color w:val="000000" w:themeColor="text1"/>
                <w:szCs w:val="18"/>
              </w:rPr>
              <w:t>manage</w:t>
            </w:r>
            <w:r w:rsidR="003B4BF2">
              <w:rPr>
                <w:rFonts w:asciiTheme="majorHAnsi" w:eastAsia="Calibri" w:hAnsiTheme="majorHAnsi" w:cstheme="majorHAnsi"/>
                <w:b w:val="0"/>
                <w:color w:val="000000" w:themeColor="text1"/>
                <w:szCs w:val="18"/>
              </w:rPr>
              <w:t>ment of</w:t>
            </w:r>
            <w:r>
              <w:rPr>
                <w:rFonts w:asciiTheme="majorHAnsi" w:eastAsia="Calibri" w:hAnsiTheme="majorHAnsi" w:cstheme="majorHAnsi"/>
                <w:b w:val="0"/>
                <w:color w:val="000000" w:themeColor="text1"/>
                <w:szCs w:val="18"/>
              </w:rPr>
              <w:t xml:space="preserve"> seasonal biosecurity pests.</w:t>
            </w:r>
          </w:p>
        </w:tc>
      </w:tr>
      <w:tr w:rsidR="007B78A6" w:rsidRPr="001E16F4" w14:paraId="044EBBF3" w14:textId="77777777" w:rsidTr="007D68E6">
        <w:trPr>
          <w:cantSplit/>
          <w:tblHeader/>
        </w:trPr>
        <w:tc>
          <w:tcPr>
            <w:tcW w:w="2268" w:type="dxa"/>
            <w:shd w:val="clear" w:color="auto" w:fill="auto"/>
          </w:tcPr>
          <w:p w14:paraId="60F8D781" w14:textId="0C8E67CE" w:rsidR="007B78A6" w:rsidRPr="00876F5F" w:rsidRDefault="00E909FC" w:rsidP="007B78A6">
            <w:pPr>
              <w:pStyle w:val="TableText"/>
              <w:rPr>
                <w:rFonts w:asciiTheme="majorHAnsi" w:eastAsia="Calibri" w:hAnsiTheme="majorHAnsi" w:cstheme="majorHAnsi"/>
                <w:b/>
                <w:color w:val="000000" w:themeColor="text1"/>
                <w:szCs w:val="18"/>
              </w:rPr>
            </w:pPr>
            <w:r>
              <w:rPr>
                <w:rFonts w:asciiTheme="majorHAnsi" w:eastAsia="Calibri" w:hAnsiTheme="majorHAnsi" w:cstheme="majorHAnsi"/>
                <w:color w:val="000000" w:themeColor="text1"/>
                <w:szCs w:val="18"/>
              </w:rPr>
              <w:t>Impervious material</w:t>
            </w:r>
          </w:p>
        </w:tc>
        <w:tc>
          <w:tcPr>
            <w:tcW w:w="7230" w:type="dxa"/>
            <w:shd w:val="clear" w:color="auto" w:fill="auto"/>
          </w:tcPr>
          <w:p w14:paraId="457067E6" w14:textId="77777777" w:rsidR="007B78A6" w:rsidRDefault="003C146B" w:rsidP="00EF40E9">
            <w:pPr>
              <w:pStyle w:val="TableHeading"/>
              <w:rPr>
                <w:rFonts w:asciiTheme="majorHAnsi" w:eastAsia="Calibri" w:hAnsiTheme="majorHAnsi" w:cstheme="majorHAnsi"/>
                <w:b w:val="0"/>
                <w:color w:val="000000" w:themeColor="text1"/>
                <w:szCs w:val="18"/>
              </w:rPr>
            </w:pPr>
            <w:r>
              <w:rPr>
                <w:rFonts w:asciiTheme="majorHAnsi" w:eastAsia="Calibri" w:hAnsiTheme="majorHAnsi" w:cstheme="majorHAnsi"/>
                <w:b w:val="0"/>
                <w:color w:val="000000" w:themeColor="text1"/>
                <w:szCs w:val="18"/>
              </w:rPr>
              <w:t>Shipping packaging</w:t>
            </w:r>
            <w:r w:rsidR="00E41A77">
              <w:rPr>
                <w:rFonts w:asciiTheme="majorHAnsi" w:eastAsia="Calibri" w:hAnsiTheme="majorHAnsi" w:cstheme="majorHAnsi"/>
                <w:b w:val="0"/>
                <w:color w:val="000000" w:themeColor="text1"/>
                <w:szCs w:val="18"/>
              </w:rPr>
              <w:t>,</w:t>
            </w:r>
            <w:r>
              <w:rPr>
                <w:rFonts w:asciiTheme="majorHAnsi" w:eastAsia="Calibri" w:hAnsiTheme="majorHAnsi" w:cstheme="majorHAnsi"/>
                <w:b w:val="0"/>
                <w:color w:val="000000" w:themeColor="text1"/>
                <w:szCs w:val="18"/>
              </w:rPr>
              <w:t xml:space="preserve"> such as </w:t>
            </w:r>
            <w:r w:rsidR="00E236AD">
              <w:rPr>
                <w:rFonts w:asciiTheme="majorHAnsi" w:eastAsia="Calibri" w:hAnsiTheme="majorHAnsi" w:cstheme="majorHAnsi"/>
                <w:b w:val="0"/>
                <w:color w:val="000000" w:themeColor="text1"/>
                <w:szCs w:val="18"/>
              </w:rPr>
              <w:t>shrink wrap</w:t>
            </w:r>
            <w:r w:rsidR="007B78A6" w:rsidRPr="00876F5F">
              <w:rPr>
                <w:rFonts w:asciiTheme="majorHAnsi" w:eastAsia="Calibri" w:hAnsiTheme="majorHAnsi" w:cstheme="majorHAnsi"/>
                <w:b w:val="0"/>
                <w:color w:val="000000" w:themeColor="text1"/>
                <w:szCs w:val="18"/>
              </w:rPr>
              <w:t xml:space="preserve"> that prevent the effective penetration of </w:t>
            </w:r>
            <w:r w:rsidR="003B4BF2">
              <w:rPr>
                <w:rFonts w:asciiTheme="majorHAnsi" w:eastAsia="Calibri" w:hAnsiTheme="majorHAnsi" w:cstheme="majorHAnsi"/>
                <w:b w:val="0"/>
                <w:color w:val="000000" w:themeColor="text1"/>
                <w:szCs w:val="18"/>
              </w:rPr>
              <w:t>fumigant</w:t>
            </w:r>
            <w:r w:rsidR="00EF40E9">
              <w:rPr>
                <w:rFonts w:asciiTheme="majorHAnsi" w:eastAsia="Calibri" w:hAnsiTheme="majorHAnsi" w:cstheme="majorHAnsi"/>
                <w:b w:val="0"/>
                <w:color w:val="000000" w:themeColor="text1"/>
                <w:szCs w:val="18"/>
              </w:rPr>
              <w:t xml:space="preserve"> or hot air.</w:t>
            </w:r>
            <w:r w:rsidR="00420CB9">
              <w:rPr>
                <w:rFonts w:asciiTheme="majorHAnsi" w:eastAsia="Calibri" w:hAnsiTheme="majorHAnsi" w:cstheme="majorHAnsi"/>
                <w:b w:val="0"/>
                <w:color w:val="000000" w:themeColor="text1"/>
                <w:szCs w:val="18"/>
              </w:rPr>
              <w:t xml:space="preserve"> </w:t>
            </w:r>
          </w:p>
        </w:tc>
      </w:tr>
      <w:tr w:rsidR="007B78A6" w:rsidRPr="001E16F4" w14:paraId="5E5AF05B" w14:textId="77777777" w:rsidTr="007D68E6">
        <w:trPr>
          <w:cantSplit/>
          <w:tblHeader/>
        </w:trPr>
        <w:tc>
          <w:tcPr>
            <w:tcW w:w="2268" w:type="dxa"/>
            <w:shd w:val="clear" w:color="auto" w:fill="auto"/>
          </w:tcPr>
          <w:p w14:paraId="5B8D0123" w14:textId="34CFF2CE" w:rsidR="007B78A6" w:rsidRDefault="004249B6" w:rsidP="00A30345">
            <w:pPr>
              <w:pStyle w:val="TableText"/>
              <w:rPr>
                <w:rFonts w:asciiTheme="majorHAnsi" w:eastAsia="Calibri" w:hAnsiTheme="majorHAnsi" w:cstheme="majorHAnsi"/>
                <w:color w:val="000000" w:themeColor="text1"/>
                <w:szCs w:val="18"/>
              </w:rPr>
            </w:pPr>
            <w:r>
              <w:rPr>
                <w:rFonts w:asciiTheme="majorHAnsi" w:eastAsia="Calibri" w:hAnsiTheme="majorHAnsi" w:cstheme="majorHAnsi"/>
                <w:color w:val="000000" w:themeColor="text1"/>
                <w:szCs w:val="18"/>
              </w:rPr>
              <w:t xml:space="preserve">Secure </w:t>
            </w:r>
            <w:r w:rsidR="00167ECC">
              <w:rPr>
                <w:rFonts w:asciiTheme="majorHAnsi" w:eastAsia="Calibri" w:hAnsiTheme="majorHAnsi" w:cstheme="majorHAnsi"/>
                <w:color w:val="000000" w:themeColor="text1"/>
                <w:szCs w:val="18"/>
              </w:rPr>
              <w:t xml:space="preserve">unpack </w:t>
            </w:r>
          </w:p>
        </w:tc>
        <w:tc>
          <w:tcPr>
            <w:tcW w:w="7230" w:type="dxa"/>
            <w:shd w:val="clear" w:color="auto" w:fill="auto"/>
          </w:tcPr>
          <w:p w14:paraId="4B718DD5" w14:textId="7FBA1A60" w:rsidR="007B78A6" w:rsidRDefault="00B77BB1" w:rsidP="00D20E24">
            <w:pPr>
              <w:pStyle w:val="TableHeading"/>
              <w:rPr>
                <w:rFonts w:asciiTheme="majorHAnsi" w:eastAsia="Calibri" w:hAnsiTheme="majorHAnsi" w:cstheme="majorHAnsi"/>
                <w:b w:val="0"/>
                <w:color w:val="000000" w:themeColor="text1"/>
                <w:szCs w:val="18"/>
              </w:rPr>
            </w:pPr>
            <w:r>
              <w:rPr>
                <w:rFonts w:asciiTheme="majorHAnsi" w:eastAsia="Calibri" w:hAnsiTheme="majorHAnsi" w:cstheme="majorHAnsi"/>
                <w:b w:val="0"/>
                <w:color w:val="000000" w:themeColor="text1"/>
                <w:szCs w:val="18"/>
              </w:rPr>
              <w:t>Activity to</w:t>
            </w:r>
            <w:r w:rsidR="00E41A77">
              <w:rPr>
                <w:rFonts w:asciiTheme="majorHAnsi" w:eastAsia="Calibri" w:hAnsiTheme="majorHAnsi" w:cstheme="majorHAnsi"/>
                <w:b w:val="0"/>
                <w:color w:val="000000" w:themeColor="text1"/>
                <w:szCs w:val="18"/>
              </w:rPr>
              <w:t xml:space="preserve"> </w:t>
            </w:r>
            <w:r w:rsidR="007B78A6">
              <w:rPr>
                <w:rFonts w:asciiTheme="majorHAnsi" w:eastAsia="Calibri" w:hAnsiTheme="majorHAnsi" w:cstheme="majorHAnsi"/>
                <w:b w:val="0"/>
                <w:color w:val="000000" w:themeColor="text1"/>
                <w:szCs w:val="18"/>
              </w:rPr>
              <w:t xml:space="preserve">unpack </w:t>
            </w:r>
            <w:r>
              <w:rPr>
                <w:rFonts w:asciiTheme="majorHAnsi" w:eastAsia="Calibri" w:hAnsiTheme="majorHAnsi" w:cstheme="majorHAnsi"/>
                <w:b w:val="0"/>
                <w:color w:val="000000" w:themeColor="text1"/>
                <w:szCs w:val="18"/>
              </w:rPr>
              <w:t xml:space="preserve">the </w:t>
            </w:r>
            <w:r w:rsidR="001C6B5E" w:rsidRPr="001C6B5E">
              <w:rPr>
                <w:rFonts w:asciiTheme="majorHAnsi" w:eastAsia="Calibri" w:hAnsiTheme="majorHAnsi" w:cstheme="majorHAnsi"/>
                <w:b w:val="0"/>
                <w:i/>
                <w:color w:val="000000" w:themeColor="text1"/>
                <w:szCs w:val="18"/>
              </w:rPr>
              <w:t>target risk container</w:t>
            </w:r>
            <w:r w:rsidR="00E236AD">
              <w:rPr>
                <w:rFonts w:asciiTheme="majorHAnsi" w:eastAsia="Calibri" w:hAnsiTheme="majorHAnsi" w:cstheme="majorHAnsi"/>
                <w:b w:val="0"/>
                <w:color w:val="000000" w:themeColor="text1"/>
                <w:szCs w:val="18"/>
              </w:rPr>
              <w:t xml:space="preserve"> </w:t>
            </w:r>
            <w:r>
              <w:rPr>
                <w:rFonts w:asciiTheme="majorHAnsi" w:eastAsia="Calibri" w:hAnsiTheme="majorHAnsi" w:cstheme="majorHAnsi"/>
                <w:b w:val="0"/>
                <w:color w:val="000000" w:themeColor="text1"/>
                <w:szCs w:val="18"/>
              </w:rPr>
              <w:t xml:space="preserve">within a </w:t>
            </w:r>
            <w:r w:rsidRPr="00D20E24">
              <w:rPr>
                <w:rFonts w:asciiTheme="majorHAnsi" w:eastAsia="Calibri" w:hAnsiTheme="majorHAnsi" w:cstheme="majorHAnsi"/>
                <w:b w:val="0"/>
                <w:i/>
                <w:color w:val="000000" w:themeColor="text1"/>
                <w:szCs w:val="18"/>
              </w:rPr>
              <w:t xml:space="preserve">secure </w:t>
            </w:r>
            <w:r w:rsidR="000E0320" w:rsidRPr="00D20E24">
              <w:rPr>
                <w:rFonts w:asciiTheme="majorHAnsi" w:eastAsia="Calibri" w:hAnsiTheme="majorHAnsi" w:cstheme="majorHAnsi"/>
                <w:b w:val="0"/>
                <w:i/>
                <w:color w:val="000000" w:themeColor="text1"/>
                <w:szCs w:val="18"/>
              </w:rPr>
              <w:t>area</w:t>
            </w:r>
            <w:r w:rsidR="000E0320">
              <w:rPr>
                <w:rFonts w:asciiTheme="majorHAnsi" w:eastAsia="Calibri" w:hAnsiTheme="majorHAnsi" w:cstheme="majorHAnsi"/>
                <w:b w:val="0"/>
                <w:color w:val="000000" w:themeColor="text1"/>
                <w:szCs w:val="18"/>
              </w:rPr>
              <w:t xml:space="preserve"> </w:t>
            </w:r>
            <w:r>
              <w:rPr>
                <w:rFonts w:asciiTheme="majorHAnsi" w:eastAsia="Calibri" w:hAnsiTheme="majorHAnsi" w:cstheme="majorHAnsi"/>
                <w:b w:val="0"/>
                <w:color w:val="000000" w:themeColor="text1"/>
                <w:szCs w:val="18"/>
              </w:rPr>
              <w:t xml:space="preserve">and </w:t>
            </w:r>
            <w:r w:rsidR="007B78A6">
              <w:rPr>
                <w:rFonts w:asciiTheme="majorHAnsi" w:eastAsia="Calibri" w:hAnsiTheme="majorHAnsi" w:cstheme="majorHAnsi"/>
                <w:b w:val="0"/>
                <w:color w:val="000000" w:themeColor="text1"/>
                <w:szCs w:val="18"/>
              </w:rPr>
              <w:t xml:space="preserve">prevent the escape of biosecurity pests into the Australian environment. </w:t>
            </w:r>
          </w:p>
        </w:tc>
      </w:tr>
      <w:tr w:rsidR="007B78A6" w:rsidRPr="001E16F4" w14:paraId="0A91FD30" w14:textId="77777777" w:rsidTr="007D68E6">
        <w:trPr>
          <w:cantSplit/>
          <w:tblHeader/>
        </w:trPr>
        <w:tc>
          <w:tcPr>
            <w:tcW w:w="2268" w:type="dxa"/>
            <w:shd w:val="clear" w:color="auto" w:fill="auto"/>
          </w:tcPr>
          <w:p w14:paraId="61C3B3F0" w14:textId="28A29916" w:rsidR="007B78A6" w:rsidRDefault="007B78A6" w:rsidP="007B78A6">
            <w:pPr>
              <w:pStyle w:val="TableText"/>
              <w:rPr>
                <w:rFonts w:asciiTheme="majorHAnsi" w:eastAsia="Calibri" w:hAnsiTheme="majorHAnsi" w:cstheme="majorHAnsi"/>
                <w:color w:val="000000" w:themeColor="text1"/>
                <w:szCs w:val="18"/>
              </w:rPr>
            </w:pPr>
            <w:r>
              <w:rPr>
                <w:rFonts w:asciiTheme="majorHAnsi" w:eastAsia="Calibri" w:hAnsiTheme="majorHAnsi" w:cstheme="majorHAnsi"/>
                <w:color w:val="000000" w:themeColor="text1"/>
                <w:szCs w:val="18"/>
              </w:rPr>
              <w:t>Chamber</w:t>
            </w:r>
          </w:p>
        </w:tc>
        <w:tc>
          <w:tcPr>
            <w:tcW w:w="7230" w:type="dxa"/>
            <w:shd w:val="clear" w:color="auto" w:fill="auto"/>
          </w:tcPr>
          <w:p w14:paraId="2BDAF912" w14:textId="2192C57F" w:rsidR="007B78A6" w:rsidRDefault="00B77BB1" w:rsidP="00D20E24">
            <w:pPr>
              <w:pStyle w:val="TableHeading"/>
              <w:rPr>
                <w:rFonts w:asciiTheme="majorHAnsi" w:eastAsia="Calibri" w:hAnsiTheme="majorHAnsi" w:cstheme="majorHAnsi"/>
                <w:b w:val="0"/>
                <w:color w:val="000000" w:themeColor="text1"/>
                <w:szCs w:val="18"/>
              </w:rPr>
            </w:pPr>
            <w:r>
              <w:rPr>
                <w:rFonts w:asciiTheme="majorHAnsi" w:eastAsia="Calibri" w:hAnsiTheme="majorHAnsi" w:cstheme="majorHAnsi"/>
                <w:b w:val="0"/>
                <w:color w:val="000000" w:themeColor="text1"/>
                <w:szCs w:val="18"/>
              </w:rPr>
              <w:t xml:space="preserve">Enclosed structure utilised </w:t>
            </w:r>
            <w:r w:rsidR="00B437B9">
              <w:rPr>
                <w:rFonts w:asciiTheme="majorHAnsi" w:eastAsia="Calibri" w:hAnsiTheme="majorHAnsi" w:cstheme="majorHAnsi"/>
                <w:b w:val="0"/>
                <w:color w:val="000000" w:themeColor="text1"/>
                <w:szCs w:val="18"/>
              </w:rPr>
              <w:t xml:space="preserve">to create the </w:t>
            </w:r>
            <w:r w:rsidR="001C6B5E" w:rsidRPr="001C6B5E">
              <w:rPr>
                <w:rFonts w:asciiTheme="majorHAnsi" w:eastAsia="Calibri" w:hAnsiTheme="majorHAnsi" w:cstheme="majorHAnsi"/>
                <w:b w:val="0"/>
                <w:i/>
                <w:color w:val="000000" w:themeColor="text1"/>
                <w:szCs w:val="18"/>
              </w:rPr>
              <w:t>secure area</w:t>
            </w:r>
            <w:r w:rsidR="00286DD9">
              <w:rPr>
                <w:rFonts w:asciiTheme="majorHAnsi" w:eastAsia="Calibri" w:hAnsiTheme="majorHAnsi" w:cstheme="majorHAnsi"/>
                <w:b w:val="0"/>
                <w:color w:val="000000" w:themeColor="text1"/>
                <w:szCs w:val="18"/>
              </w:rPr>
              <w:t>, or part of</w:t>
            </w:r>
            <w:r>
              <w:rPr>
                <w:rFonts w:asciiTheme="majorHAnsi" w:eastAsia="Calibri" w:hAnsiTheme="majorHAnsi" w:cstheme="majorHAnsi"/>
                <w:b w:val="0"/>
                <w:color w:val="000000" w:themeColor="text1"/>
                <w:szCs w:val="18"/>
              </w:rPr>
              <w:t xml:space="preserve">. </w:t>
            </w:r>
            <w:r w:rsidR="00D20E24" w:rsidRPr="00D20E24">
              <w:rPr>
                <w:rFonts w:asciiTheme="majorHAnsi" w:eastAsia="Calibri" w:hAnsiTheme="majorHAnsi" w:cstheme="majorHAnsi"/>
                <w:b w:val="0"/>
                <w:color w:val="000000" w:themeColor="text1"/>
                <w:szCs w:val="18"/>
              </w:rPr>
              <w:t>Chamber</w:t>
            </w:r>
            <w:r w:rsidRPr="00D20E24">
              <w:rPr>
                <w:rFonts w:asciiTheme="majorHAnsi" w:eastAsia="Calibri" w:hAnsiTheme="majorHAnsi" w:cstheme="majorHAnsi"/>
                <w:b w:val="0"/>
                <w:color w:val="000000" w:themeColor="text1"/>
                <w:szCs w:val="18"/>
              </w:rPr>
              <w:t>s</w:t>
            </w:r>
            <w:r>
              <w:rPr>
                <w:rFonts w:asciiTheme="majorHAnsi" w:eastAsia="Calibri" w:hAnsiTheme="majorHAnsi" w:cstheme="majorHAnsi"/>
                <w:b w:val="0"/>
                <w:color w:val="000000" w:themeColor="text1"/>
                <w:szCs w:val="18"/>
              </w:rPr>
              <w:t xml:space="preserve"> are </w:t>
            </w:r>
            <w:r w:rsidR="004B03F6">
              <w:rPr>
                <w:rFonts w:asciiTheme="majorHAnsi" w:eastAsia="Calibri" w:hAnsiTheme="majorHAnsi" w:cstheme="majorHAnsi"/>
                <w:b w:val="0"/>
                <w:color w:val="000000" w:themeColor="text1"/>
                <w:szCs w:val="18"/>
              </w:rPr>
              <w:t>constructed</w:t>
            </w:r>
            <w:r>
              <w:rPr>
                <w:rFonts w:asciiTheme="majorHAnsi" w:eastAsia="Calibri" w:hAnsiTheme="majorHAnsi" w:cstheme="majorHAnsi"/>
                <w:b w:val="0"/>
                <w:color w:val="000000" w:themeColor="text1"/>
                <w:szCs w:val="18"/>
              </w:rPr>
              <w:t xml:space="preserve"> from </w:t>
            </w:r>
            <w:r w:rsidR="007B78A6">
              <w:rPr>
                <w:rFonts w:asciiTheme="majorHAnsi" w:eastAsia="Calibri" w:hAnsiTheme="majorHAnsi" w:cstheme="majorHAnsi"/>
                <w:b w:val="0"/>
                <w:color w:val="000000" w:themeColor="text1"/>
                <w:szCs w:val="18"/>
              </w:rPr>
              <w:t xml:space="preserve">rigid </w:t>
            </w:r>
            <w:r>
              <w:rPr>
                <w:rFonts w:asciiTheme="majorHAnsi" w:eastAsia="Calibri" w:hAnsiTheme="majorHAnsi" w:cstheme="majorHAnsi"/>
                <w:b w:val="0"/>
                <w:color w:val="000000" w:themeColor="text1"/>
                <w:szCs w:val="18"/>
              </w:rPr>
              <w:t>materials and are approved by the department</w:t>
            </w:r>
            <w:r w:rsidR="00477A80">
              <w:rPr>
                <w:rFonts w:asciiTheme="majorHAnsi" w:eastAsia="Calibri" w:hAnsiTheme="majorHAnsi" w:cstheme="majorHAnsi"/>
                <w:b w:val="0"/>
                <w:color w:val="000000" w:themeColor="text1"/>
                <w:szCs w:val="18"/>
              </w:rPr>
              <w:t xml:space="preserve"> </w:t>
            </w:r>
            <w:r w:rsidR="007B78A6">
              <w:rPr>
                <w:rFonts w:asciiTheme="majorHAnsi" w:eastAsia="Calibri" w:hAnsiTheme="majorHAnsi" w:cstheme="majorHAnsi"/>
                <w:b w:val="0"/>
                <w:color w:val="000000" w:themeColor="text1"/>
                <w:szCs w:val="18"/>
              </w:rPr>
              <w:t xml:space="preserve">for fumigation or heat treatment of </w:t>
            </w:r>
            <w:r w:rsidR="00FB234D" w:rsidRPr="00FB234D">
              <w:rPr>
                <w:rFonts w:asciiTheme="majorHAnsi" w:eastAsia="Calibri" w:hAnsiTheme="majorHAnsi" w:cstheme="majorHAnsi"/>
                <w:b w:val="0"/>
                <w:i/>
                <w:color w:val="000000" w:themeColor="text1"/>
                <w:szCs w:val="18"/>
              </w:rPr>
              <w:t>goods</w:t>
            </w:r>
            <w:r w:rsidR="005E483C">
              <w:rPr>
                <w:rFonts w:asciiTheme="majorHAnsi" w:eastAsia="Calibri" w:hAnsiTheme="majorHAnsi" w:cstheme="majorHAnsi"/>
                <w:b w:val="0"/>
                <w:i/>
                <w:color w:val="000000" w:themeColor="text1"/>
                <w:szCs w:val="18"/>
              </w:rPr>
              <w:t xml:space="preserve"> </w:t>
            </w:r>
            <w:r w:rsidR="007B78A6">
              <w:rPr>
                <w:rFonts w:asciiTheme="majorHAnsi" w:eastAsia="Calibri" w:hAnsiTheme="majorHAnsi" w:cstheme="majorHAnsi"/>
                <w:b w:val="0"/>
                <w:color w:val="000000" w:themeColor="text1"/>
                <w:szCs w:val="18"/>
              </w:rPr>
              <w:t>subject to biosecurity control.</w:t>
            </w:r>
          </w:p>
        </w:tc>
      </w:tr>
      <w:tr w:rsidR="002551FE" w:rsidRPr="001E16F4" w14:paraId="125C7F25" w14:textId="77777777" w:rsidTr="007D68E6">
        <w:trPr>
          <w:cantSplit/>
          <w:tblHeader/>
        </w:trPr>
        <w:tc>
          <w:tcPr>
            <w:tcW w:w="2268" w:type="dxa"/>
            <w:shd w:val="clear" w:color="auto" w:fill="auto"/>
          </w:tcPr>
          <w:p w14:paraId="1DAABF28" w14:textId="044444B6" w:rsidR="002551FE" w:rsidRPr="00D20E24" w:rsidRDefault="00D20E24" w:rsidP="00DD277F">
            <w:pPr>
              <w:pStyle w:val="TableText"/>
              <w:rPr>
                <w:rFonts w:asciiTheme="majorHAnsi" w:eastAsia="Calibri" w:hAnsiTheme="majorHAnsi" w:cstheme="majorHAnsi"/>
                <w:color w:val="000000" w:themeColor="text1"/>
                <w:szCs w:val="18"/>
              </w:rPr>
            </w:pPr>
            <w:r w:rsidRPr="00D20E24">
              <w:rPr>
                <w:rFonts w:asciiTheme="majorHAnsi" w:eastAsia="Calibri" w:hAnsiTheme="majorHAnsi" w:cstheme="majorHAnsi"/>
                <w:color w:val="000000" w:themeColor="text1"/>
                <w:szCs w:val="18"/>
              </w:rPr>
              <w:t>Sheet</w:t>
            </w:r>
            <w:r w:rsidR="002551FE" w:rsidRPr="00D20E24">
              <w:rPr>
                <w:rFonts w:asciiTheme="majorHAnsi" w:eastAsia="Calibri" w:hAnsiTheme="majorHAnsi" w:cstheme="majorHAnsi"/>
                <w:color w:val="000000" w:themeColor="text1"/>
                <w:szCs w:val="18"/>
              </w:rPr>
              <w:t xml:space="preserve"> </w:t>
            </w:r>
          </w:p>
        </w:tc>
        <w:tc>
          <w:tcPr>
            <w:tcW w:w="7230" w:type="dxa"/>
            <w:shd w:val="clear" w:color="auto" w:fill="auto"/>
          </w:tcPr>
          <w:p w14:paraId="3A741528" w14:textId="43CBDDBA" w:rsidR="007122F7" w:rsidRDefault="007122F7" w:rsidP="002551FE">
            <w:pPr>
              <w:pStyle w:val="TableHeading"/>
              <w:rPr>
                <w:rFonts w:asciiTheme="majorHAnsi" w:eastAsia="Calibri" w:hAnsiTheme="majorHAnsi" w:cstheme="majorHAnsi"/>
                <w:b w:val="0"/>
                <w:color w:val="000000" w:themeColor="text1"/>
                <w:szCs w:val="18"/>
              </w:rPr>
            </w:pPr>
            <w:r>
              <w:rPr>
                <w:rFonts w:asciiTheme="majorHAnsi" w:eastAsia="Calibri" w:hAnsiTheme="majorHAnsi" w:cstheme="majorHAnsi"/>
                <w:b w:val="0"/>
                <w:color w:val="000000" w:themeColor="text1"/>
                <w:szCs w:val="18"/>
              </w:rPr>
              <w:t xml:space="preserve">A cover used to create all or part of the </w:t>
            </w:r>
            <w:r w:rsidR="001C6B5E" w:rsidRPr="001C6B5E">
              <w:rPr>
                <w:rFonts w:asciiTheme="majorHAnsi" w:eastAsia="Calibri" w:hAnsiTheme="majorHAnsi" w:cstheme="majorHAnsi"/>
                <w:b w:val="0"/>
                <w:i/>
                <w:color w:val="000000" w:themeColor="text1"/>
                <w:szCs w:val="18"/>
              </w:rPr>
              <w:t>secure area</w:t>
            </w:r>
            <w:r>
              <w:rPr>
                <w:rFonts w:asciiTheme="majorHAnsi" w:eastAsia="Calibri" w:hAnsiTheme="majorHAnsi" w:cstheme="majorHAnsi"/>
                <w:b w:val="0"/>
                <w:color w:val="000000" w:themeColor="text1"/>
                <w:szCs w:val="18"/>
              </w:rPr>
              <w:t>.</w:t>
            </w:r>
          </w:p>
        </w:tc>
      </w:tr>
      <w:tr w:rsidR="002551FE" w:rsidRPr="001E16F4" w14:paraId="6C0EF211" w14:textId="77777777" w:rsidTr="007D68E6">
        <w:trPr>
          <w:cantSplit/>
          <w:tblHeader/>
        </w:trPr>
        <w:tc>
          <w:tcPr>
            <w:tcW w:w="2268" w:type="dxa"/>
            <w:shd w:val="clear" w:color="auto" w:fill="auto"/>
          </w:tcPr>
          <w:p w14:paraId="0186593B" w14:textId="7026D958" w:rsidR="002551FE" w:rsidRPr="00D20E24" w:rsidRDefault="00D20E24" w:rsidP="002551FE">
            <w:pPr>
              <w:pStyle w:val="TableText"/>
              <w:rPr>
                <w:rFonts w:asciiTheme="majorHAnsi" w:eastAsia="Calibri" w:hAnsiTheme="majorHAnsi" w:cstheme="majorHAnsi"/>
                <w:color w:val="000000" w:themeColor="text1"/>
                <w:szCs w:val="18"/>
              </w:rPr>
            </w:pPr>
            <w:r w:rsidRPr="00D20E24">
              <w:rPr>
                <w:rFonts w:asciiTheme="majorHAnsi" w:eastAsia="Calibri" w:hAnsiTheme="majorHAnsi" w:cstheme="majorHAnsi"/>
                <w:color w:val="000000" w:themeColor="text1"/>
                <w:szCs w:val="18"/>
              </w:rPr>
              <w:t>Mesh</w:t>
            </w:r>
          </w:p>
        </w:tc>
        <w:tc>
          <w:tcPr>
            <w:tcW w:w="7230" w:type="dxa"/>
            <w:shd w:val="clear" w:color="auto" w:fill="auto"/>
          </w:tcPr>
          <w:p w14:paraId="1A19D50C" w14:textId="19BB8A6A" w:rsidR="002551FE" w:rsidRDefault="002551FE" w:rsidP="00F918CA">
            <w:pPr>
              <w:pStyle w:val="TableHeading"/>
              <w:rPr>
                <w:rFonts w:asciiTheme="majorHAnsi" w:eastAsia="Calibri" w:hAnsiTheme="majorHAnsi" w:cstheme="majorHAnsi"/>
                <w:b w:val="0"/>
                <w:color w:val="000000" w:themeColor="text1"/>
                <w:szCs w:val="18"/>
              </w:rPr>
            </w:pPr>
            <w:r>
              <w:rPr>
                <w:rFonts w:asciiTheme="majorHAnsi" w:eastAsia="Calibri" w:hAnsiTheme="majorHAnsi" w:cstheme="majorHAnsi"/>
                <w:b w:val="0"/>
                <w:color w:val="000000" w:themeColor="text1"/>
                <w:szCs w:val="18"/>
              </w:rPr>
              <w:t xml:space="preserve">A screen (for example fly screen) utilised as an alternative to a </w:t>
            </w:r>
            <w:r w:rsidR="00D20E24" w:rsidRPr="00D20E24">
              <w:rPr>
                <w:rFonts w:asciiTheme="majorHAnsi" w:eastAsia="Calibri" w:hAnsiTheme="majorHAnsi" w:cstheme="majorHAnsi"/>
                <w:b w:val="0"/>
                <w:i/>
                <w:color w:val="000000" w:themeColor="text1"/>
                <w:szCs w:val="18"/>
              </w:rPr>
              <w:t>sheet</w:t>
            </w:r>
            <w:r>
              <w:rPr>
                <w:rFonts w:asciiTheme="majorHAnsi" w:eastAsia="Calibri" w:hAnsiTheme="majorHAnsi" w:cstheme="majorHAnsi"/>
                <w:b w:val="0"/>
                <w:color w:val="000000" w:themeColor="text1"/>
                <w:szCs w:val="18"/>
              </w:rPr>
              <w:t xml:space="preserve"> to create </w:t>
            </w:r>
            <w:r w:rsidR="007122F7">
              <w:rPr>
                <w:rFonts w:asciiTheme="majorHAnsi" w:eastAsia="Calibri" w:hAnsiTheme="majorHAnsi" w:cstheme="majorHAnsi"/>
                <w:b w:val="0"/>
                <w:color w:val="000000" w:themeColor="text1"/>
                <w:szCs w:val="18"/>
              </w:rPr>
              <w:t xml:space="preserve">all or part of the </w:t>
            </w:r>
            <w:r w:rsidR="001C6B5E" w:rsidRPr="001C6B5E">
              <w:rPr>
                <w:rFonts w:asciiTheme="majorHAnsi" w:eastAsia="Calibri" w:hAnsiTheme="majorHAnsi" w:cstheme="majorHAnsi"/>
                <w:b w:val="0"/>
                <w:i/>
                <w:color w:val="000000" w:themeColor="text1"/>
                <w:szCs w:val="18"/>
              </w:rPr>
              <w:t>secure area</w:t>
            </w:r>
            <w:r>
              <w:rPr>
                <w:rFonts w:asciiTheme="majorHAnsi" w:eastAsia="Calibri" w:hAnsiTheme="majorHAnsi" w:cstheme="majorHAnsi"/>
                <w:b w:val="0"/>
                <w:color w:val="000000" w:themeColor="text1"/>
                <w:szCs w:val="18"/>
              </w:rPr>
              <w:t xml:space="preserve">. </w:t>
            </w:r>
            <w:r w:rsidR="00D20E24" w:rsidRPr="00D20E24">
              <w:rPr>
                <w:rFonts w:asciiTheme="majorHAnsi" w:eastAsia="Calibri" w:hAnsiTheme="majorHAnsi" w:cstheme="majorHAnsi"/>
                <w:b w:val="0"/>
                <w:color w:val="000000" w:themeColor="text1"/>
                <w:szCs w:val="18"/>
              </w:rPr>
              <w:t>Mesh</w:t>
            </w:r>
            <w:r>
              <w:rPr>
                <w:rFonts w:asciiTheme="majorHAnsi" w:eastAsia="Calibri" w:hAnsiTheme="majorHAnsi" w:cstheme="majorHAnsi"/>
                <w:b w:val="0"/>
                <w:color w:val="000000" w:themeColor="text1"/>
                <w:szCs w:val="18"/>
              </w:rPr>
              <w:t xml:space="preserve"> may also be used to cover </w:t>
            </w:r>
            <w:r w:rsidR="00A935BD">
              <w:rPr>
                <w:rFonts w:asciiTheme="majorHAnsi" w:eastAsia="Calibri" w:hAnsiTheme="majorHAnsi" w:cstheme="majorHAnsi"/>
                <w:b w:val="0"/>
                <w:color w:val="000000" w:themeColor="text1"/>
                <w:szCs w:val="18"/>
              </w:rPr>
              <w:t>ventilation</w:t>
            </w:r>
            <w:r>
              <w:rPr>
                <w:rFonts w:asciiTheme="majorHAnsi" w:eastAsia="Calibri" w:hAnsiTheme="majorHAnsi" w:cstheme="majorHAnsi"/>
                <w:b w:val="0"/>
                <w:color w:val="000000" w:themeColor="text1"/>
                <w:szCs w:val="18"/>
              </w:rPr>
              <w:t xml:space="preserve"> holes in a </w:t>
            </w:r>
            <w:r w:rsidR="00D20E24" w:rsidRPr="00D20E24">
              <w:rPr>
                <w:rFonts w:asciiTheme="majorHAnsi" w:eastAsia="Calibri" w:hAnsiTheme="majorHAnsi" w:cstheme="majorHAnsi"/>
                <w:b w:val="0"/>
                <w:i/>
                <w:color w:val="000000" w:themeColor="text1"/>
                <w:szCs w:val="18"/>
              </w:rPr>
              <w:t>sheet</w:t>
            </w:r>
            <w:r>
              <w:rPr>
                <w:rFonts w:asciiTheme="majorHAnsi" w:eastAsia="Calibri" w:hAnsiTheme="majorHAnsi" w:cstheme="majorHAnsi"/>
                <w:b w:val="0"/>
                <w:color w:val="000000" w:themeColor="text1"/>
                <w:szCs w:val="18"/>
              </w:rPr>
              <w:t>.</w:t>
            </w:r>
          </w:p>
        </w:tc>
      </w:tr>
      <w:tr w:rsidR="002551FE" w:rsidRPr="001E16F4" w14:paraId="004ACC93" w14:textId="77777777" w:rsidTr="007D68E6">
        <w:trPr>
          <w:cantSplit/>
          <w:tblHeader/>
        </w:trPr>
        <w:tc>
          <w:tcPr>
            <w:tcW w:w="2268" w:type="dxa"/>
            <w:shd w:val="clear" w:color="auto" w:fill="auto"/>
          </w:tcPr>
          <w:p w14:paraId="1469712C" w14:textId="48B42D1B" w:rsidR="002551FE" w:rsidRPr="00D20E24" w:rsidRDefault="001C6B5E" w:rsidP="002551FE">
            <w:pPr>
              <w:pStyle w:val="TableText"/>
              <w:rPr>
                <w:rFonts w:asciiTheme="majorHAnsi" w:eastAsia="Calibri" w:hAnsiTheme="majorHAnsi" w:cstheme="majorHAnsi"/>
                <w:color w:val="000000" w:themeColor="text1"/>
                <w:szCs w:val="18"/>
              </w:rPr>
            </w:pPr>
            <w:r w:rsidRPr="00D20E24">
              <w:rPr>
                <w:rFonts w:asciiTheme="majorHAnsi" w:eastAsia="Calibri" w:hAnsiTheme="majorHAnsi" w:cstheme="majorHAnsi"/>
                <w:color w:val="000000" w:themeColor="text1"/>
                <w:szCs w:val="18"/>
              </w:rPr>
              <w:t>Secure area</w:t>
            </w:r>
          </w:p>
        </w:tc>
        <w:tc>
          <w:tcPr>
            <w:tcW w:w="7230" w:type="dxa"/>
            <w:shd w:val="clear" w:color="auto" w:fill="auto"/>
          </w:tcPr>
          <w:p w14:paraId="2C2771F0" w14:textId="3F8AEC5F" w:rsidR="002551FE" w:rsidRPr="000E0320" w:rsidRDefault="002551FE" w:rsidP="008477B3">
            <w:pPr>
              <w:pStyle w:val="TableHeading"/>
              <w:rPr>
                <w:rFonts w:asciiTheme="majorHAnsi" w:eastAsia="Calibri" w:hAnsiTheme="majorHAnsi" w:cstheme="majorHAnsi"/>
                <w:b w:val="0"/>
                <w:color w:val="000000" w:themeColor="text1"/>
                <w:szCs w:val="18"/>
              </w:rPr>
            </w:pPr>
            <w:r w:rsidRPr="000E0320">
              <w:rPr>
                <w:rFonts w:asciiTheme="majorHAnsi" w:eastAsia="Calibri" w:hAnsiTheme="majorHAnsi" w:cstheme="majorHAnsi"/>
                <w:b w:val="0"/>
                <w:color w:val="000000" w:themeColor="text1"/>
                <w:szCs w:val="18"/>
              </w:rPr>
              <w:t xml:space="preserve">Enclosed area, created </w:t>
            </w:r>
            <w:r w:rsidR="00CD035C">
              <w:rPr>
                <w:rFonts w:asciiTheme="majorHAnsi" w:eastAsia="Calibri" w:hAnsiTheme="majorHAnsi" w:cstheme="majorHAnsi"/>
                <w:b w:val="0"/>
                <w:color w:val="000000" w:themeColor="text1"/>
                <w:szCs w:val="18"/>
              </w:rPr>
              <w:t xml:space="preserve">as an extension to the </w:t>
            </w:r>
            <w:r w:rsidR="001C6B5E" w:rsidRPr="001C6B5E">
              <w:rPr>
                <w:rFonts w:asciiTheme="majorHAnsi" w:eastAsia="Calibri" w:hAnsiTheme="majorHAnsi" w:cstheme="majorHAnsi"/>
                <w:b w:val="0"/>
                <w:i/>
                <w:color w:val="000000" w:themeColor="text1"/>
                <w:szCs w:val="18"/>
              </w:rPr>
              <w:t>target risk container</w:t>
            </w:r>
            <w:r w:rsidR="00CD035C">
              <w:rPr>
                <w:rFonts w:asciiTheme="majorHAnsi" w:eastAsia="Calibri" w:hAnsiTheme="majorHAnsi" w:cstheme="majorHAnsi"/>
                <w:b w:val="0"/>
                <w:color w:val="000000" w:themeColor="text1"/>
                <w:szCs w:val="18"/>
              </w:rPr>
              <w:t xml:space="preserve"> </w:t>
            </w:r>
            <w:r w:rsidRPr="000E0320">
              <w:rPr>
                <w:rFonts w:asciiTheme="majorHAnsi" w:eastAsia="Calibri" w:hAnsiTheme="majorHAnsi" w:cstheme="majorHAnsi"/>
                <w:b w:val="0"/>
                <w:color w:val="000000" w:themeColor="text1"/>
                <w:szCs w:val="18"/>
              </w:rPr>
              <w:t xml:space="preserve">using a </w:t>
            </w:r>
            <w:r w:rsidR="008477B3">
              <w:rPr>
                <w:rFonts w:asciiTheme="majorHAnsi" w:eastAsia="Calibri" w:hAnsiTheme="majorHAnsi" w:cstheme="majorHAnsi"/>
                <w:b w:val="0"/>
                <w:color w:val="000000" w:themeColor="text1"/>
                <w:szCs w:val="18"/>
              </w:rPr>
              <w:t xml:space="preserve">combination of </w:t>
            </w:r>
            <w:r w:rsidR="00D20E24" w:rsidRPr="00D20E24">
              <w:rPr>
                <w:rFonts w:asciiTheme="majorHAnsi" w:eastAsia="Calibri" w:hAnsiTheme="majorHAnsi" w:cstheme="majorHAnsi"/>
                <w:b w:val="0"/>
                <w:i/>
                <w:color w:val="000000" w:themeColor="text1"/>
                <w:szCs w:val="18"/>
              </w:rPr>
              <w:t>chamber</w:t>
            </w:r>
            <w:r w:rsidRPr="000E0320">
              <w:rPr>
                <w:rFonts w:asciiTheme="majorHAnsi" w:eastAsia="Calibri" w:hAnsiTheme="majorHAnsi" w:cstheme="majorHAnsi"/>
                <w:b w:val="0"/>
                <w:color w:val="000000" w:themeColor="text1"/>
                <w:szCs w:val="18"/>
              </w:rPr>
              <w:t xml:space="preserve">, </w:t>
            </w:r>
            <w:r w:rsidR="00D20E24" w:rsidRPr="00D20E24">
              <w:rPr>
                <w:rFonts w:asciiTheme="majorHAnsi" w:eastAsia="Calibri" w:hAnsiTheme="majorHAnsi" w:cstheme="majorHAnsi"/>
                <w:b w:val="0"/>
                <w:i/>
                <w:color w:val="000000" w:themeColor="text1"/>
                <w:szCs w:val="18"/>
              </w:rPr>
              <w:t>sheet</w:t>
            </w:r>
            <w:r w:rsidR="008477B3">
              <w:rPr>
                <w:rFonts w:asciiTheme="majorHAnsi" w:eastAsia="Calibri" w:hAnsiTheme="majorHAnsi" w:cstheme="majorHAnsi"/>
                <w:b w:val="0"/>
                <w:color w:val="000000" w:themeColor="text1"/>
                <w:szCs w:val="18"/>
              </w:rPr>
              <w:t>s</w:t>
            </w:r>
            <w:r w:rsidRPr="000E0320">
              <w:rPr>
                <w:rFonts w:asciiTheme="majorHAnsi" w:eastAsia="Calibri" w:hAnsiTheme="majorHAnsi" w:cstheme="majorHAnsi"/>
                <w:b w:val="0"/>
                <w:color w:val="000000" w:themeColor="text1"/>
                <w:szCs w:val="18"/>
              </w:rPr>
              <w:t xml:space="preserve"> or </w:t>
            </w:r>
            <w:r w:rsidR="00D20E24" w:rsidRPr="00D20E24">
              <w:rPr>
                <w:rFonts w:asciiTheme="majorHAnsi" w:eastAsia="Calibri" w:hAnsiTheme="majorHAnsi" w:cstheme="majorHAnsi"/>
                <w:b w:val="0"/>
                <w:i/>
                <w:color w:val="000000" w:themeColor="text1"/>
                <w:szCs w:val="18"/>
              </w:rPr>
              <w:t>mesh</w:t>
            </w:r>
            <w:r w:rsidRPr="000E0320">
              <w:rPr>
                <w:rFonts w:asciiTheme="majorHAnsi" w:eastAsia="Calibri" w:hAnsiTheme="majorHAnsi" w:cstheme="majorHAnsi"/>
                <w:b w:val="0"/>
                <w:color w:val="000000" w:themeColor="text1"/>
                <w:szCs w:val="18"/>
              </w:rPr>
              <w:t xml:space="preserve"> within which activities for </w:t>
            </w:r>
            <w:r w:rsidR="00D20E24">
              <w:rPr>
                <w:rFonts w:asciiTheme="majorHAnsi" w:eastAsia="Calibri" w:hAnsiTheme="majorHAnsi" w:cstheme="majorHAnsi"/>
                <w:b w:val="0"/>
                <w:i/>
                <w:color w:val="000000" w:themeColor="text1"/>
                <w:szCs w:val="18"/>
              </w:rPr>
              <w:t>s</w:t>
            </w:r>
            <w:r w:rsidR="00D20E24" w:rsidRPr="00D20E24">
              <w:rPr>
                <w:rFonts w:asciiTheme="majorHAnsi" w:eastAsia="Calibri" w:hAnsiTheme="majorHAnsi" w:cstheme="majorHAnsi"/>
                <w:b w:val="0"/>
                <w:i/>
                <w:color w:val="000000" w:themeColor="text1"/>
                <w:szCs w:val="18"/>
              </w:rPr>
              <w:t>ecure unpack</w:t>
            </w:r>
            <w:r w:rsidRPr="000E0320">
              <w:rPr>
                <w:rFonts w:asciiTheme="majorHAnsi" w:eastAsia="Calibri" w:hAnsiTheme="majorHAnsi" w:cstheme="majorHAnsi"/>
                <w:b w:val="0"/>
                <w:color w:val="000000" w:themeColor="text1"/>
                <w:szCs w:val="18"/>
              </w:rPr>
              <w:t xml:space="preserve"> must be performed</w:t>
            </w:r>
            <w:r>
              <w:rPr>
                <w:rFonts w:asciiTheme="majorHAnsi" w:eastAsia="Calibri" w:hAnsiTheme="majorHAnsi" w:cstheme="majorHAnsi"/>
                <w:b w:val="0"/>
                <w:color w:val="000000" w:themeColor="text1"/>
                <w:szCs w:val="18"/>
              </w:rPr>
              <w:t>.</w:t>
            </w:r>
          </w:p>
        </w:tc>
      </w:tr>
      <w:tr w:rsidR="002551FE" w:rsidRPr="001E16F4" w14:paraId="286918E1" w14:textId="77777777" w:rsidTr="007D68E6">
        <w:trPr>
          <w:cantSplit/>
          <w:tblHeader/>
        </w:trPr>
        <w:tc>
          <w:tcPr>
            <w:tcW w:w="2268" w:type="dxa"/>
            <w:shd w:val="clear" w:color="auto" w:fill="auto"/>
          </w:tcPr>
          <w:p w14:paraId="5096C259" w14:textId="5E267430" w:rsidR="002551FE" w:rsidRPr="000E0320" w:rsidRDefault="00D20E24" w:rsidP="00D20E24">
            <w:pPr>
              <w:pStyle w:val="TableText"/>
              <w:rPr>
                <w:rFonts w:asciiTheme="majorHAnsi" w:eastAsia="Calibri" w:hAnsiTheme="majorHAnsi" w:cstheme="majorHAnsi"/>
                <w:color w:val="000000" w:themeColor="text1"/>
                <w:szCs w:val="18"/>
              </w:rPr>
            </w:pPr>
            <w:r>
              <w:rPr>
                <w:rFonts w:asciiTheme="majorHAnsi" w:eastAsia="Calibri" w:hAnsiTheme="majorHAnsi" w:cstheme="majorHAnsi"/>
                <w:color w:val="000000" w:themeColor="text1"/>
                <w:szCs w:val="18"/>
              </w:rPr>
              <w:t>E</w:t>
            </w:r>
            <w:r w:rsidR="002551FE" w:rsidRPr="000E0320">
              <w:rPr>
                <w:rFonts w:asciiTheme="majorHAnsi" w:eastAsia="Calibri" w:hAnsiTheme="majorHAnsi" w:cstheme="majorHAnsi"/>
                <w:color w:val="000000" w:themeColor="text1"/>
                <w:szCs w:val="18"/>
              </w:rPr>
              <w:t>nclosure</w:t>
            </w:r>
          </w:p>
        </w:tc>
        <w:tc>
          <w:tcPr>
            <w:tcW w:w="7230" w:type="dxa"/>
            <w:shd w:val="clear" w:color="auto" w:fill="auto"/>
          </w:tcPr>
          <w:p w14:paraId="42AAAAD9" w14:textId="16AF4CEA" w:rsidR="002551FE" w:rsidRPr="000E0320" w:rsidRDefault="00EF40E9" w:rsidP="00D20E24">
            <w:pPr>
              <w:pStyle w:val="TableHeading"/>
              <w:rPr>
                <w:rFonts w:asciiTheme="majorHAnsi" w:eastAsia="Calibri" w:hAnsiTheme="majorHAnsi" w:cstheme="majorHAnsi"/>
                <w:b w:val="0"/>
                <w:color w:val="000000" w:themeColor="text1"/>
                <w:szCs w:val="18"/>
              </w:rPr>
            </w:pPr>
            <w:r>
              <w:rPr>
                <w:rFonts w:asciiTheme="majorHAnsi" w:eastAsia="Calibri" w:hAnsiTheme="majorHAnsi" w:cstheme="majorHAnsi"/>
                <w:b w:val="0"/>
                <w:color w:val="000000" w:themeColor="text1"/>
                <w:szCs w:val="18"/>
              </w:rPr>
              <w:t xml:space="preserve">The area, being the </w:t>
            </w:r>
            <w:r w:rsidR="001C6B5E" w:rsidRPr="001C6B5E">
              <w:rPr>
                <w:rFonts w:asciiTheme="majorHAnsi" w:eastAsia="Calibri" w:hAnsiTheme="majorHAnsi" w:cstheme="majorHAnsi"/>
                <w:b w:val="0"/>
                <w:i/>
                <w:color w:val="000000" w:themeColor="text1"/>
                <w:szCs w:val="18"/>
              </w:rPr>
              <w:t>target risk container</w:t>
            </w:r>
            <w:r>
              <w:rPr>
                <w:rFonts w:asciiTheme="majorHAnsi" w:eastAsia="Calibri" w:hAnsiTheme="majorHAnsi" w:cstheme="majorHAnsi"/>
                <w:b w:val="0"/>
                <w:color w:val="000000" w:themeColor="text1"/>
                <w:szCs w:val="18"/>
              </w:rPr>
              <w:t xml:space="preserve"> and </w:t>
            </w:r>
            <w:r w:rsidR="001C6B5E" w:rsidRPr="001C6B5E">
              <w:rPr>
                <w:rFonts w:asciiTheme="majorHAnsi" w:eastAsia="Calibri" w:hAnsiTheme="majorHAnsi" w:cstheme="majorHAnsi"/>
                <w:b w:val="0"/>
                <w:i/>
                <w:color w:val="000000" w:themeColor="text1"/>
                <w:szCs w:val="18"/>
              </w:rPr>
              <w:t>secure area</w:t>
            </w:r>
            <w:r>
              <w:rPr>
                <w:rFonts w:asciiTheme="majorHAnsi" w:eastAsia="Calibri" w:hAnsiTheme="majorHAnsi" w:cstheme="majorHAnsi"/>
                <w:b w:val="0"/>
                <w:color w:val="000000" w:themeColor="text1"/>
                <w:szCs w:val="18"/>
              </w:rPr>
              <w:t xml:space="preserve"> requiring </w:t>
            </w:r>
            <w:r w:rsidRPr="000E0320">
              <w:rPr>
                <w:rFonts w:asciiTheme="majorHAnsi" w:eastAsia="Calibri" w:hAnsiTheme="majorHAnsi" w:cstheme="majorHAnsi"/>
                <w:b w:val="0"/>
                <w:color w:val="000000" w:themeColor="text1"/>
                <w:szCs w:val="18"/>
              </w:rPr>
              <w:t xml:space="preserve">treatment by a department approved treatment provider under the relevant </w:t>
            </w:r>
            <w:r w:rsidR="00D20E24" w:rsidRPr="00D20E24">
              <w:rPr>
                <w:rFonts w:asciiTheme="majorHAnsi" w:eastAsia="Calibri" w:hAnsiTheme="majorHAnsi" w:cstheme="majorHAnsi"/>
                <w:b w:val="0"/>
                <w:i/>
                <w:color w:val="000000" w:themeColor="text1"/>
                <w:szCs w:val="18"/>
              </w:rPr>
              <w:t>treatment methodology</w:t>
            </w:r>
            <w:r w:rsidRPr="000E0320">
              <w:rPr>
                <w:rFonts w:asciiTheme="majorHAnsi" w:eastAsia="Calibri" w:hAnsiTheme="majorHAnsi" w:cstheme="majorHAnsi"/>
                <w:b w:val="0"/>
                <w:color w:val="000000" w:themeColor="text1"/>
                <w:szCs w:val="18"/>
              </w:rPr>
              <w:t>.</w:t>
            </w:r>
          </w:p>
        </w:tc>
      </w:tr>
      <w:tr w:rsidR="002551FE" w:rsidRPr="001E16F4" w14:paraId="1190E8FB" w14:textId="77777777" w:rsidTr="007D68E6">
        <w:trPr>
          <w:cantSplit/>
          <w:tblHeader/>
        </w:trPr>
        <w:tc>
          <w:tcPr>
            <w:tcW w:w="2268" w:type="dxa"/>
            <w:shd w:val="clear" w:color="auto" w:fill="auto"/>
          </w:tcPr>
          <w:p w14:paraId="62EC459B" w14:textId="6C7E0DB3" w:rsidR="002551FE" w:rsidRDefault="002551FE" w:rsidP="002551FE">
            <w:pPr>
              <w:pStyle w:val="TableText"/>
              <w:rPr>
                <w:rFonts w:asciiTheme="majorHAnsi" w:eastAsia="Calibri" w:hAnsiTheme="majorHAnsi" w:cstheme="majorHAnsi"/>
                <w:color w:val="000000" w:themeColor="text1"/>
                <w:szCs w:val="18"/>
              </w:rPr>
            </w:pPr>
            <w:r>
              <w:rPr>
                <w:rFonts w:asciiTheme="majorHAnsi" w:eastAsia="Calibri" w:hAnsiTheme="majorHAnsi" w:cstheme="majorHAnsi"/>
                <w:color w:val="000000" w:themeColor="text1"/>
                <w:szCs w:val="18"/>
              </w:rPr>
              <w:t>Treatment methodology</w:t>
            </w:r>
          </w:p>
        </w:tc>
        <w:tc>
          <w:tcPr>
            <w:tcW w:w="7230" w:type="dxa"/>
            <w:shd w:val="clear" w:color="auto" w:fill="auto"/>
          </w:tcPr>
          <w:p w14:paraId="1D372B4B" w14:textId="390CB565" w:rsidR="002551FE" w:rsidRDefault="002551FE" w:rsidP="002551FE">
            <w:pPr>
              <w:pStyle w:val="TableHeading"/>
              <w:rPr>
                <w:rFonts w:asciiTheme="majorHAnsi" w:eastAsia="Calibri" w:hAnsiTheme="majorHAnsi" w:cstheme="majorHAnsi"/>
                <w:b w:val="0"/>
                <w:color w:val="000000" w:themeColor="text1"/>
                <w:szCs w:val="18"/>
              </w:rPr>
            </w:pPr>
            <w:r>
              <w:rPr>
                <w:rFonts w:asciiTheme="majorHAnsi" w:eastAsia="Calibri" w:hAnsiTheme="majorHAnsi" w:cstheme="majorHAnsi"/>
                <w:b w:val="0"/>
                <w:color w:val="000000" w:themeColor="text1"/>
                <w:szCs w:val="18"/>
              </w:rPr>
              <w:t xml:space="preserve">The departments methodologies for treatment of </w:t>
            </w:r>
            <w:r w:rsidR="00FB234D" w:rsidRPr="00FB234D">
              <w:rPr>
                <w:rFonts w:asciiTheme="majorHAnsi" w:eastAsia="Calibri" w:hAnsiTheme="majorHAnsi" w:cstheme="majorHAnsi"/>
                <w:b w:val="0"/>
                <w:i/>
                <w:color w:val="000000" w:themeColor="text1"/>
                <w:szCs w:val="18"/>
              </w:rPr>
              <w:t>goods</w:t>
            </w:r>
            <w:r w:rsidR="00C34039">
              <w:rPr>
                <w:rFonts w:asciiTheme="majorHAnsi" w:eastAsia="Calibri" w:hAnsiTheme="majorHAnsi" w:cstheme="majorHAnsi"/>
                <w:b w:val="0"/>
                <w:i/>
                <w:color w:val="000000" w:themeColor="text1"/>
                <w:szCs w:val="18"/>
              </w:rPr>
              <w:t xml:space="preserve"> </w:t>
            </w:r>
            <w:r>
              <w:rPr>
                <w:rFonts w:asciiTheme="majorHAnsi" w:eastAsia="Calibri" w:hAnsiTheme="majorHAnsi" w:cstheme="majorHAnsi"/>
                <w:b w:val="0"/>
                <w:color w:val="000000" w:themeColor="text1"/>
                <w:szCs w:val="18"/>
              </w:rPr>
              <w:t xml:space="preserve">as published on the departments website, </w:t>
            </w:r>
            <w:hyperlink r:id="rId22" w:anchor="heat-treatment" w:history="1">
              <w:r w:rsidRPr="0017106C">
                <w:rPr>
                  <w:rStyle w:val="Hyperlink"/>
                  <w:rFonts w:asciiTheme="majorHAnsi" w:eastAsia="Calibri" w:hAnsiTheme="majorHAnsi" w:cstheme="majorHAnsi"/>
                  <w:b w:val="0"/>
                  <w:szCs w:val="18"/>
                </w:rPr>
                <w:t>biosecurity treatments and fumigants</w:t>
              </w:r>
            </w:hyperlink>
            <w:r>
              <w:rPr>
                <w:rFonts w:asciiTheme="majorHAnsi" w:eastAsia="Calibri" w:hAnsiTheme="majorHAnsi" w:cstheme="majorHAnsi"/>
                <w:b w:val="0"/>
                <w:color w:val="000000" w:themeColor="text1"/>
                <w:szCs w:val="18"/>
              </w:rPr>
              <w:t>. Either the:</w:t>
            </w:r>
          </w:p>
          <w:p w14:paraId="6884A9DF" w14:textId="77777777" w:rsidR="002551FE" w:rsidRDefault="002551FE" w:rsidP="00C34039">
            <w:pPr>
              <w:pStyle w:val="TableHeading"/>
              <w:numPr>
                <w:ilvl w:val="0"/>
                <w:numId w:val="18"/>
              </w:numPr>
              <w:rPr>
                <w:rFonts w:asciiTheme="majorHAnsi" w:eastAsia="Calibri" w:hAnsiTheme="majorHAnsi" w:cstheme="majorHAnsi"/>
                <w:b w:val="0"/>
                <w:color w:val="000000" w:themeColor="text1"/>
                <w:szCs w:val="18"/>
              </w:rPr>
            </w:pPr>
            <w:r>
              <w:rPr>
                <w:rFonts w:asciiTheme="majorHAnsi" w:eastAsia="Calibri" w:hAnsiTheme="majorHAnsi" w:cstheme="majorHAnsi"/>
                <w:b w:val="0"/>
                <w:color w:val="000000" w:themeColor="text1"/>
                <w:szCs w:val="18"/>
              </w:rPr>
              <w:t>Methyl bromide fumigation methodology</w:t>
            </w:r>
          </w:p>
          <w:p w14:paraId="4475B0BF" w14:textId="77777777" w:rsidR="002551FE" w:rsidRPr="00725CF0" w:rsidRDefault="002551FE" w:rsidP="00C34039">
            <w:pPr>
              <w:pStyle w:val="TableHeading"/>
              <w:numPr>
                <w:ilvl w:val="0"/>
                <w:numId w:val="18"/>
              </w:numPr>
              <w:rPr>
                <w:rFonts w:asciiTheme="majorHAnsi" w:eastAsia="Calibri" w:hAnsiTheme="majorHAnsi" w:cstheme="majorHAnsi"/>
                <w:b w:val="0"/>
                <w:color w:val="000000" w:themeColor="text1"/>
                <w:szCs w:val="18"/>
              </w:rPr>
            </w:pPr>
            <w:r w:rsidRPr="00725CF0">
              <w:rPr>
                <w:rFonts w:asciiTheme="majorHAnsi" w:eastAsia="Calibri" w:hAnsiTheme="majorHAnsi" w:cstheme="majorHAnsi"/>
                <w:b w:val="0"/>
                <w:color w:val="000000" w:themeColor="text1"/>
                <w:szCs w:val="18"/>
              </w:rPr>
              <w:t>Sulfuryl fluoride fumigation methodology</w:t>
            </w:r>
          </w:p>
          <w:p w14:paraId="720A55F7" w14:textId="34B9CBCD" w:rsidR="002551FE" w:rsidRDefault="002551FE" w:rsidP="00C34039">
            <w:pPr>
              <w:pStyle w:val="TableHeading"/>
              <w:numPr>
                <w:ilvl w:val="0"/>
                <w:numId w:val="18"/>
              </w:numPr>
              <w:rPr>
                <w:rFonts w:asciiTheme="majorHAnsi" w:eastAsia="Calibri" w:hAnsiTheme="majorHAnsi" w:cstheme="majorHAnsi"/>
                <w:b w:val="0"/>
                <w:color w:val="000000" w:themeColor="text1"/>
                <w:szCs w:val="18"/>
              </w:rPr>
            </w:pPr>
            <w:r w:rsidRPr="00725CF0">
              <w:rPr>
                <w:rFonts w:asciiTheme="majorHAnsi" w:eastAsia="Calibri" w:hAnsiTheme="majorHAnsi" w:cstheme="majorHAnsi"/>
                <w:b w:val="0"/>
                <w:color w:val="000000" w:themeColor="text1"/>
                <w:szCs w:val="18"/>
              </w:rPr>
              <w:t xml:space="preserve">Heat treatment </w:t>
            </w:r>
            <w:r>
              <w:rPr>
                <w:rFonts w:asciiTheme="majorHAnsi" w:eastAsia="Calibri" w:hAnsiTheme="majorHAnsi" w:cstheme="majorHAnsi"/>
                <w:b w:val="0"/>
                <w:color w:val="000000" w:themeColor="text1"/>
                <w:szCs w:val="18"/>
              </w:rPr>
              <w:t>methodology</w:t>
            </w:r>
            <w:r w:rsidR="00D20E24">
              <w:rPr>
                <w:rFonts w:asciiTheme="majorHAnsi" w:eastAsia="Calibri" w:hAnsiTheme="majorHAnsi" w:cstheme="majorHAnsi"/>
                <w:b w:val="0"/>
                <w:color w:val="000000" w:themeColor="text1"/>
                <w:szCs w:val="18"/>
              </w:rPr>
              <w:t>.</w:t>
            </w:r>
          </w:p>
        </w:tc>
      </w:tr>
    </w:tbl>
    <w:p w14:paraId="7F46AF95" w14:textId="77777777" w:rsidR="00D13CF7" w:rsidRPr="00D13CF7" w:rsidRDefault="00D13CF7" w:rsidP="00D01DA4">
      <w:pPr>
        <w:pStyle w:val="Heading3"/>
        <w:spacing w:before="200"/>
        <w:ind w:left="964" w:hanging="964"/>
      </w:pPr>
      <w:bookmarkStart w:id="4" w:name="_Toc403377524"/>
      <w:bookmarkStart w:id="5" w:name="_Toc403650285"/>
      <w:bookmarkStart w:id="6" w:name="_Toc5871851"/>
      <w:bookmarkStart w:id="7" w:name="_Toc24099189"/>
      <w:r w:rsidRPr="00D13CF7">
        <w:t>Other documents</w:t>
      </w:r>
      <w:bookmarkEnd w:id="4"/>
      <w:bookmarkEnd w:id="5"/>
      <w:bookmarkEnd w:id="6"/>
      <w:bookmarkEnd w:id="7"/>
    </w:p>
    <w:p w14:paraId="55CAF57E" w14:textId="7529BB4B" w:rsidR="00D13CF7" w:rsidRPr="00D13CF7" w:rsidRDefault="0017106C" w:rsidP="00D13CF7">
      <w:r>
        <w:rPr>
          <w:bCs/>
        </w:rPr>
        <w:t>The</w:t>
      </w:r>
      <w:r w:rsidR="00785029">
        <w:rPr>
          <w:bCs/>
        </w:rPr>
        <w:t xml:space="preserve"> </w:t>
      </w:r>
      <w:hyperlink r:id="rId23" w:history="1">
        <w:r w:rsidR="00D13CF7" w:rsidRPr="009F34CF">
          <w:rPr>
            <w:rStyle w:val="Hyperlink"/>
            <w:bCs/>
            <w:i/>
          </w:rPr>
          <w:t>Approved Arrangements</w:t>
        </w:r>
        <w:r w:rsidR="00D13CF7" w:rsidRPr="009F34CF">
          <w:rPr>
            <w:rStyle w:val="Hyperlink"/>
            <w:i/>
          </w:rPr>
          <w:t xml:space="preserve"> General Policies</w:t>
        </w:r>
        <w:r w:rsidR="00D13CF7" w:rsidRPr="009F34CF">
          <w:rPr>
            <w:rStyle w:val="Hyperlink"/>
          </w:rPr>
          <w:t xml:space="preserve"> </w:t>
        </w:r>
      </w:hyperlink>
      <w:r w:rsidR="00D13CF7" w:rsidRPr="00D13CF7">
        <w:t>should be read in conjunction with these conditions. They will assist in understanding and complying with the obligations and conditions for the establishment and operation of an approved arrangement.</w:t>
      </w:r>
    </w:p>
    <w:p w14:paraId="6638C11B" w14:textId="77777777" w:rsidR="00D13CF7" w:rsidRPr="00D13CF7" w:rsidRDefault="00D13CF7" w:rsidP="001953E9">
      <w:pPr>
        <w:pStyle w:val="Heading3"/>
        <w:ind w:left="964" w:hanging="964"/>
      </w:pPr>
      <w:bookmarkStart w:id="8" w:name="_Toc403377526"/>
      <w:bookmarkStart w:id="9" w:name="_Toc403650286"/>
      <w:bookmarkStart w:id="10" w:name="_Toc5871852"/>
      <w:bookmarkStart w:id="11" w:name="_Toc24099190"/>
      <w:r w:rsidRPr="00D13CF7">
        <w:t>Nonconformity guide</w:t>
      </w:r>
      <w:bookmarkEnd w:id="8"/>
      <w:bookmarkEnd w:id="9"/>
      <w:bookmarkEnd w:id="10"/>
      <w:bookmarkEnd w:id="11"/>
    </w:p>
    <w:p w14:paraId="2A551CF3" w14:textId="77777777" w:rsidR="00D13CF7" w:rsidRPr="00D13CF7" w:rsidRDefault="00D13CF7" w:rsidP="00D13CF7">
      <w:r w:rsidRPr="00D13CF7">
        <w:t xml:space="preserve">The nonconformity classification against each condition is provided as a guide only. If more than one nonconformity is listed against a condition, the actual nonconformity applied will correspond to the gravity of the issue. The nonconformity recorded against any conditions remains at the discretion of the biosecurity officer. </w:t>
      </w:r>
    </w:p>
    <w:p w14:paraId="1E445E96" w14:textId="77777777" w:rsidR="006D2A4C" w:rsidRDefault="00D13CF7" w:rsidP="00D13CF7">
      <w:r w:rsidRPr="00D13CF7">
        <w:t xml:space="preserve">Nonconformity classifications are detailed in the </w:t>
      </w:r>
      <w:r w:rsidRPr="00D13CF7">
        <w:rPr>
          <w:bCs/>
          <w:i/>
        </w:rPr>
        <w:t>Approved Arrangements</w:t>
      </w:r>
      <w:r w:rsidRPr="00D13CF7">
        <w:rPr>
          <w:i/>
        </w:rPr>
        <w:t xml:space="preserve"> General Policies</w:t>
      </w:r>
      <w:r w:rsidRPr="00D13CF7">
        <w:t>.</w:t>
      </w:r>
    </w:p>
    <w:p w14:paraId="3FED5ED5" w14:textId="77777777" w:rsidR="00451EAA" w:rsidRDefault="00451EAA">
      <w:pPr>
        <w:spacing w:after="0" w:line="240" w:lineRule="auto"/>
      </w:pPr>
      <w:r>
        <w:br w:type="page"/>
      </w:r>
    </w:p>
    <w:p w14:paraId="105BF004" w14:textId="77777777" w:rsidR="00F91CBC" w:rsidRDefault="001953E9" w:rsidP="001953E9">
      <w:pPr>
        <w:pStyle w:val="Heading2"/>
        <w:ind w:left="720" w:hanging="720"/>
      </w:pPr>
      <w:bookmarkStart w:id="12" w:name="_Toc24099191"/>
      <w:r w:rsidRPr="001953E9">
        <w:lastRenderedPageBreak/>
        <w:t>Key arrangement outcomes</w:t>
      </w:r>
      <w:bookmarkEnd w:id="12"/>
    </w:p>
    <w:p w14:paraId="32138CBD" w14:textId="3797C8B2" w:rsidR="00AB4C24" w:rsidRDefault="00565714" w:rsidP="00565714">
      <w:pPr>
        <w:rPr>
          <w:color w:val="000000" w:themeColor="text1"/>
          <w:szCs w:val="18"/>
          <w:lang w:eastAsia="ja-JP"/>
        </w:rPr>
      </w:pPr>
      <w:bookmarkStart w:id="13" w:name="_Ref445985033"/>
      <w:bookmarkStart w:id="14" w:name="_Toc409769171"/>
      <w:bookmarkStart w:id="15" w:name="_Toc508272837"/>
      <w:r w:rsidRPr="009F0984">
        <w:rPr>
          <w:color w:val="000000" w:themeColor="text1"/>
          <w:szCs w:val="18"/>
          <w:lang w:eastAsia="ja-JP"/>
        </w:rPr>
        <w:t xml:space="preserve">Key arrangement outcomes are high level outcomes the </w:t>
      </w:r>
      <w:r w:rsidR="00FB234D" w:rsidRPr="00FB234D">
        <w:rPr>
          <w:i/>
          <w:color w:val="000000" w:themeColor="text1"/>
          <w:szCs w:val="18"/>
          <w:lang w:eastAsia="ja-JP"/>
        </w:rPr>
        <w:t xml:space="preserve">biosecurity industry participant </w:t>
      </w:r>
      <w:r w:rsidRPr="009F0984">
        <w:rPr>
          <w:color w:val="000000" w:themeColor="text1"/>
          <w:szCs w:val="18"/>
          <w:lang w:eastAsia="ja-JP"/>
        </w:rPr>
        <w:t xml:space="preserve">is responsible for meeting under an approved arrangement. </w:t>
      </w:r>
    </w:p>
    <w:p w14:paraId="330B0CD9" w14:textId="77777777" w:rsidR="00AB4C24" w:rsidRDefault="00565714" w:rsidP="00565714">
      <w:pPr>
        <w:rPr>
          <w:color w:val="000000" w:themeColor="text1"/>
          <w:szCs w:val="18"/>
          <w:lang w:eastAsia="ja-JP"/>
        </w:rPr>
      </w:pPr>
      <w:r w:rsidRPr="009F0984">
        <w:rPr>
          <w:color w:val="000000" w:themeColor="text1"/>
          <w:szCs w:val="18"/>
          <w:lang w:eastAsia="ja-JP"/>
        </w:rPr>
        <w:t xml:space="preserve">Each class condition for an approved arrangement is assigned a key arrangement outcome. </w:t>
      </w:r>
    </w:p>
    <w:p w14:paraId="49F8A0AC" w14:textId="77777777" w:rsidR="00565714" w:rsidRPr="009F0984" w:rsidRDefault="00565714" w:rsidP="00565714">
      <w:pPr>
        <w:rPr>
          <w:rFonts w:cs="Times New Roman"/>
          <w:color w:val="000000" w:themeColor="text1"/>
          <w:szCs w:val="18"/>
          <w:lang w:eastAsia="ja-JP"/>
        </w:rPr>
      </w:pPr>
      <w:r w:rsidRPr="009F0984">
        <w:rPr>
          <w:color w:val="000000" w:themeColor="text1"/>
          <w:szCs w:val="18"/>
          <w:lang w:eastAsia="ja-JP"/>
        </w:rPr>
        <w:t>Key arrangement outcomes are met by complying with the class conditions.</w:t>
      </w:r>
    </w:p>
    <w:p w14:paraId="6238B708" w14:textId="77777777" w:rsidR="00F91CBC" w:rsidRDefault="005E65BF">
      <w:pPr>
        <w:pStyle w:val="Caption"/>
      </w:pPr>
      <w:r>
        <w:t xml:space="preserve">Table </w:t>
      </w:r>
      <w:bookmarkEnd w:id="13"/>
      <w:bookmarkEnd w:id="14"/>
      <w:bookmarkEnd w:id="15"/>
      <w:r w:rsidR="00AB4C24">
        <w:t xml:space="preserve">1 </w:t>
      </w:r>
      <w:r w:rsidR="001953E9">
        <w:t>List of KAOs including their purpose and description</w:t>
      </w:r>
    </w:p>
    <w:tbl>
      <w:tblPr>
        <w:tblW w:w="4901"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378"/>
        <w:gridCol w:w="7512"/>
      </w:tblGrid>
      <w:tr w:rsidR="009264A5" w14:paraId="66FBFC13" w14:textId="77777777" w:rsidTr="0081570B">
        <w:trPr>
          <w:cantSplit/>
          <w:tblHeader/>
        </w:trPr>
        <w:tc>
          <w:tcPr>
            <w:tcW w:w="1378" w:type="dxa"/>
            <w:tcMar>
              <w:left w:w="108" w:type="dxa"/>
              <w:right w:w="108" w:type="dxa"/>
            </w:tcMar>
          </w:tcPr>
          <w:p w14:paraId="34D291DD" w14:textId="77777777" w:rsidR="009264A5" w:rsidRDefault="009264A5" w:rsidP="001953E9">
            <w:pPr>
              <w:pStyle w:val="TableHeading"/>
              <w:jc w:val="center"/>
            </w:pPr>
            <w:r>
              <w:t>KAO</w:t>
            </w:r>
          </w:p>
        </w:tc>
        <w:tc>
          <w:tcPr>
            <w:tcW w:w="7513" w:type="dxa"/>
            <w:tcMar>
              <w:left w:w="108" w:type="dxa"/>
              <w:right w:w="108" w:type="dxa"/>
            </w:tcMar>
          </w:tcPr>
          <w:p w14:paraId="0D328A9A" w14:textId="77777777" w:rsidR="009264A5" w:rsidRDefault="009264A5" w:rsidP="001953E9">
            <w:pPr>
              <w:pStyle w:val="TableHeading"/>
              <w:jc w:val="center"/>
            </w:pPr>
            <w:r>
              <w:t>Purpose</w:t>
            </w:r>
          </w:p>
        </w:tc>
      </w:tr>
      <w:tr w:rsidR="009264A5" w:rsidRPr="001953E9" w14:paraId="50B32D59" w14:textId="77777777" w:rsidTr="0081570B">
        <w:tc>
          <w:tcPr>
            <w:tcW w:w="1378" w:type="dxa"/>
            <w:tcMar>
              <w:left w:w="108" w:type="dxa"/>
              <w:right w:w="108" w:type="dxa"/>
            </w:tcMar>
            <w:vAlign w:val="center"/>
          </w:tcPr>
          <w:p w14:paraId="6C0265B4" w14:textId="77777777" w:rsidR="009264A5" w:rsidRPr="001953E9" w:rsidRDefault="009264A5" w:rsidP="00C15973">
            <w:pPr>
              <w:pStyle w:val="TableText"/>
            </w:pPr>
            <w:r w:rsidRPr="001953E9">
              <w:t>Containment</w:t>
            </w:r>
          </w:p>
        </w:tc>
        <w:tc>
          <w:tcPr>
            <w:tcW w:w="7513" w:type="dxa"/>
            <w:tcMar>
              <w:left w:w="108" w:type="dxa"/>
              <w:right w:w="108" w:type="dxa"/>
            </w:tcMar>
            <w:vAlign w:val="center"/>
          </w:tcPr>
          <w:p w14:paraId="33048D72" w14:textId="5440FACA" w:rsidR="009264A5" w:rsidRPr="001953E9" w:rsidRDefault="00FB234D" w:rsidP="00C15973">
            <w:pPr>
              <w:pStyle w:val="TableText"/>
            </w:pPr>
            <w:r w:rsidRPr="00FB234D">
              <w:rPr>
                <w:i/>
              </w:rPr>
              <w:t>Goods</w:t>
            </w:r>
            <w:r w:rsidR="00C34039">
              <w:rPr>
                <w:i/>
              </w:rPr>
              <w:t xml:space="preserve"> </w:t>
            </w:r>
            <w:r w:rsidRPr="00FB234D">
              <w:rPr>
                <w:i/>
              </w:rPr>
              <w:t xml:space="preserve">subject to biosecurity control </w:t>
            </w:r>
            <w:r w:rsidR="009264A5" w:rsidRPr="001953E9">
              <w:t>are contained in a way that prevents them, or any biosecurity risk material escaping into the environment.</w:t>
            </w:r>
          </w:p>
        </w:tc>
      </w:tr>
      <w:tr w:rsidR="009264A5" w:rsidRPr="001953E9" w14:paraId="7AF81AA8" w14:textId="77777777" w:rsidTr="0081570B">
        <w:tc>
          <w:tcPr>
            <w:tcW w:w="1378" w:type="dxa"/>
            <w:tcMar>
              <w:left w:w="108" w:type="dxa"/>
              <w:right w:w="108" w:type="dxa"/>
            </w:tcMar>
            <w:vAlign w:val="center"/>
          </w:tcPr>
          <w:p w14:paraId="04DF8E7F" w14:textId="77777777" w:rsidR="009264A5" w:rsidRPr="001953E9" w:rsidRDefault="009264A5" w:rsidP="00C15973">
            <w:pPr>
              <w:pStyle w:val="TableText"/>
            </w:pPr>
            <w:r w:rsidRPr="001953E9">
              <w:rPr>
                <w:lang w:eastAsia="en-AU"/>
              </w:rPr>
              <w:t>Identification</w:t>
            </w:r>
          </w:p>
        </w:tc>
        <w:tc>
          <w:tcPr>
            <w:tcW w:w="7513" w:type="dxa"/>
            <w:tcMar>
              <w:left w:w="108" w:type="dxa"/>
              <w:right w:w="108" w:type="dxa"/>
            </w:tcMar>
            <w:vAlign w:val="center"/>
          </w:tcPr>
          <w:p w14:paraId="0F6A457A" w14:textId="66AC36A2" w:rsidR="009264A5" w:rsidRPr="001953E9" w:rsidRDefault="00FB234D" w:rsidP="00C15973">
            <w:pPr>
              <w:pStyle w:val="TableText"/>
            </w:pPr>
            <w:r w:rsidRPr="00FB234D">
              <w:rPr>
                <w:i/>
                <w:iCs/>
                <w:lang w:eastAsia="en-AU"/>
              </w:rPr>
              <w:t>Goods</w:t>
            </w:r>
            <w:r w:rsidR="00052D88">
              <w:rPr>
                <w:i/>
                <w:iCs/>
                <w:lang w:eastAsia="en-AU"/>
              </w:rPr>
              <w:t xml:space="preserve"> </w:t>
            </w:r>
            <w:r w:rsidRPr="00FB234D">
              <w:rPr>
                <w:i/>
                <w:iCs/>
                <w:lang w:eastAsia="en-AU"/>
              </w:rPr>
              <w:t xml:space="preserve">subject to biosecurity control </w:t>
            </w:r>
            <w:r w:rsidR="009264A5" w:rsidRPr="001953E9">
              <w:rPr>
                <w:iCs/>
                <w:lang w:eastAsia="en-AU"/>
              </w:rPr>
              <w:t>and areas in which biosecurity activities are carried out must be visually identifiable as such.</w:t>
            </w:r>
          </w:p>
        </w:tc>
      </w:tr>
      <w:tr w:rsidR="009264A5" w:rsidRPr="001953E9" w14:paraId="0551B0F9" w14:textId="77777777" w:rsidTr="0081570B">
        <w:tc>
          <w:tcPr>
            <w:tcW w:w="1378" w:type="dxa"/>
            <w:tcMar>
              <w:left w:w="108" w:type="dxa"/>
              <w:right w:w="108" w:type="dxa"/>
            </w:tcMar>
            <w:vAlign w:val="center"/>
          </w:tcPr>
          <w:p w14:paraId="1B2387DC" w14:textId="77777777" w:rsidR="009264A5" w:rsidRPr="001953E9" w:rsidRDefault="009264A5" w:rsidP="00C15973">
            <w:pPr>
              <w:pStyle w:val="TableText"/>
            </w:pPr>
            <w:r w:rsidRPr="001953E9">
              <w:rPr>
                <w:lang w:eastAsia="en-AU"/>
              </w:rPr>
              <w:t>Traceability</w:t>
            </w:r>
          </w:p>
        </w:tc>
        <w:tc>
          <w:tcPr>
            <w:tcW w:w="7513" w:type="dxa"/>
            <w:tcMar>
              <w:left w:w="108" w:type="dxa"/>
              <w:right w:w="108" w:type="dxa"/>
            </w:tcMar>
            <w:vAlign w:val="center"/>
          </w:tcPr>
          <w:p w14:paraId="3D1FBAE5" w14:textId="4AB0141F" w:rsidR="009264A5" w:rsidRPr="001953E9" w:rsidRDefault="00FB234D" w:rsidP="00C15973">
            <w:pPr>
              <w:pStyle w:val="TableText"/>
            </w:pPr>
            <w:r w:rsidRPr="00FB234D">
              <w:rPr>
                <w:i/>
                <w:iCs/>
                <w:lang w:eastAsia="en-AU"/>
              </w:rPr>
              <w:t>Goods</w:t>
            </w:r>
            <w:r w:rsidR="00C34039">
              <w:rPr>
                <w:i/>
                <w:iCs/>
                <w:lang w:eastAsia="en-AU"/>
              </w:rPr>
              <w:t xml:space="preserve"> </w:t>
            </w:r>
            <w:r w:rsidR="009264A5" w:rsidRPr="001953E9">
              <w:rPr>
                <w:iCs/>
                <w:lang w:eastAsia="en-AU"/>
              </w:rPr>
              <w:t xml:space="preserve">that are or were, subject to biosecurity control, are linked to records of the origin and movement of the </w:t>
            </w:r>
            <w:r w:rsidRPr="00FB234D">
              <w:rPr>
                <w:i/>
                <w:iCs/>
                <w:lang w:eastAsia="en-AU"/>
              </w:rPr>
              <w:t>goods</w:t>
            </w:r>
            <w:r w:rsidR="00C34039">
              <w:rPr>
                <w:i/>
                <w:iCs/>
                <w:lang w:eastAsia="en-AU"/>
              </w:rPr>
              <w:t xml:space="preserve"> </w:t>
            </w:r>
            <w:r w:rsidR="009264A5" w:rsidRPr="001953E9">
              <w:rPr>
                <w:iCs/>
                <w:lang w:eastAsia="en-AU"/>
              </w:rPr>
              <w:t>and the biosecurity activities carried out in relation to the goods.</w:t>
            </w:r>
          </w:p>
        </w:tc>
      </w:tr>
      <w:tr w:rsidR="009264A5" w:rsidRPr="001953E9" w14:paraId="670DBC1C" w14:textId="77777777" w:rsidTr="0081570B">
        <w:tc>
          <w:tcPr>
            <w:tcW w:w="1378" w:type="dxa"/>
            <w:tcMar>
              <w:left w:w="108" w:type="dxa"/>
              <w:right w:w="108" w:type="dxa"/>
            </w:tcMar>
            <w:vAlign w:val="center"/>
          </w:tcPr>
          <w:p w14:paraId="29FEE267" w14:textId="77777777" w:rsidR="009264A5" w:rsidRPr="001953E9" w:rsidRDefault="009264A5" w:rsidP="00C15973">
            <w:pPr>
              <w:pStyle w:val="TableText"/>
            </w:pPr>
            <w:r w:rsidRPr="001953E9">
              <w:rPr>
                <w:lang w:eastAsia="en-AU"/>
              </w:rPr>
              <w:t>Movement</w:t>
            </w:r>
          </w:p>
        </w:tc>
        <w:tc>
          <w:tcPr>
            <w:tcW w:w="7513" w:type="dxa"/>
            <w:tcMar>
              <w:left w:w="108" w:type="dxa"/>
              <w:right w:w="108" w:type="dxa"/>
            </w:tcMar>
            <w:vAlign w:val="center"/>
          </w:tcPr>
          <w:p w14:paraId="324047C2" w14:textId="75DB4478" w:rsidR="009264A5" w:rsidRPr="001953E9" w:rsidRDefault="00FB234D" w:rsidP="00C15973">
            <w:pPr>
              <w:pStyle w:val="TableText"/>
            </w:pPr>
            <w:r w:rsidRPr="00FB234D">
              <w:rPr>
                <w:i/>
                <w:iCs/>
                <w:lang w:eastAsia="en-AU"/>
              </w:rPr>
              <w:t>Goods</w:t>
            </w:r>
            <w:r w:rsidR="00C34039">
              <w:rPr>
                <w:i/>
                <w:iCs/>
                <w:lang w:eastAsia="en-AU"/>
              </w:rPr>
              <w:t xml:space="preserve"> </w:t>
            </w:r>
            <w:r w:rsidRPr="00FB234D">
              <w:rPr>
                <w:i/>
                <w:iCs/>
                <w:lang w:eastAsia="en-AU"/>
              </w:rPr>
              <w:t xml:space="preserve">subject to biosecurity control </w:t>
            </w:r>
            <w:r w:rsidR="009264A5" w:rsidRPr="001953E9">
              <w:rPr>
                <w:iCs/>
                <w:lang w:eastAsia="en-AU"/>
              </w:rPr>
              <w:t>only move beyond the site in accordance with departmental conditions and any requi</w:t>
            </w:r>
            <w:r w:rsidR="009264A5">
              <w:rPr>
                <w:iCs/>
                <w:lang w:eastAsia="en-AU"/>
              </w:rPr>
              <w:t>red departmental authorisation.</w:t>
            </w:r>
          </w:p>
        </w:tc>
      </w:tr>
      <w:tr w:rsidR="009264A5" w:rsidRPr="001953E9" w14:paraId="47802529" w14:textId="77777777" w:rsidTr="0081570B">
        <w:tc>
          <w:tcPr>
            <w:tcW w:w="1378" w:type="dxa"/>
            <w:tcMar>
              <w:left w:w="108" w:type="dxa"/>
              <w:right w:w="108" w:type="dxa"/>
            </w:tcMar>
            <w:vAlign w:val="center"/>
          </w:tcPr>
          <w:p w14:paraId="14F667D3" w14:textId="77777777" w:rsidR="009264A5" w:rsidRPr="001953E9" w:rsidRDefault="009264A5" w:rsidP="00C15973">
            <w:pPr>
              <w:pStyle w:val="TableText"/>
              <w:rPr>
                <w:lang w:eastAsia="en-AU"/>
              </w:rPr>
            </w:pPr>
            <w:r>
              <w:rPr>
                <w:lang w:eastAsia="en-AU"/>
              </w:rPr>
              <w:t>Awareness</w:t>
            </w:r>
          </w:p>
        </w:tc>
        <w:tc>
          <w:tcPr>
            <w:tcW w:w="7513" w:type="dxa"/>
            <w:tcMar>
              <w:left w:w="108" w:type="dxa"/>
              <w:right w:w="108" w:type="dxa"/>
            </w:tcMar>
            <w:vAlign w:val="center"/>
          </w:tcPr>
          <w:p w14:paraId="4BF9C179" w14:textId="6BFC4A9C" w:rsidR="009264A5" w:rsidRPr="001953E9" w:rsidRDefault="009264A5" w:rsidP="00C34039">
            <w:pPr>
              <w:pStyle w:val="TableText"/>
              <w:rPr>
                <w:iCs/>
                <w:lang w:eastAsia="en-AU"/>
              </w:rPr>
            </w:pPr>
            <w:r w:rsidRPr="001953E9">
              <w:rPr>
                <w:iCs/>
                <w:lang w:eastAsia="en-AU"/>
              </w:rPr>
              <w:t xml:space="preserve">People performing activities involving </w:t>
            </w:r>
            <w:r w:rsidR="00FB234D" w:rsidRPr="00FB234D">
              <w:rPr>
                <w:i/>
                <w:iCs/>
                <w:lang w:eastAsia="en-AU"/>
              </w:rPr>
              <w:t>goods</w:t>
            </w:r>
            <w:r w:rsidR="00C34039">
              <w:rPr>
                <w:i/>
                <w:iCs/>
                <w:lang w:eastAsia="en-AU"/>
              </w:rPr>
              <w:t xml:space="preserve"> </w:t>
            </w:r>
            <w:r w:rsidR="00FB234D" w:rsidRPr="00FB234D">
              <w:rPr>
                <w:i/>
                <w:iCs/>
                <w:lang w:eastAsia="en-AU"/>
              </w:rPr>
              <w:t xml:space="preserve">subject to biosecurity control </w:t>
            </w:r>
            <w:r w:rsidRPr="001953E9">
              <w:rPr>
                <w:iCs/>
                <w:lang w:eastAsia="en-AU"/>
              </w:rPr>
              <w:t>have the knowledge and capability to carry out those activities in accordance with the conditions of the approved arrangement.</w:t>
            </w:r>
          </w:p>
        </w:tc>
      </w:tr>
      <w:tr w:rsidR="009264A5" w:rsidRPr="001953E9" w14:paraId="6F60C90A" w14:textId="77777777" w:rsidTr="0081570B">
        <w:tc>
          <w:tcPr>
            <w:tcW w:w="1378" w:type="dxa"/>
            <w:tcMar>
              <w:left w:w="108" w:type="dxa"/>
              <w:right w:w="108" w:type="dxa"/>
            </w:tcMar>
            <w:vAlign w:val="center"/>
          </w:tcPr>
          <w:p w14:paraId="1A1E6672" w14:textId="77777777" w:rsidR="009264A5" w:rsidRPr="001953E9" w:rsidRDefault="009264A5" w:rsidP="00C15973">
            <w:pPr>
              <w:pStyle w:val="TableText"/>
              <w:rPr>
                <w:lang w:eastAsia="en-AU"/>
              </w:rPr>
            </w:pPr>
            <w:r>
              <w:rPr>
                <w:lang w:eastAsia="en-AU"/>
              </w:rPr>
              <w:t>Treatment</w:t>
            </w:r>
          </w:p>
        </w:tc>
        <w:tc>
          <w:tcPr>
            <w:tcW w:w="7513" w:type="dxa"/>
            <w:tcMar>
              <w:left w:w="108" w:type="dxa"/>
              <w:right w:w="108" w:type="dxa"/>
            </w:tcMar>
            <w:vAlign w:val="center"/>
          </w:tcPr>
          <w:p w14:paraId="1B4CE102" w14:textId="2A794987" w:rsidR="009264A5" w:rsidRPr="001953E9" w:rsidRDefault="009264A5" w:rsidP="00C15973">
            <w:pPr>
              <w:pStyle w:val="TableText"/>
              <w:rPr>
                <w:iCs/>
                <w:lang w:eastAsia="en-AU"/>
              </w:rPr>
            </w:pPr>
            <w:r w:rsidRPr="001953E9">
              <w:rPr>
                <w:iCs/>
                <w:lang w:eastAsia="en-AU"/>
              </w:rPr>
              <w:t xml:space="preserve">The </w:t>
            </w:r>
            <w:r w:rsidR="00FB234D" w:rsidRPr="00FB234D">
              <w:rPr>
                <w:i/>
                <w:iCs/>
                <w:lang w:eastAsia="en-AU"/>
              </w:rPr>
              <w:t xml:space="preserve">biosecurity industry participant </w:t>
            </w:r>
            <w:r w:rsidRPr="001953E9">
              <w:rPr>
                <w:iCs/>
                <w:lang w:eastAsia="en-AU"/>
              </w:rPr>
              <w:t xml:space="preserve">has the processes and/or equipment and facilities to perform treatments of </w:t>
            </w:r>
            <w:r w:rsidR="00FB234D" w:rsidRPr="00FB234D">
              <w:rPr>
                <w:i/>
                <w:iCs/>
                <w:lang w:eastAsia="en-AU"/>
              </w:rPr>
              <w:t>goods</w:t>
            </w:r>
            <w:r w:rsidR="00C34039">
              <w:rPr>
                <w:i/>
                <w:iCs/>
                <w:lang w:eastAsia="en-AU"/>
              </w:rPr>
              <w:t xml:space="preserve"> </w:t>
            </w:r>
            <w:r w:rsidR="00FB234D" w:rsidRPr="00FB234D">
              <w:rPr>
                <w:i/>
                <w:iCs/>
                <w:lang w:eastAsia="en-AU"/>
              </w:rPr>
              <w:t xml:space="preserve">subject to biosecurity control </w:t>
            </w:r>
            <w:r w:rsidRPr="001953E9">
              <w:rPr>
                <w:iCs/>
                <w:lang w:eastAsia="en-AU"/>
              </w:rPr>
              <w:t>in accordance with the conditions of the approved arrangement.</w:t>
            </w:r>
          </w:p>
        </w:tc>
      </w:tr>
      <w:tr w:rsidR="009264A5" w:rsidRPr="001953E9" w14:paraId="01D70DBB" w14:textId="77777777" w:rsidTr="0081570B">
        <w:tc>
          <w:tcPr>
            <w:tcW w:w="1378" w:type="dxa"/>
            <w:tcMar>
              <w:left w:w="108" w:type="dxa"/>
              <w:right w:w="108" w:type="dxa"/>
            </w:tcMar>
            <w:vAlign w:val="center"/>
          </w:tcPr>
          <w:p w14:paraId="6F0D7120" w14:textId="77777777" w:rsidR="009264A5" w:rsidRPr="001953E9" w:rsidRDefault="009264A5" w:rsidP="00C15973">
            <w:pPr>
              <w:pStyle w:val="TableText"/>
              <w:rPr>
                <w:lang w:eastAsia="en-AU"/>
              </w:rPr>
            </w:pPr>
            <w:r>
              <w:rPr>
                <w:lang w:eastAsia="en-AU"/>
              </w:rPr>
              <w:t>Arrangement compliance</w:t>
            </w:r>
          </w:p>
        </w:tc>
        <w:tc>
          <w:tcPr>
            <w:tcW w:w="7513" w:type="dxa"/>
            <w:tcMar>
              <w:left w:w="108" w:type="dxa"/>
              <w:right w:w="108" w:type="dxa"/>
            </w:tcMar>
            <w:vAlign w:val="center"/>
          </w:tcPr>
          <w:p w14:paraId="71B9D96D" w14:textId="0A069863" w:rsidR="009264A5" w:rsidRPr="001953E9" w:rsidRDefault="009264A5" w:rsidP="00C15973">
            <w:pPr>
              <w:pStyle w:val="TableText"/>
              <w:rPr>
                <w:iCs/>
                <w:lang w:eastAsia="en-AU"/>
              </w:rPr>
            </w:pPr>
            <w:r w:rsidRPr="001953E9">
              <w:rPr>
                <w:iCs/>
                <w:lang w:eastAsia="en-AU"/>
              </w:rPr>
              <w:t xml:space="preserve">The </w:t>
            </w:r>
            <w:r w:rsidR="00FB234D" w:rsidRPr="00FB234D">
              <w:rPr>
                <w:i/>
                <w:iCs/>
                <w:lang w:eastAsia="en-AU"/>
              </w:rPr>
              <w:t xml:space="preserve">biosecurity industry participant </w:t>
            </w:r>
            <w:r w:rsidRPr="001953E9">
              <w:rPr>
                <w:iCs/>
                <w:lang w:eastAsia="en-AU"/>
              </w:rPr>
              <w:t>is required to carry out biosecurity activities in a</w:t>
            </w:r>
            <w:r>
              <w:rPr>
                <w:iCs/>
                <w:lang w:eastAsia="en-AU"/>
              </w:rPr>
              <w:t>ccordance with the arrangement.</w:t>
            </w:r>
          </w:p>
        </w:tc>
      </w:tr>
      <w:tr w:rsidR="009264A5" w:rsidRPr="001953E9" w14:paraId="4A652BD3" w14:textId="77777777" w:rsidTr="0081570B">
        <w:tc>
          <w:tcPr>
            <w:tcW w:w="1378" w:type="dxa"/>
            <w:tcMar>
              <w:left w:w="108" w:type="dxa"/>
              <w:right w:w="108" w:type="dxa"/>
            </w:tcMar>
            <w:vAlign w:val="center"/>
          </w:tcPr>
          <w:p w14:paraId="32367E66" w14:textId="77777777" w:rsidR="009264A5" w:rsidRPr="001953E9" w:rsidRDefault="009264A5" w:rsidP="00C15973">
            <w:pPr>
              <w:pStyle w:val="TableText"/>
              <w:rPr>
                <w:lang w:eastAsia="en-AU"/>
              </w:rPr>
            </w:pPr>
            <w:r>
              <w:rPr>
                <w:lang w:eastAsia="en-AU"/>
              </w:rPr>
              <w:t>Notification</w:t>
            </w:r>
          </w:p>
        </w:tc>
        <w:tc>
          <w:tcPr>
            <w:tcW w:w="7513" w:type="dxa"/>
            <w:tcMar>
              <w:left w:w="108" w:type="dxa"/>
              <w:right w:w="108" w:type="dxa"/>
            </w:tcMar>
            <w:vAlign w:val="center"/>
          </w:tcPr>
          <w:p w14:paraId="6F9BE320" w14:textId="77777777" w:rsidR="009264A5" w:rsidRPr="001953E9" w:rsidRDefault="009264A5" w:rsidP="00C15973">
            <w:pPr>
              <w:pStyle w:val="TableText"/>
              <w:rPr>
                <w:iCs/>
                <w:lang w:eastAsia="en-AU"/>
              </w:rPr>
            </w:pPr>
            <w:r w:rsidRPr="001953E9">
              <w:rPr>
                <w:iCs/>
                <w:lang w:eastAsia="en-AU"/>
              </w:rPr>
              <w:t>The department is advised of any event or circumstance for which it has specified that notification must be provided.</w:t>
            </w:r>
          </w:p>
        </w:tc>
      </w:tr>
    </w:tbl>
    <w:p w14:paraId="264F1864" w14:textId="77777777" w:rsidR="00F91CBC" w:rsidRDefault="001953E9" w:rsidP="001953E9">
      <w:pPr>
        <w:pStyle w:val="Heading2"/>
        <w:ind w:left="720" w:hanging="720"/>
      </w:pPr>
      <w:bookmarkStart w:id="16" w:name="_Toc24099192"/>
      <w:r>
        <w:lastRenderedPageBreak/>
        <w:t>O</w:t>
      </w:r>
      <w:r w:rsidR="007E43A2">
        <w:t>bjective</w:t>
      </w:r>
      <w:bookmarkEnd w:id="16"/>
    </w:p>
    <w:p w14:paraId="43678CE5" w14:textId="3A10C75C" w:rsidR="00F91CBC" w:rsidRPr="0017106C" w:rsidRDefault="0017106C" w:rsidP="003F574B">
      <w:r w:rsidRPr="0017106C">
        <w:t xml:space="preserve">The class 4.7 approved arrangement authorises the </w:t>
      </w:r>
      <w:r w:rsidR="00FB234D" w:rsidRPr="00FB234D">
        <w:rPr>
          <w:i/>
        </w:rPr>
        <w:t xml:space="preserve">biosecurity industry participant </w:t>
      </w:r>
      <w:r w:rsidRPr="0017106C">
        <w:t>to securely unpack and reconfigure or prepare containerised cargo to enable effective treatment for seasonal biosecurity pests.</w:t>
      </w:r>
    </w:p>
    <w:p w14:paraId="7694FB7D" w14:textId="77777777" w:rsidR="00F91CBC" w:rsidRDefault="001953E9" w:rsidP="001953E9">
      <w:pPr>
        <w:pStyle w:val="Heading3"/>
        <w:ind w:left="964" w:hanging="964"/>
      </w:pPr>
      <w:bookmarkStart w:id="17" w:name="_Toc24099193"/>
      <w:r>
        <w:t>Scope</w:t>
      </w:r>
      <w:bookmarkEnd w:id="17"/>
    </w:p>
    <w:p w14:paraId="4C80E37E" w14:textId="77777777" w:rsidR="00172927" w:rsidRDefault="00DE6272" w:rsidP="00C06058">
      <w:pPr>
        <w:spacing w:line="240" w:lineRule="auto"/>
        <w:rPr>
          <w:rFonts w:asciiTheme="majorHAnsi" w:hAnsiTheme="majorHAnsi"/>
          <w:szCs w:val="18"/>
          <w:lang w:eastAsia="ja-JP"/>
        </w:rPr>
      </w:pPr>
      <w:r>
        <w:rPr>
          <w:rFonts w:asciiTheme="majorHAnsi" w:hAnsiTheme="majorHAnsi"/>
          <w:szCs w:val="18"/>
          <w:lang w:eastAsia="ja-JP"/>
        </w:rPr>
        <w:t xml:space="preserve">Onshore treatment of containerised cargo for </w:t>
      </w:r>
      <w:r w:rsidR="004249B6">
        <w:rPr>
          <w:rFonts w:asciiTheme="majorHAnsi" w:hAnsiTheme="majorHAnsi"/>
          <w:szCs w:val="18"/>
          <w:lang w:eastAsia="ja-JP"/>
        </w:rPr>
        <w:t>s</w:t>
      </w:r>
      <w:r w:rsidR="006F221C">
        <w:rPr>
          <w:rFonts w:asciiTheme="majorHAnsi" w:hAnsiTheme="majorHAnsi"/>
          <w:szCs w:val="18"/>
          <w:lang w:eastAsia="ja-JP"/>
        </w:rPr>
        <w:t>eason</w:t>
      </w:r>
      <w:r w:rsidR="001803B4">
        <w:rPr>
          <w:rFonts w:asciiTheme="majorHAnsi" w:hAnsiTheme="majorHAnsi"/>
          <w:szCs w:val="18"/>
          <w:lang w:eastAsia="ja-JP"/>
        </w:rPr>
        <w:t xml:space="preserve">al biosecurity </w:t>
      </w:r>
      <w:r w:rsidR="004249B6">
        <w:rPr>
          <w:rFonts w:asciiTheme="majorHAnsi" w:hAnsiTheme="majorHAnsi"/>
          <w:szCs w:val="18"/>
          <w:lang w:eastAsia="ja-JP"/>
        </w:rPr>
        <w:t>pests</w:t>
      </w:r>
      <w:r w:rsidR="001803B4">
        <w:rPr>
          <w:rFonts w:asciiTheme="majorHAnsi" w:hAnsiTheme="majorHAnsi"/>
          <w:szCs w:val="18"/>
          <w:lang w:eastAsia="ja-JP"/>
        </w:rPr>
        <w:t xml:space="preserve">, </w:t>
      </w:r>
      <w:r w:rsidR="006F221C">
        <w:rPr>
          <w:rFonts w:asciiTheme="majorHAnsi" w:hAnsiTheme="majorHAnsi"/>
          <w:szCs w:val="18"/>
          <w:lang w:eastAsia="ja-JP"/>
        </w:rPr>
        <w:t>such as those applied for Brown Mamorated Stink Bug (BMSB)</w:t>
      </w:r>
      <w:r>
        <w:rPr>
          <w:rFonts w:asciiTheme="majorHAnsi" w:hAnsiTheme="majorHAnsi"/>
          <w:szCs w:val="18"/>
          <w:lang w:eastAsia="ja-JP"/>
        </w:rPr>
        <w:t>,</w:t>
      </w:r>
      <w:r w:rsidR="006F221C">
        <w:rPr>
          <w:rFonts w:asciiTheme="majorHAnsi" w:hAnsiTheme="majorHAnsi"/>
          <w:szCs w:val="18"/>
          <w:lang w:eastAsia="ja-JP"/>
        </w:rPr>
        <w:t xml:space="preserve"> </w:t>
      </w:r>
      <w:r>
        <w:rPr>
          <w:rFonts w:asciiTheme="majorHAnsi" w:hAnsiTheme="majorHAnsi"/>
          <w:szCs w:val="18"/>
          <w:lang w:eastAsia="ja-JP"/>
        </w:rPr>
        <w:t xml:space="preserve">is </w:t>
      </w:r>
      <w:r w:rsidR="006F221C">
        <w:rPr>
          <w:rFonts w:asciiTheme="majorHAnsi" w:hAnsiTheme="majorHAnsi"/>
          <w:szCs w:val="18"/>
          <w:lang w:eastAsia="ja-JP"/>
        </w:rPr>
        <w:t>require</w:t>
      </w:r>
      <w:r>
        <w:rPr>
          <w:rFonts w:asciiTheme="majorHAnsi" w:hAnsiTheme="majorHAnsi"/>
          <w:szCs w:val="18"/>
          <w:lang w:eastAsia="ja-JP"/>
        </w:rPr>
        <w:t>d by the department to be conducted at</w:t>
      </w:r>
      <w:r w:rsidR="000D399A">
        <w:rPr>
          <w:rFonts w:asciiTheme="majorHAnsi" w:hAnsiTheme="majorHAnsi"/>
          <w:szCs w:val="18"/>
          <w:lang w:eastAsia="ja-JP"/>
        </w:rPr>
        <w:t xml:space="preserve"> </w:t>
      </w:r>
      <w:r w:rsidR="006F221C">
        <w:rPr>
          <w:rFonts w:asciiTheme="majorHAnsi" w:hAnsiTheme="majorHAnsi"/>
          <w:szCs w:val="18"/>
          <w:lang w:eastAsia="ja-JP"/>
        </w:rPr>
        <w:t>the container level</w:t>
      </w:r>
      <w:r>
        <w:rPr>
          <w:rFonts w:asciiTheme="majorHAnsi" w:hAnsiTheme="majorHAnsi"/>
          <w:szCs w:val="18"/>
          <w:lang w:eastAsia="ja-JP"/>
        </w:rPr>
        <w:t xml:space="preserve"> and without </w:t>
      </w:r>
      <w:r w:rsidR="004249B6">
        <w:rPr>
          <w:rFonts w:asciiTheme="majorHAnsi" w:hAnsiTheme="majorHAnsi"/>
          <w:szCs w:val="18"/>
          <w:lang w:eastAsia="ja-JP"/>
        </w:rPr>
        <w:t>unpack</w:t>
      </w:r>
      <w:r w:rsidR="009B5CF2">
        <w:rPr>
          <w:rFonts w:asciiTheme="majorHAnsi" w:hAnsiTheme="majorHAnsi"/>
          <w:szCs w:val="18"/>
          <w:lang w:eastAsia="ja-JP"/>
        </w:rPr>
        <w:t xml:space="preserve">. </w:t>
      </w:r>
    </w:p>
    <w:p w14:paraId="07A446FF" w14:textId="0CCADDD5" w:rsidR="00157BC4" w:rsidRDefault="00157BC4" w:rsidP="00157BC4">
      <w:pPr>
        <w:spacing w:line="240" w:lineRule="auto"/>
        <w:rPr>
          <w:rFonts w:asciiTheme="majorHAnsi" w:hAnsiTheme="majorHAnsi"/>
          <w:szCs w:val="18"/>
          <w:lang w:eastAsia="ja-JP"/>
        </w:rPr>
      </w:pPr>
      <w:r>
        <w:rPr>
          <w:rFonts w:asciiTheme="majorHAnsi" w:hAnsiTheme="majorHAnsi"/>
          <w:szCs w:val="18"/>
          <w:lang w:eastAsia="ja-JP"/>
        </w:rPr>
        <w:t xml:space="preserve">Under this class, the </w:t>
      </w:r>
      <w:r w:rsidR="00FB234D" w:rsidRPr="00FB234D">
        <w:rPr>
          <w:rFonts w:asciiTheme="majorHAnsi" w:hAnsiTheme="majorHAnsi"/>
          <w:i/>
          <w:szCs w:val="18"/>
          <w:lang w:eastAsia="ja-JP"/>
        </w:rPr>
        <w:t xml:space="preserve">biosecurity industry participant </w:t>
      </w:r>
      <w:r>
        <w:rPr>
          <w:rFonts w:asciiTheme="majorHAnsi" w:hAnsiTheme="majorHAnsi"/>
          <w:szCs w:val="18"/>
          <w:lang w:eastAsia="ja-JP"/>
        </w:rPr>
        <w:t xml:space="preserve">is authorised to unpack the container within a secure environment for the purpose of rectifying issues that prevented treatment at the container level. </w:t>
      </w:r>
      <w:r w:rsidR="00D20E24" w:rsidRPr="00D20E24">
        <w:rPr>
          <w:i/>
        </w:rPr>
        <w:t>Secure unpack</w:t>
      </w:r>
      <w:r>
        <w:t xml:space="preserve"> of </w:t>
      </w:r>
      <w:r w:rsidR="001C6B5E" w:rsidRPr="001C6B5E">
        <w:rPr>
          <w:i/>
        </w:rPr>
        <w:t>target risk container</w:t>
      </w:r>
      <w:r>
        <w:t xml:space="preserve">s can only be performed with a </w:t>
      </w:r>
      <w:r w:rsidR="00052D88" w:rsidRPr="00052D88">
        <w:rPr>
          <w:i/>
        </w:rPr>
        <w:t>biosecurity direction</w:t>
      </w:r>
      <w:r>
        <w:t xml:space="preserve"> issued by the department under the </w:t>
      </w:r>
      <w:r w:rsidRPr="007B78A6">
        <w:rPr>
          <w:i/>
        </w:rPr>
        <w:t>Biosecurity Act 2015</w:t>
      </w:r>
      <w:r>
        <w:t xml:space="preserve"> for </w:t>
      </w:r>
      <w:r w:rsidR="00D20E24">
        <w:rPr>
          <w:i/>
        </w:rPr>
        <w:t>s</w:t>
      </w:r>
      <w:r w:rsidR="00D20E24" w:rsidRPr="00D20E24">
        <w:rPr>
          <w:i/>
        </w:rPr>
        <w:t>ecure unpack</w:t>
      </w:r>
      <w:r>
        <w:t xml:space="preserve"> at the </w:t>
      </w:r>
      <w:r w:rsidR="00052D88">
        <w:t>approved arrangement</w:t>
      </w:r>
      <w:r>
        <w:t xml:space="preserve"> class 4.7 site.</w:t>
      </w:r>
      <w:r w:rsidR="004A0B1B" w:rsidRPr="004A0B1B">
        <w:rPr>
          <w:rFonts w:asciiTheme="majorHAnsi" w:hAnsiTheme="majorHAnsi"/>
          <w:szCs w:val="18"/>
          <w:lang w:eastAsia="ja-JP"/>
        </w:rPr>
        <w:t xml:space="preserve"> </w:t>
      </w:r>
      <w:r w:rsidR="004A0B1B">
        <w:rPr>
          <w:rFonts w:asciiTheme="majorHAnsi" w:hAnsiTheme="majorHAnsi"/>
          <w:szCs w:val="18"/>
          <w:lang w:eastAsia="ja-JP"/>
        </w:rPr>
        <w:t>Any other biosecurity activities will require approval for the relevant approved arrangement class.</w:t>
      </w:r>
    </w:p>
    <w:p w14:paraId="44445F88" w14:textId="7B5FE5FD" w:rsidR="005F6250" w:rsidRDefault="006E5EA3" w:rsidP="00C06058">
      <w:pPr>
        <w:spacing w:line="240" w:lineRule="auto"/>
        <w:rPr>
          <w:rFonts w:asciiTheme="majorHAnsi" w:hAnsiTheme="majorHAnsi"/>
          <w:szCs w:val="18"/>
          <w:lang w:eastAsia="ja-JP"/>
        </w:rPr>
      </w:pPr>
      <w:r>
        <w:rPr>
          <w:rFonts w:asciiTheme="majorHAnsi" w:hAnsiTheme="majorHAnsi"/>
          <w:szCs w:val="18"/>
          <w:lang w:eastAsia="ja-JP"/>
        </w:rPr>
        <w:t>A</w:t>
      </w:r>
      <w:r w:rsidR="00793BF7">
        <w:rPr>
          <w:rFonts w:asciiTheme="majorHAnsi" w:hAnsiTheme="majorHAnsi"/>
          <w:szCs w:val="18"/>
          <w:lang w:eastAsia="ja-JP"/>
        </w:rPr>
        <w:t xml:space="preserve"> department approved treatment provider</w:t>
      </w:r>
      <w:r w:rsidR="00556D0A">
        <w:rPr>
          <w:rFonts w:asciiTheme="majorHAnsi" w:hAnsiTheme="majorHAnsi"/>
          <w:szCs w:val="18"/>
          <w:lang w:eastAsia="ja-JP"/>
        </w:rPr>
        <w:t>,</w:t>
      </w:r>
      <w:r w:rsidR="00793BF7">
        <w:rPr>
          <w:rFonts w:asciiTheme="majorHAnsi" w:hAnsiTheme="majorHAnsi"/>
          <w:szCs w:val="18"/>
          <w:lang w:eastAsia="ja-JP"/>
        </w:rPr>
        <w:t xml:space="preserve"> operating under a class 12 approved </w:t>
      </w:r>
      <w:r w:rsidR="00CC169E">
        <w:rPr>
          <w:rFonts w:asciiTheme="majorHAnsi" w:hAnsiTheme="majorHAnsi"/>
          <w:szCs w:val="18"/>
          <w:lang w:eastAsia="ja-JP"/>
        </w:rPr>
        <w:t>arran</w:t>
      </w:r>
      <w:r w:rsidR="00793BF7">
        <w:rPr>
          <w:rFonts w:asciiTheme="majorHAnsi" w:hAnsiTheme="majorHAnsi"/>
          <w:szCs w:val="18"/>
          <w:lang w:eastAsia="ja-JP"/>
        </w:rPr>
        <w:t>gement</w:t>
      </w:r>
      <w:r w:rsidR="00FB3154">
        <w:rPr>
          <w:rFonts w:asciiTheme="majorHAnsi" w:hAnsiTheme="majorHAnsi"/>
          <w:szCs w:val="18"/>
          <w:lang w:eastAsia="ja-JP"/>
        </w:rPr>
        <w:t>,</w:t>
      </w:r>
      <w:r w:rsidR="00793BF7">
        <w:rPr>
          <w:rFonts w:asciiTheme="majorHAnsi" w:hAnsiTheme="majorHAnsi"/>
          <w:szCs w:val="18"/>
          <w:lang w:eastAsia="ja-JP"/>
        </w:rPr>
        <w:t xml:space="preserve"> </w:t>
      </w:r>
      <w:r>
        <w:rPr>
          <w:rFonts w:asciiTheme="majorHAnsi" w:hAnsiTheme="majorHAnsi"/>
          <w:szCs w:val="18"/>
          <w:lang w:eastAsia="ja-JP"/>
        </w:rPr>
        <w:t xml:space="preserve">will notify the department when they </w:t>
      </w:r>
      <w:r w:rsidR="00793BF7">
        <w:rPr>
          <w:rFonts w:asciiTheme="majorHAnsi" w:hAnsiTheme="majorHAnsi"/>
          <w:szCs w:val="18"/>
          <w:lang w:eastAsia="ja-JP"/>
        </w:rPr>
        <w:t xml:space="preserve">determine </w:t>
      </w:r>
      <w:r w:rsidR="00704834">
        <w:rPr>
          <w:rFonts w:asciiTheme="majorHAnsi" w:hAnsiTheme="majorHAnsi"/>
          <w:szCs w:val="18"/>
          <w:lang w:eastAsia="ja-JP"/>
        </w:rPr>
        <w:t xml:space="preserve">that </w:t>
      </w:r>
      <w:r w:rsidR="00793BF7">
        <w:rPr>
          <w:rFonts w:asciiTheme="majorHAnsi" w:hAnsiTheme="majorHAnsi"/>
          <w:szCs w:val="18"/>
          <w:lang w:eastAsia="ja-JP"/>
        </w:rPr>
        <w:t xml:space="preserve">treatment </w:t>
      </w:r>
      <w:r w:rsidR="00A935BD">
        <w:rPr>
          <w:rFonts w:asciiTheme="majorHAnsi" w:hAnsiTheme="majorHAnsi"/>
          <w:szCs w:val="18"/>
          <w:lang w:eastAsia="ja-JP"/>
        </w:rPr>
        <w:t>cannot</w:t>
      </w:r>
      <w:r>
        <w:rPr>
          <w:rFonts w:asciiTheme="majorHAnsi" w:hAnsiTheme="majorHAnsi"/>
          <w:szCs w:val="18"/>
          <w:lang w:eastAsia="ja-JP"/>
        </w:rPr>
        <w:t xml:space="preserve"> </w:t>
      </w:r>
      <w:r w:rsidR="00FB3154">
        <w:rPr>
          <w:rFonts w:asciiTheme="majorHAnsi" w:hAnsiTheme="majorHAnsi"/>
          <w:szCs w:val="18"/>
          <w:lang w:eastAsia="ja-JP"/>
        </w:rPr>
        <w:t>be carried out</w:t>
      </w:r>
      <w:r>
        <w:rPr>
          <w:rFonts w:asciiTheme="majorHAnsi" w:hAnsiTheme="majorHAnsi"/>
          <w:szCs w:val="18"/>
          <w:lang w:eastAsia="ja-JP"/>
        </w:rPr>
        <w:t xml:space="preserve"> </w:t>
      </w:r>
      <w:r w:rsidR="00704834">
        <w:rPr>
          <w:rFonts w:asciiTheme="majorHAnsi" w:hAnsiTheme="majorHAnsi"/>
          <w:szCs w:val="18"/>
          <w:lang w:eastAsia="ja-JP"/>
        </w:rPr>
        <w:t>at the container level</w:t>
      </w:r>
      <w:r w:rsidR="005F6250">
        <w:rPr>
          <w:rFonts w:asciiTheme="majorHAnsi" w:hAnsiTheme="majorHAnsi"/>
          <w:szCs w:val="18"/>
          <w:lang w:eastAsia="ja-JP"/>
        </w:rPr>
        <w:t xml:space="preserve"> and unpack is needed to enable</w:t>
      </w:r>
      <w:r w:rsidR="00DE6272">
        <w:rPr>
          <w:rFonts w:asciiTheme="majorHAnsi" w:hAnsiTheme="majorHAnsi"/>
          <w:szCs w:val="18"/>
          <w:lang w:eastAsia="ja-JP"/>
        </w:rPr>
        <w:t xml:space="preserve"> effective</w:t>
      </w:r>
      <w:r w:rsidR="005F6250">
        <w:rPr>
          <w:rFonts w:asciiTheme="majorHAnsi" w:hAnsiTheme="majorHAnsi"/>
          <w:szCs w:val="18"/>
          <w:lang w:eastAsia="ja-JP"/>
        </w:rPr>
        <w:t xml:space="preserve"> treatment to occur. </w:t>
      </w:r>
    </w:p>
    <w:p w14:paraId="0E11B568" w14:textId="77777777" w:rsidR="00793BF7" w:rsidRDefault="005F6250" w:rsidP="00C06058">
      <w:pPr>
        <w:spacing w:line="240" w:lineRule="auto"/>
        <w:rPr>
          <w:rFonts w:asciiTheme="majorHAnsi" w:hAnsiTheme="majorHAnsi"/>
          <w:szCs w:val="18"/>
          <w:lang w:eastAsia="ja-JP"/>
        </w:rPr>
      </w:pPr>
      <w:r>
        <w:rPr>
          <w:rFonts w:asciiTheme="majorHAnsi" w:hAnsiTheme="majorHAnsi"/>
          <w:szCs w:val="18"/>
          <w:lang w:eastAsia="ja-JP"/>
        </w:rPr>
        <w:t>Treatment</w:t>
      </w:r>
      <w:r w:rsidR="006E5EA3">
        <w:rPr>
          <w:rFonts w:asciiTheme="majorHAnsi" w:hAnsiTheme="majorHAnsi"/>
          <w:szCs w:val="18"/>
          <w:lang w:eastAsia="ja-JP"/>
        </w:rPr>
        <w:t xml:space="preserve"> </w:t>
      </w:r>
      <w:r>
        <w:rPr>
          <w:rFonts w:asciiTheme="majorHAnsi" w:hAnsiTheme="majorHAnsi"/>
          <w:szCs w:val="18"/>
          <w:lang w:eastAsia="ja-JP"/>
        </w:rPr>
        <w:t>at the container level</w:t>
      </w:r>
      <w:r w:rsidR="00704834">
        <w:rPr>
          <w:rFonts w:asciiTheme="majorHAnsi" w:hAnsiTheme="majorHAnsi"/>
          <w:szCs w:val="18"/>
          <w:lang w:eastAsia="ja-JP"/>
        </w:rPr>
        <w:t xml:space="preserve"> </w:t>
      </w:r>
      <w:r w:rsidR="00DE6272">
        <w:rPr>
          <w:rFonts w:asciiTheme="majorHAnsi" w:hAnsiTheme="majorHAnsi"/>
          <w:szCs w:val="18"/>
          <w:lang w:eastAsia="ja-JP"/>
        </w:rPr>
        <w:t>may</w:t>
      </w:r>
      <w:r w:rsidR="00793BF7">
        <w:rPr>
          <w:rFonts w:asciiTheme="majorHAnsi" w:hAnsiTheme="majorHAnsi"/>
          <w:szCs w:val="18"/>
          <w:lang w:eastAsia="ja-JP"/>
        </w:rPr>
        <w:t xml:space="preserve"> not </w:t>
      </w:r>
      <w:r w:rsidR="00DE6272">
        <w:rPr>
          <w:rFonts w:asciiTheme="majorHAnsi" w:hAnsiTheme="majorHAnsi"/>
          <w:szCs w:val="18"/>
          <w:lang w:eastAsia="ja-JP"/>
        </w:rPr>
        <w:t xml:space="preserve">be possible </w:t>
      </w:r>
      <w:r w:rsidR="00704834">
        <w:rPr>
          <w:rFonts w:asciiTheme="majorHAnsi" w:hAnsiTheme="majorHAnsi"/>
          <w:szCs w:val="18"/>
          <w:lang w:eastAsia="ja-JP"/>
        </w:rPr>
        <w:t>du</w:t>
      </w:r>
      <w:r w:rsidR="00793BF7">
        <w:rPr>
          <w:rFonts w:asciiTheme="majorHAnsi" w:hAnsiTheme="majorHAnsi"/>
          <w:szCs w:val="18"/>
          <w:lang w:eastAsia="ja-JP"/>
        </w:rPr>
        <w:t>e to</w:t>
      </w:r>
      <w:r w:rsidR="006E5EA3">
        <w:rPr>
          <w:rFonts w:asciiTheme="majorHAnsi" w:hAnsiTheme="majorHAnsi"/>
          <w:szCs w:val="18"/>
          <w:lang w:eastAsia="ja-JP"/>
        </w:rPr>
        <w:t xml:space="preserve"> one or more of the following reasons</w:t>
      </w:r>
      <w:r w:rsidR="00793BF7">
        <w:rPr>
          <w:rFonts w:asciiTheme="majorHAnsi" w:hAnsiTheme="majorHAnsi"/>
          <w:szCs w:val="18"/>
          <w:lang w:eastAsia="ja-JP"/>
        </w:rPr>
        <w:t>:</w:t>
      </w:r>
    </w:p>
    <w:p w14:paraId="586917D1" w14:textId="77777777" w:rsidR="004C39F6" w:rsidRPr="00C4470E" w:rsidRDefault="00793BF7" w:rsidP="00C4470E">
      <w:pPr>
        <w:pStyle w:val="ListBullet"/>
      </w:pPr>
      <w:r w:rsidRPr="00C4470E">
        <w:t>insufficient free air</w:t>
      </w:r>
      <w:r w:rsidR="009B5CF2" w:rsidRPr="00C4470E">
        <w:t xml:space="preserve"> space </w:t>
      </w:r>
      <w:r w:rsidRPr="00C4470E">
        <w:t>to enable even distribution of fumigant or hot air</w:t>
      </w:r>
    </w:p>
    <w:p w14:paraId="52C3A03D" w14:textId="4140E009" w:rsidR="004C39F6" w:rsidRPr="00C4470E" w:rsidRDefault="009B5CF2" w:rsidP="00C4470E">
      <w:pPr>
        <w:pStyle w:val="ListBullet"/>
      </w:pPr>
      <w:r w:rsidRPr="00C4470E">
        <w:t xml:space="preserve">presence of </w:t>
      </w:r>
      <w:r w:rsidR="00D20E24" w:rsidRPr="00D20E24">
        <w:rPr>
          <w:i/>
        </w:rPr>
        <w:t>impervious material</w:t>
      </w:r>
    </w:p>
    <w:p w14:paraId="35E732E8" w14:textId="70DF858B" w:rsidR="00793BF7" w:rsidRPr="00C4470E" w:rsidRDefault="00793BF7" w:rsidP="001D0937">
      <w:pPr>
        <w:pStyle w:val="ListBullet"/>
        <w:spacing w:after="200"/>
      </w:pPr>
      <w:r w:rsidRPr="00C4470E">
        <w:t>inability to place treatment monitoring equipment</w:t>
      </w:r>
      <w:r w:rsidR="006B78ED">
        <w:t xml:space="preserve"> in accordance with the requirements of the relevant </w:t>
      </w:r>
      <w:r w:rsidR="00D20E24" w:rsidRPr="00D20E24">
        <w:rPr>
          <w:i/>
        </w:rPr>
        <w:t>treatment methodology</w:t>
      </w:r>
      <w:r w:rsidR="00704834">
        <w:t>.</w:t>
      </w:r>
    </w:p>
    <w:p w14:paraId="0198B398" w14:textId="072357DB" w:rsidR="00C011DC" w:rsidRDefault="00A935BD" w:rsidP="00C011DC">
      <w:pPr>
        <w:pStyle w:val="Heading3"/>
      </w:pPr>
      <w:bookmarkStart w:id="18" w:name="_Toc24099194"/>
      <w:r>
        <w:t>Prerequisites</w:t>
      </w:r>
      <w:bookmarkEnd w:id="18"/>
    </w:p>
    <w:p w14:paraId="5A2E825E" w14:textId="5B15DBB9" w:rsidR="00220F98" w:rsidRDefault="00D20E24" w:rsidP="00C011DC">
      <w:pPr>
        <w:pStyle w:val="TableText"/>
        <w:spacing w:after="200"/>
        <w:rPr>
          <w:sz w:val="22"/>
          <w:szCs w:val="18"/>
        </w:rPr>
      </w:pPr>
      <w:r w:rsidRPr="00D20E24">
        <w:rPr>
          <w:i/>
          <w:sz w:val="22"/>
          <w:szCs w:val="18"/>
        </w:rPr>
        <w:t>Secure unpack</w:t>
      </w:r>
      <w:r w:rsidR="0051459E">
        <w:rPr>
          <w:sz w:val="22"/>
          <w:szCs w:val="18"/>
        </w:rPr>
        <w:t xml:space="preserve"> and treatment of </w:t>
      </w:r>
      <w:r w:rsidR="001C6B5E" w:rsidRPr="001C6B5E">
        <w:rPr>
          <w:i/>
          <w:sz w:val="22"/>
          <w:szCs w:val="18"/>
        </w:rPr>
        <w:t>target risk container</w:t>
      </w:r>
      <w:r w:rsidR="0051459E">
        <w:rPr>
          <w:sz w:val="22"/>
          <w:szCs w:val="18"/>
        </w:rPr>
        <w:t xml:space="preserve">s to manage seasonal biosecurity pests must be conducted </w:t>
      </w:r>
      <w:r w:rsidR="00483924">
        <w:rPr>
          <w:sz w:val="22"/>
          <w:szCs w:val="18"/>
        </w:rPr>
        <w:t xml:space="preserve">within a </w:t>
      </w:r>
      <w:r w:rsidR="0051459E">
        <w:rPr>
          <w:sz w:val="22"/>
          <w:szCs w:val="18"/>
        </w:rPr>
        <w:t xml:space="preserve">metropolitan </w:t>
      </w:r>
      <w:r w:rsidR="00483924">
        <w:rPr>
          <w:sz w:val="22"/>
          <w:szCs w:val="18"/>
        </w:rPr>
        <w:t>area</w:t>
      </w:r>
      <w:r w:rsidR="0051459E">
        <w:rPr>
          <w:sz w:val="22"/>
          <w:szCs w:val="18"/>
        </w:rPr>
        <w:t xml:space="preserve">. </w:t>
      </w:r>
    </w:p>
    <w:p w14:paraId="454C3A2C" w14:textId="77777777" w:rsidR="005F5D38" w:rsidRDefault="00C011DC" w:rsidP="00C011DC">
      <w:pPr>
        <w:pStyle w:val="TableText"/>
        <w:spacing w:after="200"/>
        <w:rPr>
          <w:sz w:val="22"/>
          <w:szCs w:val="18"/>
        </w:rPr>
      </w:pPr>
      <w:r w:rsidRPr="00CA1A18">
        <w:rPr>
          <w:sz w:val="22"/>
          <w:szCs w:val="18"/>
        </w:rPr>
        <w:t xml:space="preserve">Approved arrangement class </w:t>
      </w:r>
      <w:r>
        <w:rPr>
          <w:sz w:val="22"/>
          <w:szCs w:val="18"/>
        </w:rPr>
        <w:t>4.7</w:t>
      </w:r>
      <w:r w:rsidRPr="00CA1A18">
        <w:rPr>
          <w:sz w:val="22"/>
          <w:szCs w:val="18"/>
        </w:rPr>
        <w:t xml:space="preserve"> sites must</w:t>
      </w:r>
      <w:r w:rsidR="005F5D38">
        <w:rPr>
          <w:sz w:val="22"/>
          <w:szCs w:val="18"/>
        </w:rPr>
        <w:t>:</w:t>
      </w:r>
    </w:p>
    <w:p w14:paraId="1860901D" w14:textId="50510AD3" w:rsidR="00483924" w:rsidRDefault="00483924" w:rsidP="006B78ED">
      <w:pPr>
        <w:pStyle w:val="ListBullet"/>
      </w:pPr>
      <w:r w:rsidRPr="005F5D38">
        <w:t xml:space="preserve">be located within the metropolitan area of a first point of entry for </w:t>
      </w:r>
      <w:r w:rsidR="00FB234D" w:rsidRPr="00FB234D">
        <w:rPr>
          <w:i/>
        </w:rPr>
        <w:t>goods</w:t>
      </w:r>
      <w:r w:rsidR="00C34039">
        <w:rPr>
          <w:i/>
        </w:rPr>
        <w:t xml:space="preserve"> </w:t>
      </w:r>
      <w:r>
        <w:t>w</w:t>
      </w:r>
      <w:r w:rsidRPr="005F5D38">
        <w:t xml:space="preserve">here a permanently based biosecurity officer is stationed </w:t>
      </w:r>
    </w:p>
    <w:p w14:paraId="4B85721D" w14:textId="77777777" w:rsidR="00483924" w:rsidRDefault="005F5D38" w:rsidP="006B78ED">
      <w:pPr>
        <w:pStyle w:val="ListBullet"/>
      </w:pPr>
      <w:r w:rsidRPr="005F5D38">
        <w:t xml:space="preserve">hold approval </w:t>
      </w:r>
      <w:r w:rsidR="0051459E">
        <w:t>as</w:t>
      </w:r>
      <w:r w:rsidR="0051459E" w:rsidRPr="005F5D38">
        <w:t xml:space="preserve"> </w:t>
      </w:r>
      <w:r w:rsidR="00483924">
        <w:t>either:</w:t>
      </w:r>
    </w:p>
    <w:p w14:paraId="5977AA9C" w14:textId="77777777" w:rsidR="00167ECC" w:rsidRDefault="00167ECC" w:rsidP="00C34039">
      <w:pPr>
        <w:pStyle w:val="ListBullet"/>
        <w:numPr>
          <w:ilvl w:val="0"/>
          <w:numId w:val="20"/>
        </w:numPr>
      </w:pPr>
      <w:r>
        <w:t>an</w:t>
      </w:r>
      <w:r w:rsidR="00483924">
        <w:t xml:space="preserve"> </w:t>
      </w:r>
      <w:r w:rsidR="005F5D38" w:rsidRPr="005F5D38">
        <w:t xml:space="preserve">approved arrangement class </w:t>
      </w:r>
      <w:r w:rsidR="0051459E">
        <w:t>4.1</w:t>
      </w:r>
      <w:r w:rsidR="00483924">
        <w:t xml:space="preserve"> </w:t>
      </w:r>
      <w:r>
        <w:t>– heat treatment site</w:t>
      </w:r>
      <w:r w:rsidR="0051459E">
        <w:t xml:space="preserve"> </w:t>
      </w:r>
      <w:r w:rsidR="005F5D38" w:rsidRPr="005F5D38">
        <w:t xml:space="preserve">that </w:t>
      </w:r>
      <w:r>
        <w:t xml:space="preserve">is also </w:t>
      </w:r>
      <w:r w:rsidR="00220F98">
        <w:t>authorised</w:t>
      </w:r>
      <w:r w:rsidR="005F5D38" w:rsidRPr="005F5D38">
        <w:t xml:space="preserve"> </w:t>
      </w:r>
      <w:r>
        <w:t>to heat treat sea</w:t>
      </w:r>
      <w:r w:rsidR="00220F98">
        <w:t>s</w:t>
      </w:r>
      <w:r>
        <w:t>on</w:t>
      </w:r>
      <w:r w:rsidR="00220F98">
        <w:t>al biosecurity pests, such as BMSB</w:t>
      </w:r>
    </w:p>
    <w:p w14:paraId="5ED907F9" w14:textId="77777777" w:rsidR="00650CCB" w:rsidRPr="005F5D38" w:rsidRDefault="00167ECC" w:rsidP="00C34039">
      <w:pPr>
        <w:pStyle w:val="ListBullet"/>
        <w:numPr>
          <w:ilvl w:val="0"/>
          <w:numId w:val="20"/>
        </w:numPr>
      </w:pPr>
      <w:r>
        <w:t xml:space="preserve">a cargo based site approved arrangement class </w:t>
      </w:r>
      <w:r w:rsidR="00220F98" w:rsidRPr="005F5D38">
        <w:t xml:space="preserve">that </w:t>
      </w:r>
      <w:r w:rsidR="00220F98">
        <w:t>is also authorised</w:t>
      </w:r>
      <w:r w:rsidR="00220F98" w:rsidRPr="005F5D38">
        <w:t xml:space="preserve"> </w:t>
      </w:r>
      <w:r w:rsidR="00220F98">
        <w:t>to fumigate seasonal biosecurity pests, such as BMSB.</w:t>
      </w:r>
    </w:p>
    <w:p w14:paraId="4713CB7A" w14:textId="77777777" w:rsidR="00C011DC" w:rsidRDefault="00C011DC" w:rsidP="0017106C">
      <w:pPr>
        <w:pStyle w:val="ListBullet"/>
        <w:numPr>
          <w:ilvl w:val="0"/>
          <w:numId w:val="0"/>
        </w:numPr>
        <w:ind w:left="425" w:hanging="425"/>
      </w:pPr>
    </w:p>
    <w:p w14:paraId="5D71D000" w14:textId="77777777" w:rsidR="00C011DC" w:rsidRDefault="00C011DC" w:rsidP="005F5D38">
      <w:pPr>
        <w:pStyle w:val="ListBullet"/>
        <w:numPr>
          <w:ilvl w:val="0"/>
          <w:numId w:val="0"/>
        </w:numPr>
        <w:ind w:left="425"/>
      </w:pPr>
    </w:p>
    <w:p w14:paraId="7245712E" w14:textId="77777777" w:rsidR="00F91CBC" w:rsidRDefault="001E4626" w:rsidP="001E4626">
      <w:pPr>
        <w:pStyle w:val="Heading2"/>
        <w:ind w:left="720" w:hanging="720"/>
      </w:pPr>
      <w:bookmarkStart w:id="19" w:name="_Toc24099195"/>
      <w:r>
        <w:lastRenderedPageBreak/>
        <w:t>Conditions</w:t>
      </w:r>
      <w:bookmarkEnd w:id="19"/>
    </w:p>
    <w:p w14:paraId="6D13E21A" w14:textId="77777777" w:rsidR="00F15497" w:rsidRPr="00F15497" w:rsidRDefault="00F15497" w:rsidP="00F15497">
      <w:pPr>
        <w:pStyle w:val="Heading3"/>
      </w:pPr>
      <w:bookmarkStart w:id="20" w:name="_Toc24099196"/>
      <w:r w:rsidRPr="00F15497">
        <w:t xml:space="preserve">Table </w:t>
      </w:r>
      <w:r w:rsidR="00E904E4">
        <w:t>1</w:t>
      </w:r>
      <w:r w:rsidRPr="00F15497">
        <w:t xml:space="preserve"> </w:t>
      </w:r>
      <w:r w:rsidR="00B3245D">
        <w:t>Site personnel</w:t>
      </w:r>
      <w:bookmarkEnd w:id="20"/>
    </w:p>
    <w:p w14:paraId="2ED5EAF8" w14:textId="77777777" w:rsidR="00F15497" w:rsidRDefault="00F15497" w:rsidP="00F15497">
      <w:pPr>
        <w:pStyle w:val="Heading4"/>
        <w:ind w:left="964" w:hanging="964"/>
      </w:pPr>
      <w:r>
        <w:t>Information</w:t>
      </w:r>
    </w:p>
    <w:p w14:paraId="5FA3F8BE" w14:textId="77777777" w:rsidR="00271F14" w:rsidRDefault="00271F14" w:rsidP="00271F14">
      <w:pPr>
        <w:pStyle w:val="TableBullet1"/>
        <w:rPr>
          <w:rFonts w:cs="Times New Roman"/>
          <w:b/>
          <w:bCs/>
          <w:szCs w:val="18"/>
        </w:rPr>
      </w:pPr>
      <w:r>
        <w:t>Accreditation</w:t>
      </w:r>
      <w:r>
        <w:rPr>
          <w:b/>
          <w:bCs/>
        </w:rPr>
        <w:t xml:space="preserve"> </w:t>
      </w:r>
      <w:r>
        <w:t>training</w:t>
      </w:r>
      <w:r>
        <w:rPr>
          <w:b/>
          <w:bCs/>
        </w:rPr>
        <w:t xml:space="preserve"> </w:t>
      </w:r>
      <w:r>
        <w:t>requirements</w:t>
      </w:r>
      <w:r>
        <w:rPr>
          <w:b/>
          <w:bCs/>
        </w:rPr>
        <w:t xml:space="preserve"> </w:t>
      </w:r>
      <w:r>
        <w:t>are</w:t>
      </w:r>
      <w:r>
        <w:rPr>
          <w:b/>
          <w:bCs/>
        </w:rPr>
        <w:t xml:space="preserve"> </w:t>
      </w:r>
      <w:r>
        <w:t>available</w:t>
      </w:r>
      <w:r>
        <w:rPr>
          <w:b/>
          <w:bCs/>
        </w:rPr>
        <w:t xml:space="preserve"> </w:t>
      </w:r>
      <w:r>
        <w:t>on</w:t>
      </w:r>
      <w:r>
        <w:rPr>
          <w:b/>
          <w:bCs/>
        </w:rPr>
        <w:t xml:space="preserve"> </w:t>
      </w:r>
      <w:r>
        <w:t>the</w:t>
      </w:r>
      <w:r>
        <w:rPr>
          <w:b/>
          <w:bCs/>
        </w:rPr>
        <w:t xml:space="preserve"> </w:t>
      </w:r>
      <w:hyperlink r:id="rId24" w:history="1">
        <w:r>
          <w:rPr>
            <w:rStyle w:val="Hyperlink"/>
          </w:rPr>
          <w:t>department’s</w:t>
        </w:r>
        <w:r>
          <w:rPr>
            <w:rStyle w:val="Hyperlink"/>
            <w:b/>
            <w:bCs/>
          </w:rPr>
          <w:t xml:space="preserve"> </w:t>
        </w:r>
        <w:r>
          <w:rPr>
            <w:rStyle w:val="Hyperlink"/>
          </w:rPr>
          <w:t>website</w:t>
        </w:r>
      </w:hyperlink>
      <w:r>
        <w:rPr>
          <w:b/>
          <w:bCs/>
        </w:rPr>
        <w:t>.</w:t>
      </w:r>
    </w:p>
    <w:p w14:paraId="308A8A42" w14:textId="77777777" w:rsidR="00271F14" w:rsidRDefault="00271F14" w:rsidP="00271F14">
      <w:pPr>
        <w:pStyle w:val="TableBullet1"/>
      </w:pPr>
      <w:r>
        <w:t xml:space="preserve">The definition of directly supervise is contained in the </w:t>
      </w:r>
      <w:hyperlink r:id="rId25" w:history="1">
        <w:r>
          <w:rPr>
            <w:rStyle w:val="Hyperlink"/>
          </w:rPr>
          <w:t>Approved arrangements glossary</w:t>
        </w:r>
      </w:hyperlink>
      <w:r>
        <w:t>.</w:t>
      </w:r>
    </w:p>
    <w:p w14:paraId="4DE6DBC5" w14:textId="5019291A" w:rsidR="00271F14" w:rsidRDefault="00271F14" w:rsidP="00271F14">
      <w:pPr>
        <w:pStyle w:val="TableBullet1"/>
      </w:pPr>
      <w:r>
        <w:t xml:space="preserve">Capability includes </w:t>
      </w:r>
      <w:r w:rsidR="00D20E24" w:rsidRPr="00D20E24">
        <w:rPr>
          <w:i/>
        </w:rPr>
        <w:t>accredited person</w:t>
      </w:r>
      <w:r w:rsidRPr="00C34039">
        <w:rPr>
          <w:i/>
        </w:rPr>
        <w:t>s</w:t>
      </w:r>
      <w:r>
        <w:t xml:space="preserve"> having the understanding/skill/ability to deal with the biosecurity risks associated with their role/function.</w:t>
      </w:r>
    </w:p>
    <w:p w14:paraId="2C89ED95" w14:textId="704AAC39" w:rsidR="00271F14" w:rsidRDefault="00271F14" w:rsidP="00271F14">
      <w:pPr>
        <w:pStyle w:val="TableBullet1"/>
        <w:rPr>
          <w:sz w:val="22"/>
          <w:lang w:eastAsia="en-AU"/>
        </w:rPr>
      </w:pPr>
      <w:r>
        <w:rPr>
          <w:lang w:eastAsia="en-AU"/>
        </w:rPr>
        <w:t xml:space="preserve">Personnel includes employees and others working (paid or unpaid) for the </w:t>
      </w:r>
      <w:r w:rsidR="00FB234D" w:rsidRPr="00FB234D">
        <w:rPr>
          <w:i/>
          <w:lang w:eastAsia="en-AU"/>
        </w:rPr>
        <w:t xml:space="preserve">biosecurity industry participant </w:t>
      </w:r>
      <w:r>
        <w:rPr>
          <w:lang w:eastAsia="en-AU"/>
        </w:rPr>
        <w:t>at the approved arrangement site.</w:t>
      </w:r>
    </w:p>
    <w:p w14:paraId="426C3EE0" w14:textId="7BBE087B" w:rsidR="00271F14" w:rsidRDefault="00D20E24" w:rsidP="00271F14">
      <w:pPr>
        <w:pStyle w:val="TableBullet1"/>
        <w:rPr>
          <w:szCs w:val="18"/>
          <w:lang w:eastAsia="en-AU"/>
        </w:rPr>
      </w:pPr>
      <w:r w:rsidRPr="00D20E24">
        <w:rPr>
          <w:i/>
          <w:lang w:eastAsia="en-AU"/>
        </w:rPr>
        <w:t>Accredited person</w:t>
      </w:r>
      <w:r w:rsidR="00271F14">
        <w:rPr>
          <w:lang w:eastAsia="en-AU"/>
        </w:rPr>
        <w:t xml:space="preserve"> records can be:</w:t>
      </w:r>
    </w:p>
    <w:p w14:paraId="4DB4F7BB" w14:textId="77777777" w:rsidR="00271F14" w:rsidRDefault="00271F14" w:rsidP="00271F14">
      <w:pPr>
        <w:pStyle w:val="ListParagraph"/>
        <w:numPr>
          <w:ilvl w:val="1"/>
          <w:numId w:val="2"/>
        </w:numPr>
        <w:spacing w:before="60" w:after="60" w:line="240" w:lineRule="auto"/>
        <w:rPr>
          <w:color w:val="000000"/>
          <w:sz w:val="18"/>
          <w:szCs w:val="18"/>
          <w:lang w:eastAsia="en-AU"/>
        </w:rPr>
      </w:pPr>
      <w:r>
        <w:rPr>
          <w:color w:val="000000"/>
          <w:sz w:val="18"/>
          <w:szCs w:val="18"/>
          <w:lang w:eastAsia="en-AU"/>
        </w:rPr>
        <w:t xml:space="preserve">copies of training certificates </w:t>
      </w:r>
    </w:p>
    <w:p w14:paraId="3290B167" w14:textId="77777777" w:rsidR="00271F14" w:rsidRDefault="00271F14" w:rsidP="00271F14">
      <w:pPr>
        <w:pStyle w:val="ListParagraph"/>
        <w:numPr>
          <w:ilvl w:val="1"/>
          <w:numId w:val="2"/>
        </w:numPr>
        <w:spacing w:before="60" w:after="60" w:line="240" w:lineRule="auto"/>
        <w:rPr>
          <w:color w:val="000000"/>
          <w:sz w:val="18"/>
          <w:szCs w:val="18"/>
          <w:lang w:eastAsia="en-AU"/>
        </w:rPr>
      </w:pPr>
      <w:r>
        <w:rPr>
          <w:color w:val="000000"/>
          <w:sz w:val="18"/>
          <w:szCs w:val="18"/>
          <w:lang w:eastAsia="en-AU"/>
        </w:rPr>
        <w:t xml:space="preserve">register containing the information required in the conditions below. </w:t>
      </w:r>
    </w:p>
    <w:tbl>
      <w:tblPr>
        <w:tblW w:w="5004"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142"/>
        <w:gridCol w:w="6379"/>
        <w:gridCol w:w="1556"/>
      </w:tblGrid>
      <w:tr w:rsidR="005F5D38" w:rsidRPr="00F15497" w14:paraId="342945A8" w14:textId="77777777" w:rsidTr="00BE5425">
        <w:trPr>
          <w:cantSplit/>
          <w:tblHeader/>
        </w:trPr>
        <w:tc>
          <w:tcPr>
            <w:tcW w:w="629" w:type="pct"/>
            <w:tcBorders>
              <w:top w:val="single" w:sz="6" w:space="0" w:color="auto"/>
              <w:bottom w:val="single" w:sz="4" w:space="0" w:color="auto"/>
            </w:tcBorders>
            <w:tcMar>
              <w:left w:w="108" w:type="dxa"/>
              <w:right w:w="108" w:type="dxa"/>
            </w:tcMar>
            <w:vAlign w:val="center"/>
          </w:tcPr>
          <w:p w14:paraId="73F2888B" w14:textId="77777777" w:rsidR="005F5D38" w:rsidRPr="00F15497" w:rsidRDefault="005F5D38" w:rsidP="00BE5425">
            <w:pPr>
              <w:pStyle w:val="TableHeading"/>
              <w:jc w:val="center"/>
              <w:rPr>
                <w:szCs w:val="18"/>
              </w:rPr>
            </w:pPr>
            <w:r w:rsidRPr="00F15497">
              <w:rPr>
                <w:szCs w:val="18"/>
              </w:rPr>
              <w:t>KAO</w:t>
            </w:r>
          </w:p>
        </w:tc>
        <w:tc>
          <w:tcPr>
            <w:tcW w:w="3514" w:type="pct"/>
            <w:tcBorders>
              <w:top w:val="single" w:sz="6" w:space="0" w:color="auto"/>
              <w:bottom w:val="single" w:sz="4" w:space="0" w:color="auto"/>
            </w:tcBorders>
            <w:tcMar>
              <w:left w:w="108" w:type="dxa"/>
              <w:right w:w="108" w:type="dxa"/>
            </w:tcMar>
            <w:vAlign w:val="center"/>
          </w:tcPr>
          <w:p w14:paraId="3A6D2B51" w14:textId="77777777" w:rsidR="005F5D38" w:rsidRPr="00F15497" w:rsidRDefault="005F5D38" w:rsidP="00BE5425">
            <w:pPr>
              <w:pStyle w:val="TableHeading"/>
              <w:jc w:val="center"/>
              <w:rPr>
                <w:szCs w:val="18"/>
              </w:rPr>
            </w:pPr>
            <w:r w:rsidRPr="00F15497">
              <w:rPr>
                <w:szCs w:val="18"/>
              </w:rPr>
              <w:t>Condition</w:t>
            </w:r>
          </w:p>
        </w:tc>
        <w:tc>
          <w:tcPr>
            <w:tcW w:w="857" w:type="pct"/>
            <w:tcBorders>
              <w:top w:val="single" w:sz="6" w:space="0" w:color="auto"/>
              <w:bottom w:val="single" w:sz="4" w:space="0" w:color="auto"/>
            </w:tcBorders>
            <w:tcMar>
              <w:left w:w="108" w:type="dxa"/>
              <w:right w:w="108" w:type="dxa"/>
            </w:tcMar>
            <w:vAlign w:val="center"/>
          </w:tcPr>
          <w:p w14:paraId="09238EC8" w14:textId="77777777" w:rsidR="005F5D38" w:rsidRPr="00F15497" w:rsidRDefault="005F5D38" w:rsidP="00BE5425">
            <w:pPr>
              <w:pStyle w:val="TableHeading"/>
              <w:jc w:val="center"/>
              <w:rPr>
                <w:szCs w:val="18"/>
              </w:rPr>
            </w:pPr>
            <w:r w:rsidRPr="00F15497">
              <w:rPr>
                <w:szCs w:val="18"/>
              </w:rPr>
              <w:t>Nonconformity guide</w:t>
            </w:r>
          </w:p>
        </w:tc>
      </w:tr>
      <w:tr w:rsidR="00271F14" w:rsidRPr="00174F75" w14:paraId="54017D78" w14:textId="77777777" w:rsidTr="00BE5425">
        <w:tc>
          <w:tcPr>
            <w:tcW w:w="629" w:type="pct"/>
            <w:tcBorders>
              <w:top w:val="single" w:sz="4" w:space="0" w:color="auto"/>
              <w:bottom w:val="single" w:sz="4" w:space="0" w:color="auto"/>
            </w:tcBorders>
            <w:tcMar>
              <w:left w:w="108" w:type="dxa"/>
              <w:right w:w="108" w:type="dxa"/>
            </w:tcMar>
            <w:vAlign w:val="center"/>
          </w:tcPr>
          <w:p w14:paraId="2E61FDF2" w14:textId="77777777" w:rsidR="00271F14" w:rsidRPr="00F15497" w:rsidRDefault="00271F14" w:rsidP="00271F14">
            <w:pPr>
              <w:pStyle w:val="TableText"/>
            </w:pPr>
            <w:r>
              <w:t>Awareness</w:t>
            </w:r>
          </w:p>
        </w:tc>
        <w:tc>
          <w:tcPr>
            <w:tcW w:w="3514" w:type="pct"/>
            <w:tcBorders>
              <w:top w:val="single" w:sz="4" w:space="0" w:color="auto"/>
              <w:bottom w:val="single" w:sz="4" w:space="0" w:color="auto"/>
            </w:tcBorders>
            <w:tcMar>
              <w:left w:w="108" w:type="dxa"/>
              <w:right w:w="108" w:type="dxa"/>
            </w:tcMar>
          </w:tcPr>
          <w:p w14:paraId="0058046F" w14:textId="08A6A5A4" w:rsidR="00271F14" w:rsidRDefault="00271F14" w:rsidP="00271F14">
            <w:pPr>
              <w:pStyle w:val="TableHeading"/>
              <w:rPr>
                <w:rFonts w:cs="Times New Roman"/>
                <w:b w:val="0"/>
                <w:szCs w:val="18"/>
                <w:lang w:eastAsia="ja-JP"/>
              </w:rPr>
            </w:pPr>
            <w:r>
              <w:rPr>
                <w:b w:val="0"/>
                <w:bCs/>
              </w:rPr>
              <w:t xml:space="preserve">1.1 The </w:t>
            </w:r>
            <w:r w:rsidR="00FB234D" w:rsidRPr="00FB234D">
              <w:rPr>
                <w:b w:val="0"/>
                <w:bCs/>
                <w:i/>
              </w:rPr>
              <w:t xml:space="preserve">biosecurity industry participant </w:t>
            </w:r>
            <w:r>
              <w:rPr>
                <w:b w:val="0"/>
                <w:bCs/>
              </w:rPr>
              <w:t xml:space="preserve">must ensure only </w:t>
            </w:r>
            <w:r w:rsidR="00D20E24" w:rsidRPr="00D20E24">
              <w:rPr>
                <w:b w:val="0"/>
                <w:bCs/>
                <w:i/>
              </w:rPr>
              <w:t>accredited person</w:t>
            </w:r>
            <w:r>
              <w:rPr>
                <w:b w:val="0"/>
                <w:bCs/>
              </w:rPr>
              <w:t xml:space="preserve">s or those persons under the direct supervision of an </w:t>
            </w:r>
            <w:r w:rsidR="00D20E24" w:rsidRPr="00D20E24">
              <w:rPr>
                <w:b w:val="0"/>
                <w:bCs/>
                <w:i/>
              </w:rPr>
              <w:t>accredited person</w:t>
            </w:r>
            <w:r>
              <w:rPr>
                <w:b w:val="0"/>
                <w:bCs/>
              </w:rPr>
              <w:t xml:space="preserve"> have physical access to </w:t>
            </w:r>
            <w:r w:rsidR="00FB234D" w:rsidRPr="00FB234D">
              <w:rPr>
                <w:b w:val="0"/>
                <w:bCs/>
                <w:i/>
              </w:rPr>
              <w:t>goods</w:t>
            </w:r>
            <w:r w:rsidR="005E483C">
              <w:rPr>
                <w:b w:val="0"/>
                <w:bCs/>
                <w:i/>
              </w:rPr>
              <w:t xml:space="preserve"> </w:t>
            </w:r>
            <w:r>
              <w:rPr>
                <w:b w:val="0"/>
                <w:bCs/>
              </w:rPr>
              <w:t>subject to biosecurity control.</w:t>
            </w:r>
          </w:p>
        </w:tc>
        <w:tc>
          <w:tcPr>
            <w:tcW w:w="857" w:type="pct"/>
            <w:tcBorders>
              <w:top w:val="single" w:sz="4" w:space="0" w:color="auto"/>
              <w:bottom w:val="single" w:sz="4" w:space="0" w:color="auto"/>
            </w:tcBorders>
            <w:tcMar>
              <w:left w:w="108" w:type="dxa"/>
              <w:right w:w="108" w:type="dxa"/>
            </w:tcMar>
          </w:tcPr>
          <w:p w14:paraId="4BAECFCB" w14:textId="77777777" w:rsidR="00271F14" w:rsidRDefault="00271F14" w:rsidP="00271F14">
            <w:pPr>
              <w:pStyle w:val="TableHeading"/>
              <w:rPr>
                <w:b w:val="0"/>
                <w:bCs/>
                <w:lang w:eastAsia="ja-JP"/>
              </w:rPr>
            </w:pPr>
            <w:r>
              <w:rPr>
                <w:b w:val="0"/>
                <w:bCs/>
                <w:lang w:eastAsia="ja-JP"/>
              </w:rPr>
              <w:t xml:space="preserve">Major </w:t>
            </w:r>
          </w:p>
          <w:p w14:paraId="0C6684CE" w14:textId="77777777" w:rsidR="00271F14" w:rsidRPr="00174F75" w:rsidRDefault="00271F14" w:rsidP="001B5C41">
            <w:pPr>
              <w:pStyle w:val="TableHeading"/>
              <w:jc w:val="right"/>
              <w:rPr>
                <w:b w:val="0"/>
                <w:bCs/>
                <w:sz w:val="16"/>
                <w:szCs w:val="16"/>
                <w:lang w:eastAsia="ja-JP"/>
              </w:rPr>
            </w:pPr>
            <w:r>
              <w:rPr>
                <w:b w:val="0"/>
                <w:bCs/>
                <w:sz w:val="16"/>
                <w:szCs w:val="16"/>
                <w:lang w:eastAsia="ja-JP"/>
              </w:rPr>
              <w:t xml:space="preserve">QPR Ref: </w:t>
            </w:r>
            <w:r w:rsidR="001B5C41">
              <w:rPr>
                <w:b w:val="0"/>
                <w:bCs/>
                <w:sz w:val="16"/>
                <w:szCs w:val="16"/>
                <w:lang w:eastAsia="ja-JP"/>
              </w:rPr>
              <w:t>4230</w:t>
            </w:r>
            <w:r>
              <w:rPr>
                <w:b w:val="0"/>
                <w:bCs/>
                <w:sz w:val="16"/>
                <w:szCs w:val="16"/>
                <w:lang w:eastAsia="ja-JP"/>
              </w:rPr>
              <w:t xml:space="preserve"> </w:t>
            </w:r>
          </w:p>
        </w:tc>
      </w:tr>
      <w:tr w:rsidR="00271F14" w:rsidRPr="00174F75" w14:paraId="7CA5361B" w14:textId="77777777" w:rsidTr="00157BC4">
        <w:tc>
          <w:tcPr>
            <w:tcW w:w="629" w:type="pct"/>
            <w:tcBorders>
              <w:top w:val="single" w:sz="4" w:space="0" w:color="auto"/>
              <w:bottom w:val="single" w:sz="4" w:space="0" w:color="auto"/>
            </w:tcBorders>
            <w:tcMar>
              <w:left w:w="108" w:type="dxa"/>
              <w:right w:w="108" w:type="dxa"/>
            </w:tcMar>
            <w:vAlign w:val="center"/>
          </w:tcPr>
          <w:p w14:paraId="58374BFE" w14:textId="77777777" w:rsidR="00271F14" w:rsidRPr="005421E6" w:rsidRDefault="00271F14" w:rsidP="00271F14">
            <w:pPr>
              <w:pStyle w:val="TableText"/>
            </w:pPr>
            <w:r>
              <w:t xml:space="preserve">Traceability </w:t>
            </w:r>
          </w:p>
        </w:tc>
        <w:tc>
          <w:tcPr>
            <w:tcW w:w="3514" w:type="pct"/>
            <w:tcBorders>
              <w:top w:val="single" w:sz="4" w:space="0" w:color="auto"/>
              <w:bottom w:val="single" w:sz="4" w:space="0" w:color="auto"/>
            </w:tcBorders>
            <w:tcMar>
              <w:left w:w="108" w:type="dxa"/>
              <w:right w:w="108" w:type="dxa"/>
            </w:tcMar>
            <w:vAlign w:val="center"/>
          </w:tcPr>
          <w:p w14:paraId="5C6B4296" w14:textId="486943F3" w:rsidR="00271F14" w:rsidRPr="00361AF5" w:rsidRDefault="00271F14" w:rsidP="00271F14">
            <w:pPr>
              <w:pStyle w:val="TableHeading"/>
              <w:rPr>
                <w:rFonts w:cs="Times New Roman"/>
                <w:b w:val="0"/>
                <w:szCs w:val="18"/>
                <w:lang w:eastAsia="ja-JP"/>
              </w:rPr>
            </w:pPr>
            <w:r>
              <w:rPr>
                <w:b w:val="0"/>
                <w:bCs/>
                <w:lang w:eastAsia="ja-JP"/>
              </w:rPr>
              <w:t xml:space="preserve">1.2 Records must be maintained of </w:t>
            </w:r>
            <w:r w:rsidR="00D20E24" w:rsidRPr="00D20E24">
              <w:rPr>
                <w:b w:val="0"/>
                <w:bCs/>
                <w:i/>
                <w:lang w:eastAsia="ja-JP"/>
              </w:rPr>
              <w:t>accredited person</w:t>
            </w:r>
            <w:r w:rsidRPr="00C34039">
              <w:rPr>
                <w:b w:val="0"/>
                <w:bCs/>
                <w:i/>
                <w:lang w:eastAsia="ja-JP"/>
              </w:rPr>
              <w:t>s</w:t>
            </w:r>
            <w:r>
              <w:rPr>
                <w:b w:val="0"/>
                <w:bCs/>
                <w:lang w:eastAsia="ja-JP"/>
              </w:rPr>
              <w:t>.</w:t>
            </w:r>
          </w:p>
        </w:tc>
        <w:tc>
          <w:tcPr>
            <w:tcW w:w="857" w:type="pct"/>
            <w:tcBorders>
              <w:top w:val="single" w:sz="4" w:space="0" w:color="auto"/>
              <w:bottom w:val="single" w:sz="4" w:space="0" w:color="auto"/>
            </w:tcBorders>
            <w:tcMar>
              <w:left w:w="108" w:type="dxa"/>
              <w:right w:w="108" w:type="dxa"/>
            </w:tcMar>
            <w:vAlign w:val="center"/>
          </w:tcPr>
          <w:p w14:paraId="19E6633D" w14:textId="77777777" w:rsidR="00271F14" w:rsidRDefault="00271F14" w:rsidP="00271F14">
            <w:pPr>
              <w:pStyle w:val="TableHeading"/>
              <w:rPr>
                <w:b w:val="0"/>
                <w:bCs/>
              </w:rPr>
            </w:pPr>
            <w:r>
              <w:rPr>
                <w:b w:val="0"/>
                <w:bCs/>
              </w:rPr>
              <w:t xml:space="preserve">Minor </w:t>
            </w:r>
          </w:p>
          <w:p w14:paraId="3679E078" w14:textId="77777777" w:rsidR="00271F14" w:rsidRPr="00174F75" w:rsidRDefault="00271F14" w:rsidP="00DA0FDC">
            <w:pPr>
              <w:pStyle w:val="TableHeading"/>
              <w:jc w:val="right"/>
              <w:rPr>
                <w:b w:val="0"/>
                <w:bCs/>
                <w:sz w:val="16"/>
                <w:szCs w:val="16"/>
                <w:lang w:eastAsia="ja-JP"/>
              </w:rPr>
            </w:pPr>
            <w:r>
              <w:rPr>
                <w:b w:val="0"/>
                <w:bCs/>
                <w:sz w:val="16"/>
                <w:szCs w:val="16"/>
                <w:lang w:eastAsia="ja-JP"/>
              </w:rPr>
              <w:t xml:space="preserve">QPR Ref: </w:t>
            </w:r>
            <w:r w:rsidR="00DA0FDC">
              <w:rPr>
                <w:b w:val="0"/>
                <w:bCs/>
                <w:sz w:val="16"/>
                <w:szCs w:val="16"/>
                <w:lang w:eastAsia="ja-JP"/>
              </w:rPr>
              <w:t>3004</w:t>
            </w:r>
          </w:p>
        </w:tc>
      </w:tr>
      <w:tr w:rsidR="00271F14" w:rsidRPr="00174F75" w14:paraId="24E29B21" w14:textId="77777777" w:rsidTr="00BE5425">
        <w:tc>
          <w:tcPr>
            <w:tcW w:w="629" w:type="pct"/>
            <w:tcBorders>
              <w:top w:val="single" w:sz="4" w:space="0" w:color="auto"/>
              <w:bottom w:val="single" w:sz="4" w:space="0" w:color="auto"/>
            </w:tcBorders>
            <w:tcMar>
              <w:left w:w="108" w:type="dxa"/>
              <w:right w:w="108" w:type="dxa"/>
            </w:tcMar>
            <w:vAlign w:val="center"/>
          </w:tcPr>
          <w:p w14:paraId="691993D4" w14:textId="77777777" w:rsidR="00271F14" w:rsidRPr="005421E6" w:rsidRDefault="00271F14" w:rsidP="00271F14">
            <w:pPr>
              <w:pStyle w:val="TableText"/>
            </w:pPr>
            <w:r>
              <w:t>Awareness</w:t>
            </w:r>
          </w:p>
        </w:tc>
        <w:tc>
          <w:tcPr>
            <w:tcW w:w="3514" w:type="pct"/>
            <w:tcBorders>
              <w:top w:val="single" w:sz="4" w:space="0" w:color="auto"/>
              <w:bottom w:val="single" w:sz="4" w:space="0" w:color="auto"/>
            </w:tcBorders>
            <w:tcMar>
              <w:left w:w="108" w:type="dxa"/>
              <w:right w:w="108" w:type="dxa"/>
            </w:tcMar>
          </w:tcPr>
          <w:p w14:paraId="15492D1F" w14:textId="09609F9E" w:rsidR="00271F14" w:rsidRDefault="00271F14" w:rsidP="00271F14">
            <w:pPr>
              <w:pStyle w:val="TableHeading"/>
              <w:rPr>
                <w:rFonts w:cs="Times New Roman"/>
                <w:b w:val="0"/>
                <w:szCs w:val="18"/>
                <w:lang w:eastAsia="ja-JP"/>
              </w:rPr>
            </w:pPr>
            <w:r>
              <w:rPr>
                <w:b w:val="0"/>
                <w:bCs/>
                <w:lang w:eastAsia="ja-JP"/>
              </w:rPr>
              <w:t xml:space="preserve">1.3 An </w:t>
            </w:r>
            <w:r w:rsidR="00D20E24" w:rsidRPr="00D20E24">
              <w:rPr>
                <w:b w:val="0"/>
                <w:bCs/>
                <w:i/>
                <w:lang w:eastAsia="ja-JP"/>
              </w:rPr>
              <w:t>accredited person</w:t>
            </w:r>
            <w:r>
              <w:rPr>
                <w:b w:val="0"/>
                <w:bCs/>
                <w:lang w:eastAsia="ja-JP"/>
              </w:rPr>
              <w:t xml:space="preserve"> must personally conduct or directly supervise activities involving physical contact with, or handling of items, subject to biosecurity control. </w:t>
            </w:r>
          </w:p>
        </w:tc>
        <w:tc>
          <w:tcPr>
            <w:tcW w:w="857" w:type="pct"/>
            <w:tcBorders>
              <w:top w:val="single" w:sz="4" w:space="0" w:color="auto"/>
              <w:bottom w:val="single" w:sz="4" w:space="0" w:color="auto"/>
            </w:tcBorders>
            <w:tcMar>
              <w:left w:w="108" w:type="dxa"/>
              <w:right w:w="108" w:type="dxa"/>
            </w:tcMar>
          </w:tcPr>
          <w:p w14:paraId="3354B077" w14:textId="77777777" w:rsidR="00271F14" w:rsidRDefault="00271F14" w:rsidP="00271F14">
            <w:pPr>
              <w:pStyle w:val="TableHeading"/>
              <w:rPr>
                <w:b w:val="0"/>
                <w:bCs/>
                <w:lang w:eastAsia="ja-JP"/>
              </w:rPr>
            </w:pPr>
            <w:r>
              <w:rPr>
                <w:b w:val="0"/>
                <w:bCs/>
                <w:lang w:eastAsia="ja-JP"/>
              </w:rPr>
              <w:t xml:space="preserve">Major </w:t>
            </w:r>
          </w:p>
          <w:p w14:paraId="53029388" w14:textId="77777777" w:rsidR="00271F14" w:rsidRPr="00174F75" w:rsidRDefault="00271F14" w:rsidP="00271F14">
            <w:pPr>
              <w:pStyle w:val="TableHeading"/>
              <w:jc w:val="right"/>
              <w:rPr>
                <w:b w:val="0"/>
                <w:bCs/>
                <w:sz w:val="16"/>
                <w:szCs w:val="16"/>
                <w:lang w:eastAsia="ja-JP"/>
              </w:rPr>
            </w:pPr>
            <w:r>
              <w:rPr>
                <w:b w:val="0"/>
                <w:bCs/>
                <w:sz w:val="16"/>
                <w:szCs w:val="16"/>
                <w:lang w:eastAsia="ja-JP"/>
              </w:rPr>
              <w:t>QPR Ref: 3002</w:t>
            </w:r>
          </w:p>
        </w:tc>
      </w:tr>
      <w:tr w:rsidR="00271F14" w:rsidRPr="00936BC0" w14:paraId="5A347916" w14:textId="77777777" w:rsidTr="00157BC4">
        <w:tc>
          <w:tcPr>
            <w:tcW w:w="629" w:type="pct"/>
            <w:tcBorders>
              <w:top w:val="single" w:sz="4" w:space="0" w:color="auto"/>
              <w:bottom w:val="single" w:sz="4" w:space="0" w:color="auto"/>
            </w:tcBorders>
            <w:tcMar>
              <w:left w:w="108" w:type="dxa"/>
              <w:right w:w="108" w:type="dxa"/>
            </w:tcMar>
            <w:vAlign w:val="center"/>
          </w:tcPr>
          <w:p w14:paraId="246608D9" w14:textId="77777777" w:rsidR="00271F14" w:rsidRDefault="00271F14" w:rsidP="00271F14">
            <w:pPr>
              <w:pStyle w:val="TableText"/>
            </w:pPr>
            <w:r>
              <w:t>Awareness</w:t>
            </w:r>
          </w:p>
        </w:tc>
        <w:tc>
          <w:tcPr>
            <w:tcW w:w="3514" w:type="pct"/>
            <w:tcBorders>
              <w:top w:val="single" w:sz="4" w:space="0" w:color="auto"/>
              <w:bottom w:val="single" w:sz="4" w:space="0" w:color="auto"/>
            </w:tcBorders>
            <w:tcMar>
              <w:left w:w="108" w:type="dxa"/>
              <w:right w:w="108" w:type="dxa"/>
            </w:tcMar>
          </w:tcPr>
          <w:p w14:paraId="796E27B9" w14:textId="5AD817CF" w:rsidR="00271F14" w:rsidRPr="00271F14" w:rsidRDefault="00271F14" w:rsidP="00271F14">
            <w:pPr>
              <w:pStyle w:val="TableHeading"/>
              <w:rPr>
                <w:b w:val="0"/>
                <w:bCs/>
                <w:lang w:eastAsia="ja-JP"/>
              </w:rPr>
            </w:pPr>
            <w:r>
              <w:rPr>
                <w:b w:val="0"/>
                <w:bCs/>
                <w:lang w:eastAsia="ja-JP"/>
              </w:rPr>
              <w:t xml:space="preserve">1.4 </w:t>
            </w:r>
            <w:r w:rsidR="00D20E24" w:rsidRPr="00D20E24">
              <w:rPr>
                <w:b w:val="0"/>
                <w:bCs/>
                <w:i/>
              </w:rPr>
              <w:t>Accredited person</w:t>
            </w:r>
            <w:r w:rsidRPr="00C34039">
              <w:rPr>
                <w:b w:val="0"/>
                <w:bCs/>
                <w:i/>
              </w:rPr>
              <w:t>s</w:t>
            </w:r>
            <w:r>
              <w:rPr>
                <w:b w:val="0"/>
                <w:bCs/>
              </w:rPr>
              <w:t xml:space="preserve"> must have successfully completed accreditation training for the relevant approved arrangement class as specified on the </w:t>
            </w:r>
            <w:r>
              <w:rPr>
                <w:rStyle w:val="Hyperlink"/>
                <w:b w:val="0"/>
                <w:bCs/>
              </w:rPr>
              <w:t>department’s website</w:t>
            </w:r>
            <w:r>
              <w:t>.</w:t>
            </w:r>
          </w:p>
        </w:tc>
        <w:tc>
          <w:tcPr>
            <w:tcW w:w="857" w:type="pct"/>
            <w:tcBorders>
              <w:top w:val="single" w:sz="4" w:space="0" w:color="auto"/>
              <w:bottom w:val="single" w:sz="4" w:space="0" w:color="auto"/>
            </w:tcBorders>
            <w:tcMar>
              <w:left w:w="108" w:type="dxa"/>
              <w:right w:w="108" w:type="dxa"/>
            </w:tcMar>
          </w:tcPr>
          <w:p w14:paraId="11F6DB92" w14:textId="77777777" w:rsidR="00271F14" w:rsidRDefault="00271F14" w:rsidP="00271F14">
            <w:pPr>
              <w:pStyle w:val="TableHeading"/>
              <w:rPr>
                <w:b w:val="0"/>
                <w:bCs/>
                <w:lang w:eastAsia="ja-JP"/>
              </w:rPr>
            </w:pPr>
            <w:r>
              <w:rPr>
                <w:b w:val="0"/>
                <w:bCs/>
                <w:lang w:eastAsia="ja-JP"/>
              </w:rPr>
              <w:t xml:space="preserve">Major </w:t>
            </w:r>
          </w:p>
          <w:p w14:paraId="46523127" w14:textId="77777777" w:rsidR="00271F14" w:rsidRPr="00936BC0" w:rsidRDefault="00271F14" w:rsidP="00DA0FDC">
            <w:pPr>
              <w:pStyle w:val="TableHeading"/>
              <w:jc w:val="right"/>
              <w:rPr>
                <w:b w:val="0"/>
                <w:sz w:val="16"/>
                <w:szCs w:val="16"/>
              </w:rPr>
            </w:pPr>
            <w:r>
              <w:rPr>
                <w:b w:val="0"/>
                <w:bCs/>
                <w:sz w:val="16"/>
                <w:szCs w:val="16"/>
                <w:lang w:eastAsia="ja-JP"/>
              </w:rPr>
              <w:t xml:space="preserve">QPR Ref: </w:t>
            </w:r>
            <w:r w:rsidR="00DA0FDC">
              <w:rPr>
                <w:b w:val="0"/>
                <w:bCs/>
                <w:sz w:val="16"/>
                <w:szCs w:val="16"/>
                <w:lang w:eastAsia="ja-JP"/>
              </w:rPr>
              <w:t>3003</w:t>
            </w:r>
          </w:p>
        </w:tc>
      </w:tr>
      <w:tr w:rsidR="00271F14" w:rsidRPr="00936BC0" w14:paraId="6B085C3F" w14:textId="77777777" w:rsidTr="00157BC4">
        <w:tc>
          <w:tcPr>
            <w:tcW w:w="629" w:type="pct"/>
            <w:tcBorders>
              <w:top w:val="single" w:sz="4" w:space="0" w:color="auto"/>
              <w:bottom w:val="single" w:sz="4" w:space="0" w:color="auto"/>
            </w:tcBorders>
            <w:tcMar>
              <w:left w:w="108" w:type="dxa"/>
              <w:right w:w="108" w:type="dxa"/>
            </w:tcMar>
            <w:vAlign w:val="center"/>
          </w:tcPr>
          <w:p w14:paraId="2A162B9E" w14:textId="77777777" w:rsidR="00271F14" w:rsidRPr="00F15497" w:rsidRDefault="00271F14" w:rsidP="00271F14">
            <w:pPr>
              <w:pStyle w:val="TableText"/>
            </w:pPr>
            <w:r>
              <w:t>Awareness</w:t>
            </w:r>
          </w:p>
        </w:tc>
        <w:tc>
          <w:tcPr>
            <w:tcW w:w="3514" w:type="pct"/>
            <w:tcBorders>
              <w:top w:val="single" w:sz="4" w:space="0" w:color="auto"/>
              <w:bottom w:val="single" w:sz="4" w:space="0" w:color="auto"/>
            </w:tcBorders>
            <w:tcMar>
              <w:left w:w="108" w:type="dxa"/>
              <w:right w:w="108" w:type="dxa"/>
            </w:tcMar>
          </w:tcPr>
          <w:p w14:paraId="2F941215" w14:textId="2F164EDF" w:rsidR="00271F14" w:rsidRPr="00271F14" w:rsidRDefault="00271F14" w:rsidP="00271F14">
            <w:pPr>
              <w:pStyle w:val="TableHeading"/>
              <w:rPr>
                <w:b w:val="0"/>
                <w:bCs/>
                <w:lang w:eastAsia="ja-JP"/>
              </w:rPr>
            </w:pPr>
            <w:r>
              <w:rPr>
                <w:b w:val="0"/>
                <w:bCs/>
                <w:lang w:eastAsia="ja-JP"/>
              </w:rPr>
              <w:t xml:space="preserve">1.5 </w:t>
            </w:r>
            <w:r w:rsidR="00D20E24" w:rsidRPr="00D20E24">
              <w:rPr>
                <w:b w:val="0"/>
                <w:bCs/>
                <w:i/>
                <w:lang w:eastAsia="ja-JP"/>
              </w:rPr>
              <w:t>Accredited person</w:t>
            </w:r>
            <w:r>
              <w:rPr>
                <w:b w:val="0"/>
                <w:bCs/>
                <w:lang w:eastAsia="ja-JP"/>
              </w:rPr>
              <w:t>s must be able to demonstrate an understanding of conditions applicable to the activities performed under this arrangement.</w:t>
            </w:r>
          </w:p>
        </w:tc>
        <w:tc>
          <w:tcPr>
            <w:tcW w:w="857" w:type="pct"/>
            <w:tcBorders>
              <w:top w:val="single" w:sz="4" w:space="0" w:color="auto"/>
              <w:bottom w:val="single" w:sz="4" w:space="0" w:color="auto"/>
            </w:tcBorders>
            <w:tcMar>
              <w:left w:w="108" w:type="dxa"/>
              <w:right w:w="108" w:type="dxa"/>
            </w:tcMar>
          </w:tcPr>
          <w:p w14:paraId="5E86869E" w14:textId="77777777" w:rsidR="00271F14" w:rsidRDefault="00271F14" w:rsidP="00271F14">
            <w:pPr>
              <w:pStyle w:val="TableHeading"/>
              <w:rPr>
                <w:b w:val="0"/>
                <w:bCs/>
                <w:lang w:eastAsia="ja-JP"/>
              </w:rPr>
            </w:pPr>
            <w:r>
              <w:rPr>
                <w:b w:val="0"/>
                <w:bCs/>
                <w:lang w:eastAsia="ja-JP"/>
              </w:rPr>
              <w:t xml:space="preserve">Major </w:t>
            </w:r>
          </w:p>
          <w:p w14:paraId="69E7572E" w14:textId="77777777" w:rsidR="00271F14" w:rsidRDefault="00271F14" w:rsidP="00672F94">
            <w:pPr>
              <w:pStyle w:val="TableHeading"/>
              <w:jc w:val="right"/>
              <w:rPr>
                <w:b w:val="0"/>
                <w:bCs/>
              </w:rPr>
            </w:pPr>
            <w:r>
              <w:rPr>
                <w:b w:val="0"/>
                <w:bCs/>
                <w:sz w:val="16"/>
                <w:szCs w:val="16"/>
                <w:lang w:eastAsia="ja-JP"/>
              </w:rPr>
              <w:t>QPR Ref: 3989</w:t>
            </w:r>
          </w:p>
        </w:tc>
      </w:tr>
      <w:tr w:rsidR="00271F14" w:rsidRPr="00936BC0" w14:paraId="75AA7193" w14:textId="77777777" w:rsidTr="00BE5425">
        <w:tc>
          <w:tcPr>
            <w:tcW w:w="629" w:type="pct"/>
            <w:tcBorders>
              <w:top w:val="single" w:sz="4" w:space="0" w:color="auto"/>
              <w:bottom w:val="single" w:sz="4" w:space="0" w:color="auto"/>
            </w:tcBorders>
            <w:tcMar>
              <w:left w:w="108" w:type="dxa"/>
              <w:right w:w="108" w:type="dxa"/>
            </w:tcMar>
            <w:vAlign w:val="center"/>
          </w:tcPr>
          <w:p w14:paraId="3AC7C33D" w14:textId="77777777" w:rsidR="00271F14" w:rsidRPr="00F15497" w:rsidRDefault="00271F14" w:rsidP="00271F14">
            <w:pPr>
              <w:pStyle w:val="TableText"/>
            </w:pPr>
            <w:r>
              <w:t>Awareness</w:t>
            </w:r>
          </w:p>
        </w:tc>
        <w:tc>
          <w:tcPr>
            <w:tcW w:w="3514" w:type="pct"/>
            <w:tcBorders>
              <w:top w:val="single" w:sz="4" w:space="0" w:color="auto"/>
              <w:bottom w:val="single" w:sz="4" w:space="0" w:color="auto"/>
            </w:tcBorders>
            <w:tcMar>
              <w:left w:w="108" w:type="dxa"/>
              <w:right w:w="108" w:type="dxa"/>
            </w:tcMar>
            <w:vAlign w:val="center"/>
          </w:tcPr>
          <w:p w14:paraId="1C99D9CC" w14:textId="17A9ABFE" w:rsidR="00271F14" w:rsidRPr="00271F14" w:rsidRDefault="00271F14" w:rsidP="00271F14">
            <w:pPr>
              <w:pStyle w:val="TableHeading"/>
              <w:rPr>
                <w:b w:val="0"/>
                <w:bCs/>
                <w:lang w:eastAsia="ja-JP"/>
              </w:rPr>
            </w:pPr>
            <w:r>
              <w:rPr>
                <w:b w:val="0"/>
                <w:bCs/>
                <w:lang w:eastAsia="ja-JP"/>
              </w:rPr>
              <w:t xml:space="preserve">1.6 Arrangements must be in place to ensure persons handling </w:t>
            </w:r>
            <w:r w:rsidR="00FB234D" w:rsidRPr="00FB234D">
              <w:rPr>
                <w:b w:val="0"/>
                <w:bCs/>
                <w:i/>
                <w:lang w:eastAsia="ja-JP"/>
              </w:rPr>
              <w:t>goods</w:t>
            </w:r>
            <w:r w:rsidR="00FB234D">
              <w:rPr>
                <w:b w:val="0"/>
                <w:bCs/>
                <w:i/>
                <w:lang w:eastAsia="ja-JP"/>
              </w:rPr>
              <w:t xml:space="preserve"> </w:t>
            </w:r>
            <w:r w:rsidR="00FB234D" w:rsidRPr="00FB234D">
              <w:rPr>
                <w:b w:val="0"/>
                <w:bCs/>
                <w:i/>
                <w:lang w:eastAsia="ja-JP"/>
              </w:rPr>
              <w:t xml:space="preserve">subject to biosecurity control </w:t>
            </w:r>
            <w:r>
              <w:rPr>
                <w:b w:val="0"/>
                <w:bCs/>
                <w:lang w:eastAsia="ja-JP"/>
              </w:rPr>
              <w:t xml:space="preserve">(included </w:t>
            </w:r>
            <w:r w:rsidR="00FB234D" w:rsidRPr="00FB234D">
              <w:rPr>
                <w:b w:val="0"/>
                <w:bCs/>
                <w:i/>
                <w:lang w:eastAsia="ja-JP"/>
              </w:rPr>
              <w:t>goods</w:t>
            </w:r>
            <w:r w:rsidR="00C34039">
              <w:rPr>
                <w:b w:val="0"/>
                <w:bCs/>
                <w:i/>
                <w:lang w:eastAsia="ja-JP"/>
              </w:rPr>
              <w:t xml:space="preserve"> </w:t>
            </w:r>
            <w:r>
              <w:rPr>
                <w:b w:val="0"/>
                <w:bCs/>
                <w:lang w:eastAsia="ja-JP"/>
              </w:rPr>
              <w:t>owned and handled for other parties) are aware of the biosecurity conditions that apply to that handling.</w:t>
            </w:r>
          </w:p>
        </w:tc>
        <w:tc>
          <w:tcPr>
            <w:tcW w:w="857" w:type="pct"/>
            <w:tcBorders>
              <w:top w:val="single" w:sz="4" w:space="0" w:color="auto"/>
              <w:bottom w:val="single" w:sz="4" w:space="0" w:color="auto"/>
            </w:tcBorders>
            <w:tcMar>
              <w:left w:w="108" w:type="dxa"/>
              <w:right w:w="108" w:type="dxa"/>
            </w:tcMar>
            <w:vAlign w:val="center"/>
          </w:tcPr>
          <w:p w14:paraId="55452A65" w14:textId="77777777" w:rsidR="00271F14" w:rsidRDefault="00271F14" w:rsidP="00271F14">
            <w:pPr>
              <w:pStyle w:val="TableHeading"/>
              <w:rPr>
                <w:b w:val="0"/>
                <w:bCs/>
              </w:rPr>
            </w:pPr>
            <w:r>
              <w:rPr>
                <w:b w:val="0"/>
                <w:bCs/>
              </w:rPr>
              <w:t xml:space="preserve">Major </w:t>
            </w:r>
          </w:p>
          <w:p w14:paraId="597842E0" w14:textId="77777777" w:rsidR="00271F14" w:rsidRDefault="00271F14" w:rsidP="00672F94">
            <w:pPr>
              <w:pStyle w:val="TableHeading"/>
              <w:jc w:val="right"/>
              <w:rPr>
                <w:b w:val="0"/>
                <w:bCs/>
              </w:rPr>
            </w:pPr>
            <w:r>
              <w:rPr>
                <w:b w:val="0"/>
                <w:bCs/>
                <w:sz w:val="16"/>
                <w:szCs w:val="16"/>
                <w:lang w:eastAsia="ja-JP"/>
              </w:rPr>
              <w:t>QPR Ref: 3532</w:t>
            </w:r>
          </w:p>
        </w:tc>
      </w:tr>
    </w:tbl>
    <w:p w14:paraId="26D40B51" w14:textId="77777777" w:rsidR="00D866E1" w:rsidRDefault="00D866E1" w:rsidP="00D866E1">
      <w:pPr>
        <w:pStyle w:val="Heading3"/>
        <w:spacing w:before="200"/>
        <w:ind w:left="964" w:hanging="964"/>
        <w:sectPr w:rsidR="00D866E1" w:rsidSect="00124A82">
          <w:pgSz w:w="11906" w:h="16838"/>
          <w:pgMar w:top="1418" w:right="1418" w:bottom="1418" w:left="1418" w:header="567" w:footer="283" w:gutter="0"/>
          <w:cols w:space="708"/>
          <w:docGrid w:linePitch="360"/>
        </w:sectPr>
      </w:pPr>
    </w:p>
    <w:p w14:paraId="2FC2E018" w14:textId="31BADB89" w:rsidR="00C173F1" w:rsidRDefault="00F15497" w:rsidP="003973DC">
      <w:pPr>
        <w:pStyle w:val="Heading3"/>
        <w:spacing w:before="200"/>
        <w:ind w:left="964" w:hanging="964"/>
      </w:pPr>
      <w:bookmarkStart w:id="21" w:name="_Toc24099197"/>
      <w:r w:rsidRPr="00F15497">
        <w:lastRenderedPageBreak/>
        <w:t xml:space="preserve">Table </w:t>
      </w:r>
      <w:r w:rsidR="00E904E4">
        <w:t>2</w:t>
      </w:r>
      <w:r w:rsidR="002F5C7D">
        <w:t>A</w:t>
      </w:r>
      <w:r w:rsidRPr="00F15497">
        <w:t xml:space="preserve"> </w:t>
      </w:r>
      <w:r w:rsidR="003973DC">
        <w:t>Process</w:t>
      </w:r>
      <w:r w:rsidR="002A3A6E">
        <w:t xml:space="preserve"> – prior to </w:t>
      </w:r>
      <w:r w:rsidR="00DD487C">
        <w:t xml:space="preserve">secure </w:t>
      </w:r>
      <w:r w:rsidR="00BE5425">
        <w:t>unpack</w:t>
      </w:r>
      <w:bookmarkEnd w:id="21"/>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DC2689" w:rsidRPr="00DC2689" w14:paraId="60474B78" w14:textId="77777777" w:rsidTr="003D3AF0">
        <w:trPr>
          <w:cantSplit/>
          <w:tblHeader/>
        </w:trPr>
        <w:tc>
          <w:tcPr>
            <w:tcW w:w="703" w:type="pct"/>
            <w:tcBorders>
              <w:top w:val="single" w:sz="6" w:space="0" w:color="auto"/>
              <w:bottom w:val="single" w:sz="4" w:space="0" w:color="auto"/>
            </w:tcBorders>
            <w:tcMar>
              <w:left w:w="108" w:type="dxa"/>
              <w:right w:w="108" w:type="dxa"/>
            </w:tcMar>
            <w:vAlign w:val="center"/>
          </w:tcPr>
          <w:p w14:paraId="621BBF00" w14:textId="77777777" w:rsidR="00DC2689" w:rsidRPr="00DC2689" w:rsidRDefault="00DC2689" w:rsidP="00C15973">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5D7B4B60" w14:textId="77777777" w:rsidR="00DC2689" w:rsidRPr="00DC2689" w:rsidRDefault="00DC2689" w:rsidP="00C15973">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5E077CB0" w14:textId="77777777" w:rsidR="00DC2689" w:rsidRPr="00DC2689" w:rsidRDefault="00DC2689" w:rsidP="00C15973">
            <w:pPr>
              <w:pStyle w:val="TableHeading"/>
            </w:pPr>
            <w:r w:rsidRPr="00DC2689">
              <w:t>Nonconformity guide</w:t>
            </w:r>
          </w:p>
        </w:tc>
      </w:tr>
      <w:tr w:rsidR="00ED5A8E" w:rsidRPr="00DC2689" w14:paraId="49338F20" w14:textId="77777777" w:rsidTr="003D3AF0">
        <w:trPr>
          <w:trHeight w:val="558"/>
        </w:trPr>
        <w:tc>
          <w:tcPr>
            <w:tcW w:w="703" w:type="pct"/>
            <w:tcBorders>
              <w:top w:val="single" w:sz="4" w:space="0" w:color="auto"/>
              <w:bottom w:val="single" w:sz="4" w:space="0" w:color="auto"/>
            </w:tcBorders>
            <w:tcMar>
              <w:left w:w="108" w:type="dxa"/>
              <w:right w:w="108" w:type="dxa"/>
            </w:tcMar>
            <w:vAlign w:val="center"/>
          </w:tcPr>
          <w:p w14:paraId="2A272B23" w14:textId="77777777" w:rsidR="00ED5A8E" w:rsidRPr="003E53CF" w:rsidRDefault="003D3AF0" w:rsidP="00ED5A8E">
            <w:pPr>
              <w:pStyle w:val="TableText"/>
              <w:rPr>
                <w:rFonts w:asciiTheme="majorHAnsi" w:hAnsiTheme="majorHAnsi"/>
                <w:szCs w:val="18"/>
              </w:rPr>
            </w:pPr>
            <w:r w:rsidRPr="003751A1">
              <w:t>Arrangement compliance</w:t>
            </w:r>
          </w:p>
        </w:tc>
        <w:tc>
          <w:tcPr>
            <w:tcW w:w="3441" w:type="pct"/>
            <w:tcBorders>
              <w:top w:val="single" w:sz="4" w:space="0" w:color="auto"/>
              <w:bottom w:val="single" w:sz="4" w:space="0" w:color="auto"/>
            </w:tcBorders>
            <w:tcMar>
              <w:left w:w="108" w:type="dxa"/>
              <w:right w:w="108" w:type="dxa"/>
            </w:tcMar>
            <w:vAlign w:val="center"/>
          </w:tcPr>
          <w:p w14:paraId="3BAEB0D0" w14:textId="01A0A2C7" w:rsidR="0084311E" w:rsidRPr="00232ECC" w:rsidRDefault="00A322A7" w:rsidP="00E41A77">
            <w:pPr>
              <w:pStyle w:val="TableText"/>
              <w:rPr>
                <w:rFonts w:asciiTheme="majorHAnsi" w:hAnsiTheme="majorHAnsi"/>
                <w:szCs w:val="18"/>
                <w:lang w:eastAsia="ja-JP"/>
              </w:rPr>
            </w:pPr>
            <w:r>
              <w:rPr>
                <w:rFonts w:asciiTheme="majorHAnsi" w:hAnsiTheme="majorHAnsi"/>
                <w:szCs w:val="18"/>
                <w:lang w:eastAsia="ja-JP"/>
              </w:rPr>
              <w:t xml:space="preserve">2.1 </w:t>
            </w:r>
            <w:r w:rsidRPr="003751A1">
              <w:rPr>
                <w:rFonts w:asciiTheme="majorHAnsi" w:hAnsiTheme="majorHAnsi"/>
                <w:szCs w:val="18"/>
                <w:lang w:eastAsia="ja-JP"/>
              </w:rPr>
              <w:t xml:space="preserve">The </w:t>
            </w:r>
            <w:r w:rsidR="00D20E24" w:rsidRPr="00D20E24">
              <w:rPr>
                <w:rFonts w:asciiTheme="majorHAnsi" w:hAnsiTheme="majorHAnsi"/>
                <w:i/>
                <w:szCs w:val="18"/>
                <w:lang w:eastAsia="ja-JP"/>
              </w:rPr>
              <w:t>accredited person</w:t>
            </w:r>
            <w:r w:rsidR="00232ECC">
              <w:rPr>
                <w:rFonts w:asciiTheme="majorHAnsi" w:hAnsiTheme="majorHAnsi"/>
                <w:szCs w:val="18"/>
                <w:lang w:eastAsia="ja-JP"/>
              </w:rPr>
              <w:t xml:space="preserve"> </w:t>
            </w:r>
            <w:r w:rsidR="003D3AF0" w:rsidRPr="003751A1">
              <w:rPr>
                <w:rFonts w:asciiTheme="majorHAnsi" w:hAnsiTheme="majorHAnsi"/>
                <w:szCs w:val="18"/>
                <w:lang w:eastAsia="ja-JP"/>
              </w:rPr>
              <w:t>must</w:t>
            </w:r>
            <w:r w:rsidR="00220F98">
              <w:rPr>
                <w:rFonts w:asciiTheme="majorHAnsi" w:hAnsiTheme="majorHAnsi"/>
                <w:szCs w:val="18"/>
                <w:lang w:eastAsia="ja-JP"/>
              </w:rPr>
              <w:t xml:space="preserve"> </w:t>
            </w:r>
            <w:r w:rsidR="00803A1D">
              <w:rPr>
                <w:rFonts w:asciiTheme="majorHAnsi" w:hAnsiTheme="majorHAnsi"/>
                <w:szCs w:val="18"/>
                <w:lang w:eastAsia="ja-JP"/>
              </w:rPr>
              <w:t xml:space="preserve">be in possession </w:t>
            </w:r>
            <w:r w:rsidR="00CD14FB">
              <w:rPr>
                <w:rFonts w:asciiTheme="majorHAnsi" w:hAnsiTheme="majorHAnsi"/>
                <w:szCs w:val="18"/>
                <w:lang w:eastAsia="ja-JP"/>
              </w:rPr>
              <w:t xml:space="preserve">of a </w:t>
            </w:r>
            <w:r w:rsidR="00052D88" w:rsidRPr="00052D88">
              <w:rPr>
                <w:rFonts w:asciiTheme="majorHAnsi" w:hAnsiTheme="majorHAnsi"/>
                <w:i/>
                <w:szCs w:val="18"/>
                <w:lang w:eastAsia="ja-JP"/>
              </w:rPr>
              <w:t>biosecurity direction</w:t>
            </w:r>
            <w:r w:rsidR="00803A1D">
              <w:rPr>
                <w:rFonts w:asciiTheme="majorHAnsi" w:hAnsiTheme="majorHAnsi"/>
                <w:szCs w:val="18"/>
                <w:lang w:eastAsia="ja-JP"/>
              </w:rPr>
              <w:t xml:space="preserve"> issued by the department</w:t>
            </w:r>
            <w:r w:rsidR="00E41A77">
              <w:rPr>
                <w:rFonts w:asciiTheme="majorHAnsi" w:hAnsiTheme="majorHAnsi"/>
                <w:szCs w:val="18"/>
                <w:lang w:eastAsia="ja-JP"/>
              </w:rPr>
              <w:t xml:space="preserve"> that</w:t>
            </w:r>
            <w:r w:rsidR="00803A1D">
              <w:rPr>
                <w:rFonts w:asciiTheme="majorHAnsi" w:hAnsiTheme="majorHAnsi"/>
                <w:szCs w:val="18"/>
                <w:lang w:eastAsia="ja-JP"/>
              </w:rPr>
              <w:t xml:space="preserve"> authoris</w:t>
            </w:r>
            <w:r w:rsidR="00E41A77">
              <w:rPr>
                <w:rFonts w:asciiTheme="majorHAnsi" w:hAnsiTheme="majorHAnsi"/>
                <w:szCs w:val="18"/>
                <w:lang w:eastAsia="ja-JP"/>
              </w:rPr>
              <w:t xml:space="preserve">es </w:t>
            </w:r>
            <w:r w:rsidR="00DD487C">
              <w:rPr>
                <w:rFonts w:asciiTheme="majorHAnsi" w:hAnsiTheme="majorHAnsi"/>
                <w:szCs w:val="18"/>
                <w:lang w:eastAsia="ja-JP"/>
              </w:rPr>
              <w:t xml:space="preserve">the </w:t>
            </w:r>
            <w:r w:rsidR="00C34039">
              <w:rPr>
                <w:rFonts w:asciiTheme="majorHAnsi" w:hAnsiTheme="majorHAnsi"/>
                <w:i/>
                <w:szCs w:val="18"/>
                <w:lang w:eastAsia="ja-JP"/>
              </w:rPr>
              <w:t>s</w:t>
            </w:r>
            <w:r w:rsidR="00D20E24" w:rsidRPr="00D20E24">
              <w:rPr>
                <w:rFonts w:asciiTheme="majorHAnsi" w:hAnsiTheme="majorHAnsi"/>
                <w:i/>
                <w:szCs w:val="18"/>
                <w:lang w:eastAsia="ja-JP"/>
              </w:rPr>
              <w:t>ecure unpack</w:t>
            </w:r>
            <w:r w:rsidR="00BE5425">
              <w:rPr>
                <w:rFonts w:asciiTheme="majorHAnsi" w:hAnsiTheme="majorHAnsi"/>
                <w:szCs w:val="18"/>
                <w:lang w:eastAsia="ja-JP"/>
              </w:rPr>
              <w:t xml:space="preserve"> </w:t>
            </w:r>
            <w:r w:rsidR="00E41A77">
              <w:rPr>
                <w:rFonts w:asciiTheme="majorHAnsi" w:hAnsiTheme="majorHAnsi"/>
                <w:szCs w:val="18"/>
                <w:lang w:eastAsia="ja-JP"/>
              </w:rPr>
              <w:t xml:space="preserve">of the </w:t>
            </w:r>
            <w:r w:rsidR="001C6B5E" w:rsidRPr="001C6B5E">
              <w:rPr>
                <w:rFonts w:asciiTheme="majorHAnsi" w:hAnsiTheme="majorHAnsi"/>
                <w:i/>
                <w:szCs w:val="18"/>
                <w:lang w:eastAsia="ja-JP"/>
              </w:rPr>
              <w:t>target risk container</w:t>
            </w:r>
            <w:r w:rsidR="00220F98">
              <w:rPr>
                <w:rFonts w:asciiTheme="majorHAnsi" w:hAnsiTheme="majorHAnsi"/>
                <w:szCs w:val="18"/>
                <w:lang w:eastAsia="ja-JP"/>
              </w:rPr>
              <w:t>s</w:t>
            </w:r>
            <w:r w:rsidR="00E41A77">
              <w:rPr>
                <w:rFonts w:asciiTheme="majorHAnsi" w:hAnsiTheme="majorHAnsi"/>
                <w:szCs w:val="18"/>
                <w:lang w:eastAsia="ja-JP"/>
              </w:rPr>
              <w:t xml:space="preserve"> </w:t>
            </w:r>
            <w:r w:rsidR="003D3AF0" w:rsidRPr="00BE5425">
              <w:rPr>
                <w:rFonts w:asciiTheme="majorHAnsi" w:hAnsiTheme="majorHAnsi"/>
                <w:szCs w:val="18"/>
                <w:lang w:eastAsia="ja-JP"/>
              </w:rPr>
              <w:t xml:space="preserve">at the approved arrangement </w:t>
            </w:r>
            <w:r w:rsidR="00DD487C">
              <w:rPr>
                <w:rFonts w:asciiTheme="majorHAnsi" w:hAnsiTheme="majorHAnsi"/>
                <w:szCs w:val="18"/>
                <w:lang w:eastAsia="ja-JP"/>
              </w:rPr>
              <w:t xml:space="preserve">class </w:t>
            </w:r>
            <w:r w:rsidR="003A0BDC">
              <w:rPr>
                <w:rFonts w:asciiTheme="majorHAnsi" w:hAnsiTheme="majorHAnsi"/>
                <w:szCs w:val="18"/>
                <w:lang w:eastAsia="ja-JP"/>
              </w:rPr>
              <w:t xml:space="preserve">4.7 </w:t>
            </w:r>
            <w:r w:rsidR="003D3AF0" w:rsidRPr="00BE5425">
              <w:rPr>
                <w:rFonts w:asciiTheme="majorHAnsi" w:hAnsiTheme="majorHAnsi"/>
                <w:szCs w:val="18"/>
                <w:lang w:eastAsia="ja-JP"/>
              </w:rPr>
              <w:t>site</w:t>
            </w:r>
            <w:r w:rsidR="000C6A82">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37C1DFE6" w14:textId="77777777" w:rsidR="00ED5A8E" w:rsidRDefault="003D3AF0" w:rsidP="00ED5A8E">
            <w:pPr>
              <w:pStyle w:val="TableHeading"/>
              <w:rPr>
                <w:rFonts w:asciiTheme="majorHAnsi" w:hAnsiTheme="majorHAnsi"/>
                <w:b w:val="0"/>
                <w:bCs/>
                <w:szCs w:val="18"/>
              </w:rPr>
            </w:pPr>
            <w:r>
              <w:rPr>
                <w:rFonts w:asciiTheme="majorHAnsi" w:hAnsiTheme="majorHAnsi"/>
                <w:b w:val="0"/>
                <w:bCs/>
                <w:szCs w:val="18"/>
              </w:rPr>
              <w:t>Major or critical</w:t>
            </w:r>
          </w:p>
          <w:p w14:paraId="23B74735" w14:textId="77777777" w:rsidR="00672F94" w:rsidRPr="00ED5A8E"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4319</w:t>
            </w:r>
          </w:p>
        </w:tc>
      </w:tr>
      <w:tr w:rsidR="008737D0" w:rsidRPr="00DC2689" w14:paraId="3AB8EE52" w14:textId="77777777" w:rsidTr="003D3AF0">
        <w:trPr>
          <w:trHeight w:val="558"/>
        </w:trPr>
        <w:tc>
          <w:tcPr>
            <w:tcW w:w="703" w:type="pct"/>
            <w:tcBorders>
              <w:top w:val="single" w:sz="4" w:space="0" w:color="auto"/>
              <w:bottom w:val="single" w:sz="4" w:space="0" w:color="auto"/>
            </w:tcBorders>
            <w:tcMar>
              <w:left w:w="108" w:type="dxa"/>
              <w:right w:w="108" w:type="dxa"/>
            </w:tcMar>
            <w:vAlign w:val="center"/>
          </w:tcPr>
          <w:p w14:paraId="5A06946B" w14:textId="77777777" w:rsidR="008737D0" w:rsidRPr="003751A1" w:rsidRDefault="00E64CEA" w:rsidP="00ED5A8E">
            <w:pPr>
              <w:pStyle w:val="TableText"/>
            </w:pPr>
            <w:r>
              <w:t>Traceability</w:t>
            </w:r>
          </w:p>
        </w:tc>
        <w:tc>
          <w:tcPr>
            <w:tcW w:w="3441" w:type="pct"/>
            <w:tcBorders>
              <w:top w:val="single" w:sz="4" w:space="0" w:color="auto"/>
              <w:bottom w:val="single" w:sz="4" w:space="0" w:color="auto"/>
            </w:tcBorders>
            <w:tcMar>
              <w:left w:w="108" w:type="dxa"/>
              <w:right w:w="108" w:type="dxa"/>
            </w:tcMar>
            <w:vAlign w:val="center"/>
          </w:tcPr>
          <w:p w14:paraId="4978A5E3" w14:textId="0B7BDEDF" w:rsidR="00E64CEA" w:rsidRDefault="008737D0" w:rsidP="008737D0">
            <w:pPr>
              <w:pStyle w:val="TableText"/>
              <w:rPr>
                <w:rFonts w:asciiTheme="majorHAnsi" w:hAnsiTheme="majorHAnsi"/>
                <w:szCs w:val="18"/>
                <w:lang w:eastAsia="ja-JP"/>
              </w:rPr>
            </w:pPr>
            <w:r>
              <w:rPr>
                <w:rFonts w:asciiTheme="majorHAnsi" w:hAnsiTheme="majorHAnsi"/>
                <w:szCs w:val="18"/>
                <w:lang w:eastAsia="ja-JP"/>
              </w:rPr>
              <w:t xml:space="preserve">2.2 </w:t>
            </w:r>
            <w:r w:rsidR="00061FE7">
              <w:rPr>
                <w:rFonts w:asciiTheme="majorHAnsi" w:hAnsiTheme="majorHAnsi"/>
                <w:szCs w:val="18"/>
                <w:lang w:eastAsia="ja-JP"/>
              </w:rPr>
              <w:t xml:space="preserve">Prior to </w:t>
            </w:r>
            <w:r w:rsidR="00E41A77">
              <w:rPr>
                <w:rFonts w:asciiTheme="majorHAnsi" w:hAnsiTheme="majorHAnsi"/>
                <w:szCs w:val="18"/>
                <w:lang w:eastAsia="ja-JP"/>
              </w:rPr>
              <w:t xml:space="preserve">commencing the </w:t>
            </w:r>
            <w:r w:rsidR="00C34039">
              <w:rPr>
                <w:rFonts w:asciiTheme="majorHAnsi" w:hAnsiTheme="majorHAnsi"/>
                <w:i/>
                <w:szCs w:val="18"/>
                <w:lang w:eastAsia="ja-JP"/>
              </w:rPr>
              <w:t>s</w:t>
            </w:r>
            <w:r w:rsidR="00D20E24" w:rsidRPr="00D20E24">
              <w:rPr>
                <w:rFonts w:asciiTheme="majorHAnsi" w:hAnsiTheme="majorHAnsi"/>
                <w:i/>
                <w:szCs w:val="18"/>
                <w:lang w:eastAsia="ja-JP"/>
              </w:rPr>
              <w:t>ecure unpack</w:t>
            </w:r>
            <w:r w:rsidR="00061FE7">
              <w:rPr>
                <w:rFonts w:asciiTheme="majorHAnsi" w:hAnsiTheme="majorHAnsi"/>
                <w:szCs w:val="18"/>
                <w:lang w:eastAsia="ja-JP"/>
              </w:rPr>
              <w:t>, t</w:t>
            </w:r>
            <w:r>
              <w:rPr>
                <w:rFonts w:asciiTheme="majorHAnsi" w:hAnsiTheme="majorHAnsi"/>
                <w:szCs w:val="18"/>
                <w:lang w:eastAsia="ja-JP"/>
              </w:rPr>
              <w:t xml:space="preserve">he </w:t>
            </w:r>
            <w:r w:rsidR="00D20E24" w:rsidRPr="00D20E24">
              <w:rPr>
                <w:rFonts w:asciiTheme="majorHAnsi" w:hAnsiTheme="majorHAnsi"/>
                <w:i/>
                <w:szCs w:val="18"/>
                <w:lang w:eastAsia="ja-JP"/>
              </w:rPr>
              <w:t>accredited person</w:t>
            </w:r>
            <w:r w:rsidR="00E64CEA">
              <w:rPr>
                <w:rFonts w:asciiTheme="majorHAnsi" w:hAnsiTheme="majorHAnsi"/>
                <w:szCs w:val="18"/>
                <w:lang w:eastAsia="ja-JP"/>
              </w:rPr>
              <w:t xml:space="preserve"> must:</w:t>
            </w:r>
          </w:p>
          <w:p w14:paraId="3480C736" w14:textId="0322BC20" w:rsidR="00E64CEA" w:rsidRDefault="00E64CEA" w:rsidP="008737D0">
            <w:pPr>
              <w:pStyle w:val="TableBullet1"/>
              <w:rPr>
                <w:rFonts w:asciiTheme="majorHAnsi" w:hAnsiTheme="majorHAnsi"/>
                <w:szCs w:val="18"/>
                <w:lang w:eastAsia="ja-JP"/>
              </w:rPr>
            </w:pPr>
            <w:r>
              <w:rPr>
                <w:rFonts w:asciiTheme="majorHAnsi" w:hAnsiTheme="majorHAnsi"/>
                <w:szCs w:val="18"/>
                <w:lang w:eastAsia="ja-JP"/>
              </w:rPr>
              <w:t>physically v</w:t>
            </w:r>
            <w:r w:rsidR="00220F98">
              <w:rPr>
                <w:rFonts w:asciiTheme="majorHAnsi" w:hAnsiTheme="majorHAnsi"/>
                <w:szCs w:val="18"/>
                <w:lang w:eastAsia="ja-JP"/>
              </w:rPr>
              <w:t xml:space="preserve">erify the </w:t>
            </w:r>
            <w:r w:rsidR="001C6B5E" w:rsidRPr="001C6B5E">
              <w:rPr>
                <w:rFonts w:asciiTheme="majorHAnsi" w:hAnsiTheme="majorHAnsi"/>
                <w:i/>
                <w:szCs w:val="18"/>
                <w:lang w:eastAsia="ja-JP"/>
              </w:rPr>
              <w:t>target risk container</w:t>
            </w:r>
            <w:r>
              <w:rPr>
                <w:rFonts w:asciiTheme="majorHAnsi" w:hAnsiTheme="majorHAnsi"/>
                <w:szCs w:val="18"/>
                <w:lang w:eastAsia="ja-JP"/>
              </w:rPr>
              <w:t xml:space="preserve"> number matches the container number listed on the </w:t>
            </w:r>
            <w:r w:rsidR="00052D88" w:rsidRPr="00052D88">
              <w:rPr>
                <w:rFonts w:asciiTheme="majorHAnsi" w:hAnsiTheme="majorHAnsi"/>
                <w:i/>
                <w:szCs w:val="18"/>
                <w:lang w:eastAsia="ja-JP"/>
              </w:rPr>
              <w:t>biosecurity direction</w:t>
            </w:r>
            <w:r>
              <w:rPr>
                <w:rFonts w:asciiTheme="majorHAnsi" w:hAnsiTheme="majorHAnsi"/>
                <w:szCs w:val="18"/>
                <w:lang w:eastAsia="ja-JP"/>
              </w:rPr>
              <w:t xml:space="preserve"> authorising </w:t>
            </w:r>
            <w:r w:rsidR="00C34039">
              <w:rPr>
                <w:rFonts w:asciiTheme="majorHAnsi" w:hAnsiTheme="majorHAnsi"/>
                <w:szCs w:val="18"/>
                <w:lang w:eastAsia="ja-JP"/>
              </w:rPr>
              <w:t>s</w:t>
            </w:r>
            <w:r w:rsidR="00D20E24" w:rsidRPr="00D20E24">
              <w:rPr>
                <w:rFonts w:asciiTheme="majorHAnsi" w:hAnsiTheme="majorHAnsi"/>
                <w:i/>
                <w:szCs w:val="18"/>
                <w:lang w:eastAsia="ja-JP"/>
              </w:rPr>
              <w:t>ecure unpack</w:t>
            </w:r>
          </w:p>
          <w:p w14:paraId="4B6742F9" w14:textId="6AD42979" w:rsidR="00E64CEA" w:rsidRDefault="00220F98" w:rsidP="00704834">
            <w:pPr>
              <w:pStyle w:val="TableBullet1"/>
              <w:rPr>
                <w:rFonts w:asciiTheme="majorHAnsi" w:hAnsiTheme="majorHAnsi"/>
                <w:szCs w:val="18"/>
                <w:lang w:eastAsia="ja-JP"/>
              </w:rPr>
            </w:pPr>
            <w:r>
              <w:rPr>
                <w:rFonts w:asciiTheme="majorHAnsi" w:hAnsiTheme="majorHAnsi"/>
                <w:szCs w:val="18"/>
                <w:lang w:eastAsia="ja-JP"/>
              </w:rPr>
              <w:t>determine</w:t>
            </w:r>
            <w:r w:rsidR="00E41A77" w:rsidRPr="00E64CEA">
              <w:rPr>
                <w:rFonts w:asciiTheme="majorHAnsi" w:hAnsiTheme="majorHAnsi"/>
                <w:szCs w:val="18"/>
                <w:lang w:eastAsia="ja-JP"/>
              </w:rPr>
              <w:t>,</w:t>
            </w:r>
            <w:r w:rsidR="00D51B28" w:rsidRPr="00E64CEA">
              <w:rPr>
                <w:rFonts w:asciiTheme="majorHAnsi" w:hAnsiTheme="majorHAnsi"/>
                <w:szCs w:val="18"/>
                <w:lang w:eastAsia="ja-JP"/>
              </w:rPr>
              <w:t xml:space="preserve"> from </w:t>
            </w:r>
            <w:r w:rsidR="002B257E" w:rsidRPr="00E64CEA">
              <w:rPr>
                <w:rFonts w:asciiTheme="majorHAnsi" w:hAnsiTheme="majorHAnsi"/>
                <w:szCs w:val="18"/>
                <w:lang w:eastAsia="ja-JP"/>
              </w:rPr>
              <w:t xml:space="preserve">assessment of </w:t>
            </w:r>
            <w:r w:rsidR="008737D0" w:rsidRPr="00E64CEA">
              <w:rPr>
                <w:rFonts w:asciiTheme="majorHAnsi" w:hAnsiTheme="majorHAnsi"/>
                <w:szCs w:val="18"/>
                <w:lang w:eastAsia="ja-JP"/>
              </w:rPr>
              <w:t xml:space="preserve">the </w:t>
            </w:r>
            <w:r w:rsidR="00052D88" w:rsidRPr="00052D88">
              <w:rPr>
                <w:rFonts w:asciiTheme="majorHAnsi" w:hAnsiTheme="majorHAnsi"/>
                <w:i/>
                <w:szCs w:val="18"/>
                <w:lang w:eastAsia="ja-JP"/>
              </w:rPr>
              <w:t>biosecurity direction</w:t>
            </w:r>
            <w:r>
              <w:rPr>
                <w:rFonts w:asciiTheme="majorHAnsi" w:hAnsiTheme="majorHAnsi"/>
                <w:szCs w:val="18"/>
                <w:lang w:eastAsia="ja-JP"/>
              </w:rPr>
              <w:t>,</w:t>
            </w:r>
            <w:r w:rsidR="001C759C" w:rsidRPr="00E64CEA">
              <w:rPr>
                <w:rFonts w:asciiTheme="majorHAnsi" w:hAnsiTheme="majorHAnsi"/>
                <w:szCs w:val="18"/>
                <w:lang w:eastAsia="ja-JP"/>
              </w:rPr>
              <w:t xml:space="preserve"> </w:t>
            </w:r>
            <w:r w:rsidR="00C826A6" w:rsidRPr="00E64CEA">
              <w:rPr>
                <w:rFonts w:asciiTheme="majorHAnsi" w:hAnsiTheme="majorHAnsi"/>
                <w:szCs w:val="18"/>
                <w:lang w:eastAsia="ja-JP"/>
              </w:rPr>
              <w:t xml:space="preserve">the </w:t>
            </w:r>
            <w:r w:rsidR="008737D0" w:rsidRPr="00E64CEA">
              <w:rPr>
                <w:rFonts w:asciiTheme="majorHAnsi" w:hAnsiTheme="majorHAnsi"/>
                <w:szCs w:val="18"/>
                <w:lang w:eastAsia="ja-JP"/>
              </w:rPr>
              <w:t>reason the department approved treatment provider was unable to treat</w:t>
            </w:r>
            <w:r w:rsidR="00704834" w:rsidRPr="00E64CEA">
              <w:rPr>
                <w:rFonts w:asciiTheme="majorHAnsi" w:hAnsiTheme="majorHAnsi"/>
                <w:szCs w:val="18"/>
                <w:lang w:eastAsia="ja-JP"/>
              </w:rPr>
              <w:t xml:space="preserve"> </w:t>
            </w:r>
            <w:r w:rsidR="00E41A77" w:rsidRPr="00E64CEA">
              <w:rPr>
                <w:rFonts w:asciiTheme="majorHAnsi" w:hAnsiTheme="majorHAnsi"/>
                <w:szCs w:val="18"/>
                <w:lang w:eastAsia="ja-JP"/>
              </w:rPr>
              <w:t xml:space="preserve">the </w:t>
            </w:r>
            <w:r w:rsidR="001C6B5E" w:rsidRPr="001C6B5E">
              <w:rPr>
                <w:rFonts w:asciiTheme="majorHAnsi" w:hAnsiTheme="majorHAnsi"/>
                <w:i/>
                <w:szCs w:val="18"/>
                <w:lang w:eastAsia="ja-JP"/>
              </w:rPr>
              <w:t>target risk container</w:t>
            </w:r>
            <w:r w:rsidR="00E41A77" w:rsidRPr="00E64CEA">
              <w:rPr>
                <w:rFonts w:asciiTheme="majorHAnsi" w:hAnsiTheme="majorHAnsi"/>
                <w:szCs w:val="18"/>
                <w:lang w:eastAsia="ja-JP"/>
              </w:rPr>
              <w:t xml:space="preserve"> </w:t>
            </w:r>
            <w:r w:rsidR="00704834" w:rsidRPr="00E64CEA">
              <w:rPr>
                <w:rFonts w:asciiTheme="majorHAnsi" w:hAnsiTheme="majorHAnsi"/>
                <w:szCs w:val="18"/>
                <w:lang w:eastAsia="ja-JP"/>
              </w:rPr>
              <w:t>at the container level</w:t>
            </w:r>
            <w:r w:rsidR="00E41A77" w:rsidRPr="00E64CEA">
              <w:rPr>
                <w:rFonts w:asciiTheme="majorHAnsi" w:hAnsiTheme="majorHAnsi"/>
                <w:szCs w:val="18"/>
                <w:lang w:eastAsia="ja-JP"/>
              </w:rPr>
              <w:t>.</w:t>
            </w:r>
            <w:r w:rsidR="00DD487C" w:rsidRPr="00E64CEA">
              <w:rPr>
                <w:rFonts w:asciiTheme="majorHAnsi" w:hAnsiTheme="majorHAnsi"/>
                <w:szCs w:val="18"/>
                <w:lang w:eastAsia="ja-JP"/>
              </w:rPr>
              <w:t xml:space="preserve"> </w:t>
            </w:r>
          </w:p>
          <w:p w14:paraId="53813AEC" w14:textId="2A36F075" w:rsidR="008737D0" w:rsidRPr="00E64CEA" w:rsidRDefault="00C826A6" w:rsidP="00E64CEA">
            <w:pPr>
              <w:pStyle w:val="TableBullet1"/>
              <w:numPr>
                <w:ilvl w:val="0"/>
                <w:numId w:val="0"/>
              </w:numPr>
              <w:ind w:left="360"/>
              <w:rPr>
                <w:rFonts w:asciiTheme="majorHAnsi" w:hAnsiTheme="majorHAnsi"/>
                <w:szCs w:val="18"/>
                <w:lang w:eastAsia="ja-JP"/>
              </w:rPr>
            </w:pPr>
            <w:r w:rsidRPr="00E64CEA">
              <w:rPr>
                <w:rFonts w:asciiTheme="majorHAnsi" w:hAnsiTheme="majorHAnsi"/>
                <w:szCs w:val="18"/>
                <w:lang w:eastAsia="ja-JP"/>
              </w:rPr>
              <w:t xml:space="preserve">Note: The reason will be specified in the </w:t>
            </w:r>
            <w:r w:rsidR="00052D88" w:rsidRPr="00052D88">
              <w:rPr>
                <w:rFonts w:asciiTheme="majorHAnsi" w:hAnsiTheme="majorHAnsi"/>
                <w:i/>
                <w:szCs w:val="18"/>
                <w:lang w:eastAsia="ja-JP"/>
              </w:rPr>
              <w:t>biosecurity direction</w:t>
            </w:r>
            <w:r w:rsidRPr="00E64CEA">
              <w:rPr>
                <w:rFonts w:asciiTheme="majorHAnsi" w:hAnsiTheme="majorHAnsi"/>
                <w:szCs w:val="18"/>
                <w:lang w:eastAsia="ja-JP"/>
              </w:rPr>
              <w:t xml:space="preserve"> comments.</w:t>
            </w:r>
          </w:p>
        </w:tc>
        <w:tc>
          <w:tcPr>
            <w:tcW w:w="856" w:type="pct"/>
            <w:tcBorders>
              <w:top w:val="single" w:sz="4" w:space="0" w:color="auto"/>
              <w:bottom w:val="single" w:sz="4" w:space="0" w:color="auto"/>
            </w:tcBorders>
            <w:tcMar>
              <w:left w:w="108" w:type="dxa"/>
              <w:right w:w="108" w:type="dxa"/>
            </w:tcMar>
            <w:vAlign w:val="center"/>
          </w:tcPr>
          <w:p w14:paraId="1FBE623A" w14:textId="77777777" w:rsidR="008737D0" w:rsidRDefault="001C759C" w:rsidP="00ED5A8E">
            <w:pPr>
              <w:pStyle w:val="TableHeading"/>
              <w:rPr>
                <w:rFonts w:asciiTheme="majorHAnsi" w:hAnsiTheme="majorHAnsi"/>
                <w:b w:val="0"/>
                <w:bCs/>
                <w:szCs w:val="18"/>
              </w:rPr>
            </w:pPr>
            <w:r>
              <w:rPr>
                <w:rFonts w:asciiTheme="majorHAnsi" w:hAnsiTheme="majorHAnsi"/>
                <w:b w:val="0"/>
                <w:bCs/>
                <w:szCs w:val="18"/>
              </w:rPr>
              <w:t>Major</w:t>
            </w:r>
          </w:p>
          <w:p w14:paraId="65CB1386"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4318</w:t>
            </w:r>
          </w:p>
        </w:tc>
      </w:tr>
      <w:tr w:rsidR="00061FE7" w:rsidRPr="00DC2689" w14:paraId="786959FD" w14:textId="77777777" w:rsidTr="003D3AF0">
        <w:trPr>
          <w:trHeight w:val="558"/>
        </w:trPr>
        <w:tc>
          <w:tcPr>
            <w:tcW w:w="703" w:type="pct"/>
            <w:tcBorders>
              <w:top w:val="single" w:sz="4" w:space="0" w:color="auto"/>
              <w:bottom w:val="single" w:sz="4" w:space="0" w:color="auto"/>
            </w:tcBorders>
            <w:tcMar>
              <w:left w:w="108" w:type="dxa"/>
              <w:right w:w="108" w:type="dxa"/>
            </w:tcMar>
            <w:vAlign w:val="center"/>
          </w:tcPr>
          <w:p w14:paraId="639B962E" w14:textId="77777777" w:rsidR="00061FE7" w:rsidRPr="003751A1" w:rsidRDefault="00061FE7" w:rsidP="00ED5A8E">
            <w:pPr>
              <w:pStyle w:val="TableText"/>
            </w:pPr>
            <w:r>
              <w:t>Containment</w:t>
            </w:r>
          </w:p>
        </w:tc>
        <w:tc>
          <w:tcPr>
            <w:tcW w:w="3441" w:type="pct"/>
            <w:tcBorders>
              <w:top w:val="single" w:sz="4" w:space="0" w:color="auto"/>
              <w:bottom w:val="single" w:sz="4" w:space="0" w:color="auto"/>
            </w:tcBorders>
            <w:tcMar>
              <w:left w:w="108" w:type="dxa"/>
              <w:right w:w="108" w:type="dxa"/>
            </w:tcMar>
            <w:vAlign w:val="center"/>
          </w:tcPr>
          <w:p w14:paraId="62DD4D1B" w14:textId="5DACCCE2" w:rsidR="00E64CEA" w:rsidRDefault="00061FE7" w:rsidP="00061FE7">
            <w:pPr>
              <w:pStyle w:val="TableText"/>
              <w:rPr>
                <w:rFonts w:asciiTheme="majorHAnsi" w:hAnsiTheme="majorHAnsi"/>
                <w:szCs w:val="18"/>
                <w:lang w:eastAsia="ja-JP"/>
              </w:rPr>
            </w:pPr>
            <w:r>
              <w:rPr>
                <w:rFonts w:asciiTheme="majorHAnsi" w:hAnsiTheme="majorHAnsi"/>
                <w:szCs w:val="18"/>
                <w:lang w:eastAsia="ja-JP"/>
              </w:rPr>
              <w:t xml:space="preserve">2.3 </w:t>
            </w:r>
            <w:r w:rsidR="00D20E24" w:rsidRPr="00D20E24">
              <w:rPr>
                <w:rFonts w:asciiTheme="majorHAnsi" w:hAnsiTheme="majorHAnsi"/>
                <w:i/>
                <w:szCs w:val="18"/>
                <w:lang w:eastAsia="ja-JP"/>
              </w:rPr>
              <w:t>Secure unpack</w:t>
            </w:r>
            <w:r w:rsidR="00A31995">
              <w:rPr>
                <w:rFonts w:asciiTheme="majorHAnsi" w:hAnsiTheme="majorHAnsi"/>
                <w:szCs w:val="18"/>
                <w:lang w:eastAsia="ja-JP"/>
              </w:rPr>
              <w:t xml:space="preserve"> must not </w:t>
            </w:r>
            <w:r w:rsidR="00E41A77">
              <w:rPr>
                <w:rFonts w:asciiTheme="majorHAnsi" w:hAnsiTheme="majorHAnsi"/>
                <w:szCs w:val="18"/>
                <w:lang w:eastAsia="ja-JP"/>
              </w:rPr>
              <w:t xml:space="preserve">be performed </w:t>
            </w:r>
            <w:r>
              <w:rPr>
                <w:rFonts w:asciiTheme="majorHAnsi" w:hAnsiTheme="majorHAnsi"/>
                <w:szCs w:val="18"/>
                <w:lang w:eastAsia="ja-JP"/>
              </w:rPr>
              <w:t>where</w:t>
            </w:r>
            <w:r w:rsidR="00E64CEA">
              <w:rPr>
                <w:rFonts w:asciiTheme="majorHAnsi" w:hAnsiTheme="majorHAnsi"/>
                <w:szCs w:val="18"/>
                <w:lang w:eastAsia="ja-JP"/>
              </w:rPr>
              <w:t xml:space="preserve"> one or more of the following is identified:</w:t>
            </w:r>
          </w:p>
          <w:p w14:paraId="5EE40250" w14:textId="3C5567E4" w:rsidR="00E64CEA" w:rsidRDefault="00E64CEA" w:rsidP="00061FE7">
            <w:pPr>
              <w:pStyle w:val="TableBullet1"/>
              <w:rPr>
                <w:rFonts w:asciiTheme="majorHAnsi" w:hAnsiTheme="majorHAnsi"/>
                <w:szCs w:val="18"/>
                <w:lang w:eastAsia="ja-JP"/>
              </w:rPr>
            </w:pPr>
            <w:r>
              <w:rPr>
                <w:rFonts w:asciiTheme="majorHAnsi" w:hAnsiTheme="majorHAnsi"/>
                <w:szCs w:val="18"/>
                <w:lang w:eastAsia="ja-JP"/>
              </w:rPr>
              <w:t xml:space="preserve">the container number of the </w:t>
            </w:r>
            <w:r w:rsidR="001C6B5E" w:rsidRPr="001C6B5E">
              <w:rPr>
                <w:rFonts w:asciiTheme="majorHAnsi" w:hAnsiTheme="majorHAnsi"/>
                <w:i/>
                <w:szCs w:val="18"/>
                <w:lang w:eastAsia="ja-JP"/>
              </w:rPr>
              <w:t>target risk container</w:t>
            </w:r>
            <w:r>
              <w:rPr>
                <w:rFonts w:asciiTheme="majorHAnsi" w:hAnsiTheme="majorHAnsi"/>
                <w:szCs w:val="18"/>
                <w:lang w:eastAsia="ja-JP"/>
              </w:rPr>
              <w:t xml:space="preserve"> does not match the </w:t>
            </w:r>
            <w:r w:rsidR="00052D88" w:rsidRPr="00052D88">
              <w:rPr>
                <w:rFonts w:asciiTheme="majorHAnsi" w:hAnsiTheme="majorHAnsi"/>
                <w:i/>
                <w:szCs w:val="18"/>
                <w:lang w:eastAsia="ja-JP"/>
              </w:rPr>
              <w:t>biosecurity direction</w:t>
            </w:r>
          </w:p>
          <w:p w14:paraId="6C399A6A" w14:textId="3A30ED33" w:rsidR="00E64CEA" w:rsidRDefault="00061FE7" w:rsidP="00E64CEA">
            <w:pPr>
              <w:pStyle w:val="TableBullet1"/>
              <w:rPr>
                <w:rFonts w:asciiTheme="majorHAnsi" w:hAnsiTheme="majorHAnsi"/>
                <w:szCs w:val="18"/>
                <w:lang w:eastAsia="ja-JP"/>
              </w:rPr>
            </w:pPr>
            <w:r w:rsidRPr="00E64CEA">
              <w:rPr>
                <w:rFonts w:asciiTheme="majorHAnsi" w:hAnsiTheme="majorHAnsi"/>
                <w:szCs w:val="18"/>
                <w:lang w:eastAsia="ja-JP"/>
              </w:rPr>
              <w:t xml:space="preserve">the </w:t>
            </w:r>
            <w:r w:rsidR="00052D88" w:rsidRPr="00052D88">
              <w:rPr>
                <w:rFonts w:asciiTheme="majorHAnsi" w:hAnsiTheme="majorHAnsi"/>
                <w:i/>
                <w:szCs w:val="18"/>
                <w:lang w:eastAsia="ja-JP"/>
              </w:rPr>
              <w:t>biosecurity direction</w:t>
            </w:r>
            <w:r w:rsidRPr="00E64CEA">
              <w:rPr>
                <w:rFonts w:asciiTheme="majorHAnsi" w:hAnsiTheme="majorHAnsi"/>
                <w:szCs w:val="18"/>
                <w:lang w:eastAsia="ja-JP"/>
              </w:rPr>
              <w:t xml:space="preserve"> does not specify at least one of the following reasons the department approved treatment provider was unable to treat</w:t>
            </w:r>
            <w:r w:rsidR="003A0BDC" w:rsidRPr="00E64CEA">
              <w:rPr>
                <w:rFonts w:asciiTheme="majorHAnsi" w:hAnsiTheme="majorHAnsi"/>
                <w:szCs w:val="18"/>
                <w:lang w:eastAsia="ja-JP"/>
              </w:rPr>
              <w:t xml:space="preserve"> at the container level</w:t>
            </w:r>
            <w:r w:rsidRPr="00E64CEA">
              <w:rPr>
                <w:rFonts w:asciiTheme="majorHAnsi" w:hAnsiTheme="majorHAnsi"/>
                <w:szCs w:val="18"/>
                <w:lang w:eastAsia="ja-JP"/>
              </w:rPr>
              <w:t>:</w:t>
            </w:r>
          </w:p>
          <w:p w14:paraId="78E5CF2A" w14:textId="77777777" w:rsidR="00E64CEA" w:rsidRDefault="00061FE7" w:rsidP="00C34039">
            <w:pPr>
              <w:pStyle w:val="TableBullet1"/>
              <w:numPr>
                <w:ilvl w:val="0"/>
                <w:numId w:val="21"/>
              </w:numPr>
              <w:rPr>
                <w:rFonts w:asciiTheme="majorHAnsi" w:hAnsiTheme="majorHAnsi"/>
                <w:szCs w:val="18"/>
                <w:lang w:eastAsia="ja-JP"/>
              </w:rPr>
            </w:pPr>
            <w:r w:rsidRPr="00E64CEA">
              <w:rPr>
                <w:rFonts w:asciiTheme="majorHAnsi" w:hAnsiTheme="majorHAnsi"/>
                <w:szCs w:val="18"/>
                <w:lang w:eastAsia="ja-JP"/>
              </w:rPr>
              <w:t>insufficient free air space to enable effective distribution of fumigant or hot air</w:t>
            </w:r>
          </w:p>
          <w:p w14:paraId="23496570" w14:textId="4013F9C5" w:rsidR="00E64CEA" w:rsidRDefault="00D20E24" w:rsidP="00C34039">
            <w:pPr>
              <w:pStyle w:val="TableBullet1"/>
              <w:numPr>
                <w:ilvl w:val="0"/>
                <w:numId w:val="21"/>
              </w:numPr>
              <w:rPr>
                <w:rFonts w:asciiTheme="majorHAnsi" w:hAnsiTheme="majorHAnsi"/>
                <w:szCs w:val="18"/>
                <w:lang w:eastAsia="ja-JP"/>
              </w:rPr>
            </w:pPr>
            <w:r w:rsidRPr="00D20E24">
              <w:rPr>
                <w:rFonts w:asciiTheme="majorHAnsi" w:hAnsiTheme="majorHAnsi"/>
                <w:i/>
                <w:szCs w:val="18"/>
                <w:lang w:eastAsia="ja-JP"/>
              </w:rPr>
              <w:t>impervious material</w:t>
            </w:r>
            <w:r w:rsidR="004B03F6">
              <w:rPr>
                <w:rFonts w:asciiTheme="majorHAnsi" w:hAnsiTheme="majorHAnsi"/>
                <w:szCs w:val="18"/>
                <w:lang w:eastAsia="ja-JP"/>
              </w:rPr>
              <w:t>s</w:t>
            </w:r>
          </w:p>
          <w:p w14:paraId="51C531CF" w14:textId="5961E20B" w:rsidR="00061FE7" w:rsidRPr="00E64CEA" w:rsidRDefault="00061FE7" w:rsidP="00C34039">
            <w:pPr>
              <w:pStyle w:val="TableBullet1"/>
              <w:numPr>
                <w:ilvl w:val="0"/>
                <w:numId w:val="21"/>
              </w:numPr>
              <w:rPr>
                <w:rFonts w:asciiTheme="majorHAnsi" w:hAnsiTheme="majorHAnsi"/>
                <w:szCs w:val="18"/>
                <w:lang w:eastAsia="ja-JP"/>
              </w:rPr>
            </w:pPr>
            <w:r w:rsidRPr="00E64CEA">
              <w:rPr>
                <w:rFonts w:asciiTheme="majorHAnsi" w:hAnsiTheme="majorHAnsi"/>
                <w:szCs w:val="18"/>
                <w:lang w:eastAsia="ja-JP"/>
              </w:rPr>
              <w:t xml:space="preserve">inability to place </w:t>
            </w:r>
            <w:r w:rsidR="00677F9F" w:rsidRPr="00E64CEA">
              <w:rPr>
                <w:rFonts w:asciiTheme="majorHAnsi" w:hAnsiTheme="majorHAnsi"/>
                <w:szCs w:val="18"/>
                <w:lang w:eastAsia="ja-JP"/>
              </w:rPr>
              <w:t>treatment monitoring equipment</w:t>
            </w:r>
            <w:r w:rsidR="00C826A6" w:rsidRPr="00E64CEA">
              <w:rPr>
                <w:rFonts w:asciiTheme="majorHAnsi" w:hAnsiTheme="majorHAnsi"/>
                <w:szCs w:val="18"/>
                <w:lang w:eastAsia="ja-JP"/>
              </w:rPr>
              <w:t>,</w:t>
            </w:r>
            <w:r w:rsidR="00677F9F" w:rsidRPr="00E64CEA">
              <w:rPr>
                <w:rFonts w:asciiTheme="majorHAnsi" w:hAnsiTheme="majorHAnsi"/>
                <w:szCs w:val="18"/>
                <w:lang w:eastAsia="ja-JP"/>
              </w:rPr>
              <w:t xml:space="preserve"> </w:t>
            </w:r>
            <w:r w:rsidR="006F0023" w:rsidRPr="00E64CEA">
              <w:rPr>
                <w:rFonts w:asciiTheme="majorHAnsi" w:hAnsiTheme="majorHAnsi"/>
                <w:szCs w:val="18"/>
                <w:lang w:eastAsia="ja-JP"/>
              </w:rPr>
              <w:t xml:space="preserve">in accordance with the </w:t>
            </w:r>
            <w:r w:rsidR="00CC169E" w:rsidRPr="00E64CEA">
              <w:rPr>
                <w:rFonts w:asciiTheme="majorHAnsi" w:hAnsiTheme="majorHAnsi"/>
                <w:szCs w:val="18"/>
                <w:lang w:eastAsia="ja-JP"/>
              </w:rPr>
              <w:t>requirements of</w:t>
            </w:r>
            <w:r w:rsidR="00CD3E79" w:rsidRPr="00E64CEA">
              <w:rPr>
                <w:rFonts w:asciiTheme="majorHAnsi" w:hAnsiTheme="majorHAnsi"/>
                <w:szCs w:val="18"/>
                <w:lang w:eastAsia="ja-JP"/>
              </w:rPr>
              <w:t xml:space="preserve"> the relevant </w:t>
            </w:r>
            <w:r w:rsidR="00D20E24" w:rsidRPr="00D20E24">
              <w:rPr>
                <w:rFonts w:asciiTheme="majorHAnsi" w:hAnsiTheme="majorHAnsi"/>
                <w:i/>
                <w:szCs w:val="18"/>
                <w:lang w:eastAsia="ja-JP"/>
              </w:rPr>
              <w:t>treatment methodology</w:t>
            </w:r>
            <w:r w:rsidRPr="00E64CEA">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1514ADEA" w14:textId="77777777" w:rsidR="00061FE7" w:rsidRDefault="00061FE7" w:rsidP="00ED5A8E">
            <w:pPr>
              <w:pStyle w:val="TableHeading"/>
              <w:rPr>
                <w:rFonts w:asciiTheme="majorHAnsi" w:hAnsiTheme="majorHAnsi"/>
                <w:b w:val="0"/>
                <w:bCs/>
                <w:szCs w:val="18"/>
              </w:rPr>
            </w:pPr>
            <w:r>
              <w:rPr>
                <w:rFonts w:asciiTheme="majorHAnsi" w:hAnsiTheme="majorHAnsi"/>
                <w:b w:val="0"/>
                <w:bCs/>
                <w:szCs w:val="18"/>
              </w:rPr>
              <w:t>Major or critical</w:t>
            </w:r>
          </w:p>
          <w:p w14:paraId="5560AA12"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4320</w:t>
            </w:r>
          </w:p>
        </w:tc>
      </w:tr>
      <w:tr w:rsidR="008737D0" w:rsidRPr="00DC2689" w14:paraId="3555FA4C" w14:textId="77777777" w:rsidTr="003D3AF0">
        <w:trPr>
          <w:trHeight w:val="558"/>
        </w:trPr>
        <w:tc>
          <w:tcPr>
            <w:tcW w:w="703" w:type="pct"/>
            <w:tcBorders>
              <w:top w:val="single" w:sz="4" w:space="0" w:color="auto"/>
              <w:bottom w:val="single" w:sz="4" w:space="0" w:color="auto"/>
            </w:tcBorders>
            <w:tcMar>
              <w:left w:w="108" w:type="dxa"/>
              <w:right w:w="108" w:type="dxa"/>
            </w:tcMar>
            <w:vAlign w:val="center"/>
          </w:tcPr>
          <w:p w14:paraId="7CAE3CDC" w14:textId="77777777" w:rsidR="008737D0" w:rsidRPr="003751A1" w:rsidRDefault="008737D0" w:rsidP="008737D0">
            <w:pPr>
              <w:pStyle w:val="TableText"/>
            </w:pPr>
            <w:r>
              <w:t>Notification</w:t>
            </w:r>
          </w:p>
        </w:tc>
        <w:tc>
          <w:tcPr>
            <w:tcW w:w="3441" w:type="pct"/>
            <w:tcBorders>
              <w:top w:val="single" w:sz="4" w:space="0" w:color="auto"/>
              <w:bottom w:val="single" w:sz="4" w:space="0" w:color="auto"/>
            </w:tcBorders>
            <w:tcMar>
              <w:left w:w="108" w:type="dxa"/>
              <w:right w:w="108" w:type="dxa"/>
            </w:tcMar>
            <w:vAlign w:val="center"/>
          </w:tcPr>
          <w:p w14:paraId="4361D129" w14:textId="77777777" w:rsidR="00E64CEA" w:rsidRDefault="00061FE7" w:rsidP="006622D6">
            <w:pPr>
              <w:pStyle w:val="TableText"/>
              <w:rPr>
                <w:rFonts w:asciiTheme="majorHAnsi" w:hAnsiTheme="majorHAnsi"/>
                <w:szCs w:val="18"/>
                <w:lang w:eastAsia="ja-JP"/>
              </w:rPr>
            </w:pPr>
            <w:r>
              <w:rPr>
                <w:rFonts w:asciiTheme="majorHAnsi" w:hAnsiTheme="majorHAnsi"/>
                <w:szCs w:val="18"/>
                <w:lang w:eastAsia="ja-JP"/>
              </w:rPr>
              <w:t>2.4</w:t>
            </w:r>
            <w:r w:rsidR="008737D0">
              <w:rPr>
                <w:rFonts w:asciiTheme="majorHAnsi" w:hAnsiTheme="majorHAnsi"/>
                <w:szCs w:val="18"/>
                <w:lang w:eastAsia="ja-JP"/>
              </w:rPr>
              <w:t xml:space="preserve"> </w:t>
            </w:r>
            <w:r w:rsidR="001C759C">
              <w:rPr>
                <w:rFonts w:asciiTheme="majorHAnsi" w:hAnsiTheme="majorHAnsi"/>
                <w:szCs w:val="18"/>
                <w:lang w:eastAsia="ja-JP"/>
              </w:rPr>
              <w:t>T</w:t>
            </w:r>
            <w:r w:rsidR="008737D0">
              <w:rPr>
                <w:rFonts w:asciiTheme="majorHAnsi" w:hAnsiTheme="majorHAnsi"/>
                <w:szCs w:val="18"/>
                <w:lang w:eastAsia="ja-JP"/>
              </w:rPr>
              <w:t>he departme</w:t>
            </w:r>
            <w:r w:rsidR="001C759C">
              <w:rPr>
                <w:rFonts w:asciiTheme="majorHAnsi" w:hAnsiTheme="majorHAnsi"/>
                <w:szCs w:val="18"/>
                <w:lang w:eastAsia="ja-JP"/>
              </w:rPr>
              <w:t xml:space="preserve">nt must be notified immediately where </w:t>
            </w:r>
            <w:r w:rsidR="00E64CEA">
              <w:rPr>
                <w:rFonts w:asciiTheme="majorHAnsi" w:hAnsiTheme="majorHAnsi"/>
                <w:szCs w:val="18"/>
                <w:lang w:eastAsia="ja-JP"/>
              </w:rPr>
              <w:t>one or more of the following is identified:</w:t>
            </w:r>
          </w:p>
          <w:p w14:paraId="1AA1FADF" w14:textId="1E78A4C3" w:rsidR="005869BB" w:rsidRDefault="00E64CEA" w:rsidP="005869BB">
            <w:pPr>
              <w:pStyle w:val="TableBullet1"/>
              <w:rPr>
                <w:lang w:eastAsia="ja-JP"/>
              </w:rPr>
            </w:pPr>
            <w:r>
              <w:rPr>
                <w:lang w:eastAsia="ja-JP"/>
              </w:rPr>
              <w:t xml:space="preserve">the container number of the </w:t>
            </w:r>
            <w:r w:rsidR="001C6B5E" w:rsidRPr="001C6B5E">
              <w:rPr>
                <w:i/>
                <w:lang w:eastAsia="ja-JP"/>
              </w:rPr>
              <w:t>target risk container</w:t>
            </w:r>
            <w:r>
              <w:rPr>
                <w:lang w:eastAsia="ja-JP"/>
              </w:rPr>
              <w:t xml:space="preserve"> does not match the </w:t>
            </w:r>
            <w:r w:rsidR="00052D88" w:rsidRPr="00052D88">
              <w:rPr>
                <w:i/>
                <w:lang w:eastAsia="ja-JP"/>
              </w:rPr>
              <w:t>biosecurity direction</w:t>
            </w:r>
          </w:p>
          <w:p w14:paraId="532202D8" w14:textId="0F9B0467" w:rsidR="001C759C" w:rsidRDefault="008737D0" w:rsidP="005869BB">
            <w:pPr>
              <w:pStyle w:val="TableBullet1"/>
              <w:rPr>
                <w:lang w:eastAsia="ja-JP"/>
              </w:rPr>
            </w:pPr>
            <w:r w:rsidRPr="005869BB">
              <w:rPr>
                <w:lang w:eastAsia="ja-JP"/>
              </w:rPr>
              <w:t xml:space="preserve">the </w:t>
            </w:r>
            <w:r w:rsidR="00052D88" w:rsidRPr="00052D88">
              <w:rPr>
                <w:i/>
                <w:lang w:eastAsia="ja-JP"/>
              </w:rPr>
              <w:t>biosecurity direction</w:t>
            </w:r>
            <w:r w:rsidRPr="005869BB">
              <w:rPr>
                <w:lang w:eastAsia="ja-JP"/>
              </w:rPr>
              <w:t xml:space="preserve"> </w:t>
            </w:r>
            <w:r w:rsidR="001C759C" w:rsidRPr="005869BB">
              <w:rPr>
                <w:lang w:eastAsia="ja-JP"/>
              </w:rPr>
              <w:t>does not specify at least one of the following reasons the department approved treatment provider was unable to treat</w:t>
            </w:r>
            <w:r w:rsidR="003A0BDC" w:rsidRPr="005869BB">
              <w:rPr>
                <w:lang w:eastAsia="ja-JP"/>
              </w:rPr>
              <w:t xml:space="preserve"> at the container level</w:t>
            </w:r>
            <w:r w:rsidR="001C759C" w:rsidRPr="005869BB">
              <w:rPr>
                <w:lang w:eastAsia="ja-JP"/>
              </w:rPr>
              <w:t>:</w:t>
            </w:r>
          </w:p>
          <w:p w14:paraId="5AD3FD65" w14:textId="77777777" w:rsidR="005869BB" w:rsidRPr="005869BB" w:rsidRDefault="005869BB" w:rsidP="0029251C">
            <w:pPr>
              <w:pStyle w:val="TableBullet1"/>
              <w:numPr>
                <w:ilvl w:val="0"/>
                <w:numId w:val="21"/>
              </w:numPr>
              <w:rPr>
                <w:rFonts w:asciiTheme="majorHAnsi" w:hAnsiTheme="majorHAnsi"/>
                <w:szCs w:val="18"/>
                <w:lang w:eastAsia="ja-JP"/>
              </w:rPr>
            </w:pPr>
            <w:r w:rsidRPr="005869BB">
              <w:rPr>
                <w:rFonts w:asciiTheme="majorHAnsi" w:hAnsiTheme="majorHAnsi"/>
                <w:szCs w:val="18"/>
                <w:lang w:eastAsia="ja-JP"/>
              </w:rPr>
              <w:t>insufficient free air space to enable effective distribution of fumigant or hot air</w:t>
            </w:r>
          </w:p>
          <w:p w14:paraId="11ACFF3C" w14:textId="2D01ACC3" w:rsidR="005869BB" w:rsidRPr="005869BB" w:rsidRDefault="00D20E24" w:rsidP="0029251C">
            <w:pPr>
              <w:pStyle w:val="TableBullet1"/>
              <w:numPr>
                <w:ilvl w:val="0"/>
                <w:numId w:val="21"/>
              </w:numPr>
              <w:rPr>
                <w:rFonts w:asciiTheme="majorHAnsi" w:hAnsiTheme="majorHAnsi"/>
                <w:szCs w:val="18"/>
                <w:lang w:eastAsia="ja-JP"/>
              </w:rPr>
            </w:pPr>
            <w:r w:rsidRPr="00D20E24">
              <w:rPr>
                <w:rFonts w:asciiTheme="majorHAnsi" w:hAnsiTheme="majorHAnsi"/>
                <w:i/>
                <w:szCs w:val="18"/>
                <w:lang w:eastAsia="ja-JP"/>
              </w:rPr>
              <w:t>impervious material</w:t>
            </w:r>
            <w:r w:rsidR="005869BB" w:rsidRPr="005869BB">
              <w:rPr>
                <w:rFonts w:asciiTheme="majorHAnsi" w:hAnsiTheme="majorHAnsi"/>
                <w:szCs w:val="18"/>
                <w:lang w:eastAsia="ja-JP"/>
              </w:rPr>
              <w:t>s</w:t>
            </w:r>
          </w:p>
          <w:p w14:paraId="34C857B8" w14:textId="344D8A42" w:rsidR="008737D0" w:rsidRPr="001C759C" w:rsidRDefault="005869BB" w:rsidP="0029251C">
            <w:pPr>
              <w:pStyle w:val="TableBullet1"/>
              <w:numPr>
                <w:ilvl w:val="0"/>
                <w:numId w:val="21"/>
              </w:numPr>
              <w:rPr>
                <w:rFonts w:asciiTheme="majorHAnsi" w:hAnsiTheme="majorHAnsi"/>
                <w:szCs w:val="18"/>
                <w:lang w:eastAsia="ja-JP"/>
              </w:rPr>
            </w:pPr>
            <w:r w:rsidRPr="005869BB">
              <w:rPr>
                <w:rFonts w:asciiTheme="majorHAnsi" w:hAnsiTheme="majorHAnsi"/>
                <w:szCs w:val="18"/>
                <w:lang w:eastAsia="ja-JP"/>
              </w:rPr>
              <w:t xml:space="preserve">inability to place treatment monitoring equipment, in accordance with the </w:t>
            </w:r>
            <w:r w:rsidR="00CC169E" w:rsidRPr="005869BB">
              <w:rPr>
                <w:rFonts w:asciiTheme="majorHAnsi" w:hAnsiTheme="majorHAnsi"/>
                <w:szCs w:val="18"/>
                <w:lang w:eastAsia="ja-JP"/>
              </w:rPr>
              <w:t>requirements of</w:t>
            </w:r>
            <w:r w:rsidRPr="005869BB">
              <w:rPr>
                <w:rFonts w:asciiTheme="majorHAnsi" w:hAnsiTheme="majorHAnsi"/>
                <w:szCs w:val="18"/>
                <w:lang w:eastAsia="ja-JP"/>
              </w:rPr>
              <w:t xml:space="preserve"> the relevant </w:t>
            </w:r>
            <w:r w:rsidR="00D20E24" w:rsidRPr="00D20E24">
              <w:rPr>
                <w:rFonts w:asciiTheme="majorHAnsi" w:hAnsiTheme="majorHAnsi"/>
                <w:i/>
                <w:szCs w:val="18"/>
                <w:lang w:eastAsia="ja-JP"/>
              </w:rPr>
              <w:t>treatment methodology</w:t>
            </w:r>
            <w:r w:rsidRPr="005869BB">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04DA0D28" w14:textId="77777777" w:rsidR="008737D0" w:rsidRDefault="008737D0" w:rsidP="00890298">
            <w:pPr>
              <w:pStyle w:val="TableHeading"/>
              <w:rPr>
                <w:rFonts w:asciiTheme="majorHAnsi" w:hAnsiTheme="majorHAnsi"/>
                <w:b w:val="0"/>
                <w:bCs/>
                <w:szCs w:val="18"/>
              </w:rPr>
            </w:pPr>
            <w:r>
              <w:rPr>
                <w:rFonts w:asciiTheme="majorHAnsi" w:hAnsiTheme="majorHAnsi"/>
                <w:b w:val="0"/>
                <w:bCs/>
                <w:szCs w:val="18"/>
              </w:rPr>
              <w:t xml:space="preserve">Major </w:t>
            </w:r>
          </w:p>
          <w:p w14:paraId="3C376CCE"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4321</w:t>
            </w:r>
          </w:p>
        </w:tc>
      </w:tr>
    </w:tbl>
    <w:p w14:paraId="3E6FF8D2" w14:textId="77777777" w:rsidR="004C26BF" w:rsidRDefault="004C26BF" w:rsidP="002F5C7D">
      <w:pPr>
        <w:pStyle w:val="Heading3"/>
        <w:spacing w:before="200"/>
        <w:ind w:left="964" w:hanging="964"/>
        <w:sectPr w:rsidR="004C26BF" w:rsidSect="008A1380">
          <w:pgSz w:w="11906" w:h="16838"/>
          <w:pgMar w:top="1418" w:right="1418" w:bottom="1418" w:left="1418" w:header="567" w:footer="283" w:gutter="0"/>
          <w:cols w:space="708"/>
          <w:docGrid w:linePitch="360"/>
        </w:sectPr>
      </w:pPr>
    </w:p>
    <w:p w14:paraId="68A96781" w14:textId="18A92C3C" w:rsidR="002F5C7D" w:rsidRDefault="002F5C7D" w:rsidP="00A31995">
      <w:pPr>
        <w:pStyle w:val="Heading3"/>
        <w:spacing w:before="200"/>
        <w:ind w:left="964" w:hanging="964"/>
      </w:pPr>
      <w:bookmarkStart w:id="22" w:name="_Toc24099198"/>
      <w:r w:rsidRPr="00F15497">
        <w:lastRenderedPageBreak/>
        <w:t xml:space="preserve">Table </w:t>
      </w:r>
      <w:r>
        <w:t>2B</w:t>
      </w:r>
      <w:r w:rsidRPr="00F15497">
        <w:t xml:space="preserve"> </w:t>
      </w:r>
      <w:r>
        <w:t>Process –</w:t>
      </w:r>
      <w:r w:rsidR="002B2257">
        <w:t xml:space="preserve"> </w:t>
      </w:r>
      <w:r w:rsidR="00A30345">
        <w:t xml:space="preserve">secure </w:t>
      </w:r>
      <w:r w:rsidR="004C26BF">
        <w:t>unpack</w:t>
      </w:r>
      <w:r w:rsidR="00C93E57">
        <w:t xml:space="preserve"> of target risk container</w:t>
      </w:r>
      <w:r w:rsidR="00A30345">
        <w:t>s</w:t>
      </w:r>
      <w:bookmarkEnd w:id="22"/>
    </w:p>
    <w:p w14:paraId="45F4AA30" w14:textId="77777777" w:rsidR="005D2BC2" w:rsidRDefault="005D2BC2" w:rsidP="005D2BC2">
      <w:pPr>
        <w:pStyle w:val="Heading4"/>
        <w:ind w:left="964" w:hanging="964"/>
      </w:pPr>
      <w:r>
        <w:t>Information</w:t>
      </w:r>
    </w:p>
    <w:p w14:paraId="5631C39C" w14:textId="2B295917" w:rsidR="00EF40E9" w:rsidRPr="00C7241E" w:rsidRDefault="00D20E24" w:rsidP="00EF40E9">
      <w:pPr>
        <w:pStyle w:val="TableBullet1"/>
      </w:pPr>
      <w:r w:rsidRPr="00D20E24">
        <w:rPr>
          <w:i/>
        </w:rPr>
        <w:t>Secure unpack</w:t>
      </w:r>
      <w:r w:rsidR="00EF40E9" w:rsidRPr="00C7241E">
        <w:t xml:space="preserve"> is required to be performed within a department approved </w:t>
      </w:r>
      <w:r w:rsidR="00EF40E9">
        <w:t>biosecurity</w:t>
      </w:r>
      <w:r w:rsidR="00EF40E9" w:rsidRPr="00C7241E">
        <w:t xml:space="preserve"> area </w:t>
      </w:r>
      <w:r w:rsidR="00EF40E9">
        <w:t xml:space="preserve">utilised for the treatment of </w:t>
      </w:r>
      <w:r w:rsidR="00FB234D" w:rsidRPr="00FB234D">
        <w:rPr>
          <w:i/>
        </w:rPr>
        <w:t>goods</w:t>
      </w:r>
      <w:r w:rsidR="002C5806">
        <w:rPr>
          <w:i/>
        </w:rPr>
        <w:t xml:space="preserve"> </w:t>
      </w:r>
      <w:r w:rsidR="00EF40E9" w:rsidRPr="00A935BD">
        <w:rPr>
          <w:i/>
        </w:rPr>
        <w:t xml:space="preserve">subject to biosecurity </w:t>
      </w:r>
      <w:r w:rsidR="00A935BD" w:rsidRPr="00A935BD">
        <w:rPr>
          <w:i/>
        </w:rPr>
        <w:t>control</w:t>
      </w:r>
      <w:r w:rsidR="00EF40E9">
        <w:t xml:space="preserve"> </w:t>
      </w:r>
      <w:r w:rsidR="00EF40E9" w:rsidRPr="00C7241E">
        <w:t xml:space="preserve">i.e. within a </w:t>
      </w:r>
      <w:r w:rsidRPr="00D20E24">
        <w:rPr>
          <w:i/>
        </w:rPr>
        <w:t>chamber</w:t>
      </w:r>
      <w:r w:rsidR="00EF40E9" w:rsidRPr="00C7241E">
        <w:t xml:space="preserve"> or </w:t>
      </w:r>
      <w:r w:rsidR="00EF40E9">
        <w:t xml:space="preserve">on a </w:t>
      </w:r>
      <w:r w:rsidR="00EF40E9" w:rsidRPr="00C7241E">
        <w:t xml:space="preserve">hardstand area used for </w:t>
      </w:r>
      <w:r w:rsidRPr="00D20E24">
        <w:rPr>
          <w:i/>
        </w:rPr>
        <w:t>shee</w:t>
      </w:r>
      <w:r w:rsidRPr="00670DDF">
        <w:rPr>
          <w:i/>
        </w:rPr>
        <w:t>t</w:t>
      </w:r>
      <w:r w:rsidR="00EF40E9" w:rsidRPr="00670DDF">
        <w:rPr>
          <w:i/>
        </w:rPr>
        <w:t>ed</w:t>
      </w:r>
      <w:r w:rsidR="00EF40E9" w:rsidRPr="00C7241E">
        <w:t xml:space="preserve"> </w:t>
      </w:r>
      <w:r w:rsidRPr="00D20E24">
        <w:rPr>
          <w:i/>
        </w:rPr>
        <w:t>enclosure</w:t>
      </w:r>
      <w:r w:rsidR="00EF40E9" w:rsidRPr="00C7241E">
        <w:t>s or containerised treatment.</w:t>
      </w:r>
    </w:p>
    <w:p w14:paraId="56EC9668" w14:textId="240D07BC" w:rsidR="00E1761B" w:rsidRPr="00DD277F" w:rsidRDefault="00FB234D" w:rsidP="00DD277F">
      <w:pPr>
        <w:pStyle w:val="TableBullet1"/>
        <w:rPr>
          <w:b/>
        </w:rPr>
      </w:pPr>
      <w:r w:rsidRPr="00FB234D">
        <w:rPr>
          <w:rFonts w:asciiTheme="majorHAnsi" w:hAnsiTheme="majorHAnsi"/>
          <w:i/>
          <w:szCs w:val="18"/>
          <w:lang w:eastAsia="ja-JP"/>
        </w:rPr>
        <w:t>Goods</w:t>
      </w:r>
      <w:r w:rsidR="00CC7B9D">
        <w:rPr>
          <w:rFonts w:asciiTheme="majorHAnsi" w:hAnsiTheme="majorHAnsi"/>
          <w:i/>
          <w:szCs w:val="18"/>
          <w:lang w:eastAsia="ja-JP"/>
        </w:rPr>
        <w:t xml:space="preserve"> </w:t>
      </w:r>
      <w:r w:rsidR="00EF40E9" w:rsidRPr="00E1761B">
        <w:rPr>
          <w:rFonts w:asciiTheme="majorHAnsi" w:hAnsiTheme="majorHAnsi"/>
          <w:szCs w:val="18"/>
          <w:lang w:eastAsia="ja-JP"/>
        </w:rPr>
        <w:t xml:space="preserve">removed from the </w:t>
      </w:r>
      <w:r w:rsidR="001C6B5E" w:rsidRPr="001C6B5E">
        <w:rPr>
          <w:rFonts w:asciiTheme="majorHAnsi" w:hAnsiTheme="majorHAnsi"/>
          <w:i/>
          <w:szCs w:val="18"/>
          <w:lang w:eastAsia="ja-JP"/>
        </w:rPr>
        <w:t>target risk container</w:t>
      </w:r>
      <w:r w:rsidR="00EF40E9" w:rsidRPr="00E1761B">
        <w:rPr>
          <w:rFonts w:asciiTheme="majorHAnsi" w:hAnsiTheme="majorHAnsi"/>
          <w:szCs w:val="18"/>
          <w:lang w:eastAsia="ja-JP"/>
        </w:rPr>
        <w:t xml:space="preserve"> for treatment cannot leave </w:t>
      </w:r>
      <w:r w:rsidR="00A935BD" w:rsidRPr="00E1761B">
        <w:rPr>
          <w:rFonts w:asciiTheme="majorHAnsi" w:hAnsiTheme="majorHAnsi"/>
          <w:szCs w:val="18"/>
          <w:lang w:eastAsia="ja-JP"/>
        </w:rPr>
        <w:t xml:space="preserve">the </w:t>
      </w:r>
      <w:r w:rsidR="00A935BD">
        <w:rPr>
          <w:rFonts w:asciiTheme="majorHAnsi" w:hAnsiTheme="majorHAnsi"/>
          <w:i/>
          <w:szCs w:val="18"/>
          <w:lang w:eastAsia="ja-JP"/>
        </w:rPr>
        <w:t>secure</w:t>
      </w:r>
      <w:r w:rsidR="001C6B5E" w:rsidRPr="001C6B5E">
        <w:rPr>
          <w:rFonts w:asciiTheme="majorHAnsi" w:hAnsiTheme="majorHAnsi"/>
          <w:i/>
          <w:szCs w:val="18"/>
          <w:lang w:eastAsia="ja-JP"/>
        </w:rPr>
        <w:t xml:space="preserve"> area</w:t>
      </w:r>
      <w:r w:rsidR="00EF40E9" w:rsidRPr="00E1761B">
        <w:rPr>
          <w:rFonts w:asciiTheme="majorHAnsi" w:hAnsiTheme="majorHAnsi"/>
          <w:szCs w:val="18"/>
          <w:lang w:eastAsia="ja-JP"/>
        </w:rPr>
        <w:t xml:space="preserve"> until such time the directed treatment has been completed by a department approved treatment provider</w:t>
      </w:r>
      <w:r w:rsidR="00EF40E9" w:rsidRPr="002A1184">
        <w:rPr>
          <w:rFonts w:asciiTheme="majorHAnsi" w:hAnsiTheme="majorHAnsi"/>
          <w:szCs w:val="18"/>
          <w:lang w:eastAsia="ja-JP"/>
        </w:rPr>
        <w:t xml:space="preserve">. </w:t>
      </w:r>
      <w:r w:rsidR="00E1761B" w:rsidRPr="002A1184">
        <w:rPr>
          <w:rFonts w:asciiTheme="majorHAnsi" w:hAnsiTheme="majorHAnsi"/>
          <w:szCs w:val="18"/>
          <w:lang w:eastAsia="ja-JP"/>
        </w:rPr>
        <w:t xml:space="preserve">The </w:t>
      </w:r>
      <w:r w:rsidR="001C6B5E" w:rsidRPr="001C6B5E">
        <w:rPr>
          <w:rFonts w:asciiTheme="majorHAnsi" w:hAnsiTheme="majorHAnsi"/>
          <w:i/>
          <w:szCs w:val="18"/>
          <w:lang w:eastAsia="ja-JP"/>
        </w:rPr>
        <w:t>target risk container</w:t>
      </w:r>
      <w:r w:rsidR="00E1761B" w:rsidRPr="002A1184">
        <w:rPr>
          <w:rFonts w:asciiTheme="majorHAnsi" w:hAnsiTheme="majorHAnsi"/>
          <w:szCs w:val="18"/>
          <w:lang w:eastAsia="ja-JP"/>
        </w:rPr>
        <w:t xml:space="preserve"> only needs to be unpacked to the extent necessary to ensure the </w:t>
      </w:r>
      <w:r w:rsidRPr="00FB234D">
        <w:rPr>
          <w:rFonts w:asciiTheme="majorHAnsi" w:hAnsiTheme="majorHAnsi"/>
          <w:i/>
          <w:szCs w:val="18"/>
          <w:lang w:eastAsia="ja-JP"/>
        </w:rPr>
        <w:t>goods</w:t>
      </w:r>
      <w:r w:rsidR="00DE15C6">
        <w:rPr>
          <w:rFonts w:asciiTheme="majorHAnsi" w:hAnsiTheme="majorHAnsi"/>
          <w:i/>
          <w:szCs w:val="18"/>
          <w:lang w:eastAsia="ja-JP"/>
        </w:rPr>
        <w:t xml:space="preserve"> </w:t>
      </w:r>
      <w:r w:rsidR="00E1761B" w:rsidRPr="002A1184">
        <w:rPr>
          <w:rFonts w:asciiTheme="majorHAnsi" w:hAnsiTheme="majorHAnsi"/>
          <w:szCs w:val="18"/>
          <w:lang w:eastAsia="ja-JP"/>
        </w:rPr>
        <w:t xml:space="preserve">can be made suitable for treatment. </w:t>
      </w:r>
    </w:p>
    <w:p w14:paraId="78BFBCDD" w14:textId="774CD3EA" w:rsidR="00E1761B" w:rsidRPr="00E3153A" w:rsidRDefault="00E1761B" w:rsidP="00DD277F">
      <w:pPr>
        <w:pStyle w:val="TableBullet1"/>
        <w:rPr>
          <w:b/>
        </w:rPr>
      </w:pPr>
      <w:r>
        <w:rPr>
          <w:rFonts w:asciiTheme="majorHAnsi" w:hAnsiTheme="majorHAnsi"/>
          <w:szCs w:val="18"/>
          <w:lang w:eastAsia="ja-JP"/>
        </w:rPr>
        <w:t>T</w:t>
      </w:r>
      <w:r w:rsidR="00EF40E9" w:rsidRPr="00E1761B">
        <w:rPr>
          <w:rFonts w:asciiTheme="majorHAnsi" w:hAnsiTheme="majorHAnsi"/>
          <w:szCs w:val="18"/>
          <w:lang w:eastAsia="ja-JP"/>
        </w:rPr>
        <w:t xml:space="preserve">he size of the </w:t>
      </w:r>
      <w:r w:rsidR="001C6B5E" w:rsidRPr="001C6B5E">
        <w:rPr>
          <w:rFonts w:asciiTheme="majorHAnsi" w:hAnsiTheme="majorHAnsi"/>
          <w:i/>
          <w:szCs w:val="18"/>
          <w:lang w:eastAsia="ja-JP"/>
        </w:rPr>
        <w:t>secure area</w:t>
      </w:r>
      <w:r w:rsidR="00EF40E9" w:rsidRPr="00E1761B">
        <w:rPr>
          <w:rFonts w:asciiTheme="majorHAnsi" w:hAnsiTheme="majorHAnsi"/>
          <w:szCs w:val="18"/>
          <w:lang w:eastAsia="ja-JP"/>
        </w:rPr>
        <w:t xml:space="preserve"> </w:t>
      </w:r>
      <w:r w:rsidR="002A1184">
        <w:rPr>
          <w:rFonts w:asciiTheme="majorHAnsi" w:hAnsiTheme="majorHAnsi"/>
          <w:szCs w:val="18"/>
          <w:lang w:eastAsia="ja-JP"/>
        </w:rPr>
        <w:t xml:space="preserve">needs to be adequate </w:t>
      </w:r>
      <w:r w:rsidR="00EF40E9" w:rsidRPr="00E1761B">
        <w:rPr>
          <w:rFonts w:asciiTheme="majorHAnsi" w:hAnsiTheme="majorHAnsi"/>
          <w:szCs w:val="18"/>
          <w:lang w:eastAsia="ja-JP"/>
        </w:rPr>
        <w:t xml:space="preserve">to enable unpack </w:t>
      </w:r>
      <w:r w:rsidR="002A1184">
        <w:rPr>
          <w:rFonts w:asciiTheme="majorHAnsi" w:hAnsiTheme="majorHAnsi"/>
          <w:szCs w:val="18"/>
          <w:lang w:eastAsia="ja-JP"/>
        </w:rPr>
        <w:t xml:space="preserve">of the </w:t>
      </w:r>
      <w:r w:rsidR="001C6B5E" w:rsidRPr="001C6B5E">
        <w:rPr>
          <w:rFonts w:asciiTheme="majorHAnsi" w:hAnsiTheme="majorHAnsi"/>
          <w:i/>
          <w:szCs w:val="18"/>
          <w:lang w:eastAsia="ja-JP"/>
        </w:rPr>
        <w:t>target risk container</w:t>
      </w:r>
      <w:r w:rsidR="00EF40E9" w:rsidRPr="00E1761B">
        <w:rPr>
          <w:rFonts w:asciiTheme="majorHAnsi" w:hAnsiTheme="majorHAnsi"/>
          <w:szCs w:val="18"/>
          <w:lang w:eastAsia="ja-JP"/>
        </w:rPr>
        <w:t>.</w:t>
      </w:r>
      <w:r w:rsidR="007122F7" w:rsidRPr="00E1761B">
        <w:rPr>
          <w:rFonts w:asciiTheme="majorHAnsi" w:hAnsiTheme="majorHAnsi"/>
          <w:szCs w:val="18"/>
          <w:lang w:eastAsia="ja-JP"/>
        </w:rPr>
        <w:t xml:space="preserve"> </w:t>
      </w:r>
      <w:r>
        <w:rPr>
          <w:rFonts w:asciiTheme="majorHAnsi" w:hAnsiTheme="majorHAnsi"/>
          <w:szCs w:val="18"/>
          <w:lang w:eastAsia="ja-JP"/>
        </w:rPr>
        <w:t>Considerations:</w:t>
      </w:r>
    </w:p>
    <w:p w14:paraId="5D118787" w14:textId="046A0474" w:rsidR="006647F5" w:rsidRPr="00DD277F" w:rsidRDefault="006647F5" w:rsidP="00E3153A">
      <w:pPr>
        <w:pStyle w:val="TableBullet1"/>
        <w:numPr>
          <w:ilvl w:val="0"/>
          <w:numId w:val="23"/>
        </w:numPr>
        <w:rPr>
          <w:b/>
        </w:rPr>
      </w:pPr>
      <w:r>
        <w:rPr>
          <w:lang w:eastAsia="ja-JP"/>
        </w:rPr>
        <w:t>W</w:t>
      </w:r>
      <w:r w:rsidRPr="00E1761B">
        <w:rPr>
          <w:lang w:eastAsia="ja-JP"/>
        </w:rPr>
        <w:t xml:space="preserve">here the container is placed within a </w:t>
      </w:r>
      <w:r w:rsidR="00D20E24" w:rsidRPr="00D20E24">
        <w:rPr>
          <w:i/>
          <w:lang w:eastAsia="ja-JP"/>
        </w:rPr>
        <w:t>chamber</w:t>
      </w:r>
      <w:r w:rsidRPr="00E1761B">
        <w:rPr>
          <w:lang w:eastAsia="ja-JP"/>
        </w:rPr>
        <w:t xml:space="preserve"> for unpack, the </w:t>
      </w:r>
      <w:r w:rsidR="00D20E24" w:rsidRPr="00D20E24">
        <w:rPr>
          <w:i/>
          <w:lang w:eastAsia="ja-JP"/>
        </w:rPr>
        <w:t>chamber</w:t>
      </w:r>
      <w:r w:rsidRPr="00E1761B">
        <w:rPr>
          <w:lang w:eastAsia="ja-JP"/>
        </w:rPr>
        <w:t xml:space="preserve"> must be large enough to house the entire container with additional floor space needed to unpack the </w:t>
      </w:r>
      <w:r w:rsidR="00FB234D" w:rsidRPr="00FB234D">
        <w:rPr>
          <w:i/>
          <w:lang w:eastAsia="ja-JP"/>
        </w:rPr>
        <w:t>goods</w:t>
      </w:r>
      <w:r w:rsidR="00696C96">
        <w:rPr>
          <w:i/>
          <w:lang w:eastAsia="ja-JP"/>
        </w:rPr>
        <w:t xml:space="preserve"> </w:t>
      </w:r>
      <w:r>
        <w:rPr>
          <w:lang w:eastAsia="ja-JP"/>
        </w:rPr>
        <w:t>to</w:t>
      </w:r>
      <w:r w:rsidRPr="00E1761B">
        <w:rPr>
          <w:lang w:eastAsia="ja-JP"/>
        </w:rPr>
        <w:t xml:space="preserve">. </w:t>
      </w:r>
    </w:p>
    <w:p w14:paraId="04893910" w14:textId="22EE84DA" w:rsidR="006647F5" w:rsidRPr="00DD277F" w:rsidRDefault="006647F5" w:rsidP="00E3153A">
      <w:pPr>
        <w:pStyle w:val="TableBullet1"/>
        <w:numPr>
          <w:ilvl w:val="0"/>
          <w:numId w:val="23"/>
        </w:numPr>
        <w:rPr>
          <w:b/>
        </w:rPr>
      </w:pPr>
      <w:r>
        <w:rPr>
          <w:lang w:eastAsia="ja-JP"/>
        </w:rPr>
        <w:t>Where using a</w:t>
      </w:r>
      <w:r w:rsidRPr="00E1761B">
        <w:rPr>
          <w:lang w:eastAsia="ja-JP"/>
        </w:rPr>
        <w:t xml:space="preserve"> </w:t>
      </w:r>
      <w:r w:rsidR="00D20E24" w:rsidRPr="00D20E24">
        <w:rPr>
          <w:i/>
          <w:lang w:eastAsia="ja-JP"/>
        </w:rPr>
        <w:t>sheet</w:t>
      </w:r>
      <w:r>
        <w:rPr>
          <w:lang w:eastAsia="ja-JP"/>
        </w:rPr>
        <w:t xml:space="preserve"> or </w:t>
      </w:r>
      <w:r w:rsidR="00D20E24" w:rsidRPr="00D20E24">
        <w:rPr>
          <w:i/>
          <w:lang w:eastAsia="ja-JP"/>
        </w:rPr>
        <w:t>mesh</w:t>
      </w:r>
      <w:r>
        <w:rPr>
          <w:lang w:eastAsia="ja-JP"/>
        </w:rPr>
        <w:t xml:space="preserve"> to create all or part of the </w:t>
      </w:r>
      <w:r w:rsidR="001C6B5E" w:rsidRPr="001C6B5E">
        <w:rPr>
          <w:i/>
          <w:lang w:eastAsia="ja-JP"/>
        </w:rPr>
        <w:t>secure area</w:t>
      </w:r>
      <w:r>
        <w:rPr>
          <w:lang w:eastAsia="ja-JP"/>
        </w:rPr>
        <w:t xml:space="preserve">, determine the size of the area based on volume of </w:t>
      </w:r>
      <w:r w:rsidR="00FB234D" w:rsidRPr="00FB234D">
        <w:rPr>
          <w:i/>
          <w:lang w:eastAsia="ja-JP"/>
        </w:rPr>
        <w:t>goods</w:t>
      </w:r>
      <w:r w:rsidR="00696C96">
        <w:rPr>
          <w:i/>
          <w:lang w:eastAsia="ja-JP"/>
        </w:rPr>
        <w:t xml:space="preserve"> </w:t>
      </w:r>
      <w:r>
        <w:rPr>
          <w:lang w:eastAsia="ja-JP"/>
        </w:rPr>
        <w:t xml:space="preserve">that requires unpack. For example, where the vast majority of </w:t>
      </w:r>
      <w:r w:rsidR="00FB234D" w:rsidRPr="00FB234D">
        <w:rPr>
          <w:i/>
          <w:lang w:eastAsia="ja-JP"/>
        </w:rPr>
        <w:t>goods</w:t>
      </w:r>
      <w:r w:rsidR="00696C96">
        <w:rPr>
          <w:i/>
          <w:lang w:eastAsia="ja-JP"/>
        </w:rPr>
        <w:t xml:space="preserve">, </w:t>
      </w:r>
      <w:r>
        <w:rPr>
          <w:lang w:eastAsia="ja-JP"/>
        </w:rPr>
        <w:t xml:space="preserve">or the </w:t>
      </w:r>
      <w:r w:rsidR="00FB234D" w:rsidRPr="00FB234D">
        <w:rPr>
          <w:i/>
          <w:lang w:eastAsia="ja-JP"/>
        </w:rPr>
        <w:t>goods</w:t>
      </w:r>
      <w:r w:rsidR="00696C96">
        <w:rPr>
          <w:i/>
          <w:lang w:eastAsia="ja-JP"/>
        </w:rPr>
        <w:t xml:space="preserve"> </w:t>
      </w:r>
      <w:r>
        <w:rPr>
          <w:lang w:eastAsia="ja-JP"/>
        </w:rPr>
        <w:t xml:space="preserve">located at the back of the container are unsuitable for treatment due to presence of </w:t>
      </w:r>
      <w:r w:rsidR="00D20E24" w:rsidRPr="00D20E24">
        <w:rPr>
          <w:i/>
          <w:lang w:eastAsia="ja-JP"/>
        </w:rPr>
        <w:t>impervious material</w:t>
      </w:r>
      <w:r>
        <w:rPr>
          <w:lang w:eastAsia="ja-JP"/>
        </w:rPr>
        <w:t xml:space="preserve">, it is likely the majority of the </w:t>
      </w:r>
      <w:r w:rsidR="00696C96">
        <w:rPr>
          <w:i/>
          <w:lang w:eastAsia="ja-JP"/>
        </w:rPr>
        <w:t xml:space="preserve">container </w:t>
      </w:r>
      <w:r>
        <w:rPr>
          <w:lang w:eastAsia="ja-JP"/>
        </w:rPr>
        <w:t xml:space="preserve">will require unpack to effectively enable removal, slashing, opening of the </w:t>
      </w:r>
      <w:r w:rsidR="00696C96" w:rsidRPr="00696C96">
        <w:rPr>
          <w:i/>
          <w:lang w:eastAsia="ja-JP"/>
        </w:rPr>
        <w:t>impervious</w:t>
      </w:r>
      <w:r w:rsidRPr="00696C96">
        <w:rPr>
          <w:i/>
          <w:lang w:eastAsia="ja-JP"/>
        </w:rPr>
        <w:t xml:space="preserve"> material</w:t>
      </w:r>
      <w:r>
        <w:rPr>
          <w:lang w:eastAsia="ja-JP"/>
        </w:rPr>
        <w:t>.</w:t>
      </w:r>
    </w:p>
    <w:p w14:paraId="1F5EC752" w14:textId="774CFC32" w:rsidR="006647F5" w:rsidRPr="00E1761B" w:rsidRDefault="006647F5" w:rsidP="00E3153A">
      <w:pPr>
        <w:pStyle w:val="TableBullet1"/>
        <w:numPr>
          <w:ilvl w:val="0"/>
          <w:numId w:val="23"/>
        </w:numPr>
        <w:rPr>
          <w:b/>
        </w:rPr>
      </w:pPr>
      <w:r>
        <w:rPr>
          <w:lang w:eastAsia="ja-JP"/>
        </w:rPr>
        <w:t xml:space="preserve">The size of the </w:t>
      </w:r>
      <w:r w:rsidR="001C6B5E" w:rsidRPr="001C6B5E">
        <w:rPr>
          <w:i/>
          <w:lang w:eastAsia="ja-JP"/>
        </w:rPr>
        <w:t>secure area</w:t>
      </w:r>
      <w:r>
        <w:rPr>
          <w:lang w:eastAsia="ja-JP"/>
        </w:rPr>
        <w:t xml:space="preserve"> should also account for any equipment (for example, a forklift or pallet jack) that may be needed to remove </w:t>
      </w:r>
      <w:r w:rsidR="00696C96">
        <w:rPr>
          <w:lang w:eastAsia="ja-JP"/>
        </w:rPr>
        <w:t xml:space="preserve">the </w:t>
      </w:r>
      <w:r w:rsidR="00FB234D" w:rsidRPr="00FB234D">
        <w:rPr>
          <w:i/>
          <w:lang w:eastAsia="ja-JP"/>
        </w:rPr>
        <w:t>goods</w:t>
      </w:r>
      <w:r w:rsidR="00696C96">
        <w:rPr>
          <w:i/>
          <w:lang w:eastAsia="ja-JP"/>
        </w:rPr>
        <w:t xml:space="preserve"> </w:t>
      </w:r>
      <w:r>
        <w:rPr>
          <w:lang w:eastAsia="ja-JP"/>
        </w:rPr>
        <w:t xml:space="preserve">from the container. </w:t>
      </w:r>
    </w:p>
    <w:p w14:paraId="40F9C8BA" w14:textId="374C8249" w:rsidR="00EF40E9" w:rsidRPr="00CD66F9" w:rsidRDefault="00EF40E9" w:rsidP="006F6D19">
      <w:pPr>
        <w:pStyle w:val="TableBullet1"/>
        <w:rPr>
          <w:b/>
        </w:rPr>
      </w:pPr>
      <w:r w:rsidRPr="00CD66F9">
        <w:rPr>
          <w:rFonts w:asciiTheme="majorHAnsi" w:hAnsiTheme="majorHAnsi"/>
          <w:szCs w:val="18"/>
          <w:lang w:eastAsia="ja-JP"/>
        </w:rPr>
        <w:t xml:space="preserve">Materials used for sheeting </w:t>
      </w:r>
      <w:r w:rsidR="006647F5">
        <w:rPr>
          <w:rFonts w:asciiTheme="majorHAnsi" w:hAnsiTheme="majorHAnsi"/>
          <w:szCs w:val="18"/>
          <w:lang w:eastAsia="ja-JP"/>
        </w:rPr>
        <w:t>should</w:t>
      </w:r>
      <w:r w:rsidR="006647F5" w:rsidRPr="00CD66F9">
        <w:rPr>
          <w:rFonts w:asciiTheme="majorHAnsi" w:hAnsiTheme="majorHAnsi"/>
          <w:szCs w:val="18"/>
          <w:lang w:eastAsia="ja-JP"/>
        </w:rPr>
        <w:t xml:space="preserve"> be suitable for the required treatment </w:t>
      </w:r>
      <w:r w:rsidR="006647F5">
        <w:rPr>
          <w:rFonts w:asciiTheme="majorHAnsi" w:hAnsiTheme="majorHAnsi"/>
          <w:szCs w:val="18"/>
          <w:lang w:eastAsia="ja-JP"/>
        </w:rPr>
        <w:t>(</w:t>
      </w:r>
      <w:r w:rsidR="006647F5" w:rsidRPr="00CD66F9">
        <w:rPr>
          <w:rFonts w:asciiTheme="majorHAnsi" w:hAnsiTheme="majorHAnsi"/>
          <w:szCs w:val="18"/>
          <w:lang w:eastAsia="ja-JP"/>
        </w:rPr>
        <w:t>fumigation or heat</w:t>
      </w:r>
      <w:r w:rsidR="006647F5">
        <w:rPr>
          <w:rFonts w:asciiTheme="majorHAnsi" w:hAnsiTheme="majorHAnsi"/>
          <w:szCs w:val="18"/>
          <w:lang w:eastAsia="ja-JP"/>
        </w:rPr>
        <w:t>)</w:t>
      </w:r>
      <w:r w:rsidR="00696C96">
        <w:rPr>
          <w:rFonts w:asciiTheme="majorHAnsi" w:hAnsiTheme="majorHAnsi"/>
          <w:szCs w:val="18"/>
          <w:lang w:eastAsia="ja-JP"/>
        </w:rPr>
        <w:t xml:space="preserve"> </w:t>
      </w:r>
      <w:r w:rsidR="006647F5">
        <w:rPr>
          <w:rFonts w:asciiTheme="majorHAnsi" w:hAnsiTheme="majorHAnsi"/>
          <w:szCs w:val="18"/>
          <w:lang w:eastAsia="ja-JP"/>
        </w:rPr>
        <w:t xml:space="preserve">to be administered by </w:t>
      </w:r>
      <w:r w:rsidR="00A935BD">
        <w:rPr>
          <w:rFonts w:asciiTheme="majorHAnsi" w:hAnsiTheme="majorHAnsi"/>
          <w:szCs w:val="18"/>
          <w:lang w:eastAsia="ja-JP"/>
        </w:rPr>
        <w:t>a</w:t>
      </w:r>
      <w:r w:rsidR="006647F5">
        <w:rPr>
          <w:rFonts w:asciiTheme="majorHAnsi" w:hAnsiTheme="majorHAnsi"/>
          <w:szCs w:val="18"/>
          <w:lang w:eastAsia="ja-JP"/>
        </w:rPr>
        <w:t xml:space="preserve"> department </w:t>
      </w:r>
      <w:r w:rsidR="00696C96">
        <w:rPr>
          <w:rFonts w:asciiTheme="majorHAnsi" w:hAnsiTheme="majorHAnsi"/>
          <w:szCs w:val="18"/>
          <w:lang w:eastAsia="ja-JP"/>
        </w:rPr>
        <w:t>a</w:t>
      </w:r>
      <w:r w:rsidR="00CD66F9" w:rsidRPr="00CD66F9">
        <w:rPr>
          <w:rFonts w:asciiTheme="majorHAnsi" w:hAnsiTheme="majorHAnsi"/>
          <w:szCs w:val="18"/>
          <w:lang w:eastAsia="ja-JP"/>
        </w:rPr>
        <w:t xml:space="preserve">pproved treatment provider following </w:t>
      </w:r>
      <w:r w:rsidR="00696C96">
        <w:rPr>
          <w:rFonts w:asciiTheme="majorHAnsi" w:hAnsiTheme="majorHAnsi"/>
          <w:szCs w:val="18"/>
          <w:lang w:eastAsia="ja-JP"/>
        </w:rPr>
        <w:t xml:space="preserve">the </w:t>
      </w:r>
      <w:r w:rsidR="00E3153A">
        <w:rPr>
          <w:rFonts w:asciiTheme="majorHAnsi" w:hAnsiTheme="majorHAnsi"/>
          <w:i/>
          <w:szCs w:val="18"/>
          <w:lang w:eastAsia="ja-JP"/>
        </w:rPr>
        <w:t>s</w:t>
      </w:r>
      <w:r w:rsidR="00D20E24" w:rsidRPr="00D20E24">
        <w:rPr>
          <w:rFonts w:asciiTheme="majorHAnsi" w:hAnsiTheme="majorHAnsi"/>
          <w:i/>
          <w:szCs w:val="18"/>
          <w:lang w:eastAsia="ja-JP"/>
        </w:rPr>
        <w:t>ecure unpack</w:t>
      </w:r>
      <w:r w:rsidR="00CD66F9" w:rsidRPr="00CD66F9">
        <w:rPr>
          <w:rFonts w:asciiTheme="majorHAnsi" w:hAnsiTheme="majorHAnsi"/>
          <w:szCs w:val="18"/>
          <w:lang w:eastAsia="ja-JP"/>
        </w:rPr>
        <w:t xml:space="preserve">. Further information on materials used for </w:t>
      </w:r>
      <w:r w:rsidR="00D20E24" w:rsidRPr="00E3153A">
        <w:rPr>
          <w:rFonts w:asciiTheme="majorHAnsi" w:hAnsiTheme="majorHAnsi"/>
          <w:szCs w:val="18"/>
          <w:lang w:eastAsia="ja-JP"/>
        </w:rPr>
        <w:t>sheet</w:t>
      </w:r>
      <w:r w:rsidR="00CD66F9" w:rsidRPr="00E3153A">
        <w:rPr>
          <w:rFonts w:asciiTheme="majorHAnsi" w:hAnsiTheme="majorHAnsi"/>
          <w:szCs w:val="18"/>
          <w:lang w:eastAsia="ja-JP"/>
        </w:rPr>
        <w:t>ing</w:t>
      </w:r>
      <w:r w:rsidR="00CD66F9" w:rsidRPr="00CD66F9">
        <w:rPr>
          <w:rFonts w:asciiTheme="majorHAnsi" w:hAnsiTheme="majorHAnsi"/>
          <w:szCs w:val="18"/>
          <w:lang w:eastAsia="ja-JP"/>
        </w:rPr>
        <w:t xml:space="preserve"> can be found in the relevant </w:t>
      </w:r>
      <w:r w:rsidR="00D20E24" w:rsidRPr="00D20E24">
        <w:rPr>
          <w:rFonts w:asciiTheme="majorHAnsi" w:hAnsiTheme="majorHAnsi"/>
          <w:i/>
          <w:szCs w:val="18"/>
          <w:lang w:eastAsia="ja-JP"/>
        </w:rPr>
        <w:t>treatment methodology</w:t>
      </w:r>
      <w:r w:rsidR="00CD66F9" w:rsidRPr="00CD66F9">
        <w:rPr>
          <w:rFonts w:asciiTheme="majorHAnsi" w:hAnsiTheme="majorHAnsi"/>
          <w:szCs w:val="18"/>
          <w:lang w:eastAsia="ja-JP"/>
        </w:rPr>
        <w:t xml:space="preserve"> listed on the </w:t>
      </w:r>
      <w:hyperlink r:id="rId26" w:history="1">
        <w:r w:rsidR="00CD66F9" w:rsidRPr="00DD66AD">
          <w:rPr>
            <w:rStyle w:val="Hyperlink"/>
          </w:rPr>
          <w:t>department’s</w:t>
        </w:r>
        <w:r w:rsidR="00CD66F9" w:rsidRPr="00CD66F9">
          <w:rPr>
            <w:rStyle w:val="Hyperlink"/>
            <w:b/>
          </w:rPr>
          <w:t xml:space="preserve"> </w:t>
        </w:r>
        <w:r w:rsidR="00CD66F9" w:rsidRPr="00DD66AD">
          <w:rPr>
            <w:rStyle w:val="Hyperlink"/>
          </w:rPr>
          <w:t>website</w:t>
        </w:r>
      </w:hyperlink>
      <w:r w:rsidR="00CD66F9" w:rsidRPr="00CD66F9">
        <w:rPr>
          <w:b/>
        </w:rPr>
        <w:t xml:space="preserve"> </w:t>
      </w:r>
      <w:r w:rsidR="00CD66F9">
        <w:t>or through contacting a department approved treatment provider.</w:t>
      </w:r>
    </w:p>
    <w:p w14:paraId="49964BD4" w14:textId="3759C3B7" w:rsidR="00CD66F9" w:rsidRPr="00D669D8" w:rsidRDefault="00CD66F9" w:rsidP="00CD66F9">
      <w:pPr>
        <w:pStyle w:val="TableBullet1"/>
        <w:rPr>
          <w:rFonts w:asciiTheme="majorHAnsi" w:hAnsiTheme="majorHAnsi"/>
          <w:szCs w:val="18"/>
          <w:lang w:eastAsia="ja-JP"/>
        </w:rPr>
      </w:pPr>
      <w:r w:rsidRPr="00D669D8">
        <w:rPr>
          <w:rFonts w:asciiTheme="majorHAnsi" w:hAnsiTheme="majorHAnsi"/>
          <w:szCs w:val="18"/>
          <w:lang w:eastAsia="ja-JP"/>
        </w:rPr>
        <w:t xml:space="preserve">Where the approved treatment provider determines that the </w:t>
      </w:r>
      <w:r w:rsidR="00D20E24" w:rsidRPr="00D20E24">
        <w:rPr>
          <w:rFonts w:asciiTheme="majorHAnsi" w:hAnsiTheme="majorHAnsi"/>
          <w:i/>
          <w:szCs w:val="18"/>
          <w:lang w:eastAsia="ja-JP"/>
        </w:rPr>
        <w:t>sheet</w:t>
      </w:r>
      <w:r>
        <w:rPr>
          <w:rFonts w:asciiTheme="majorHAnsi" w:hAnsiTheme="majorHAnsi"/>
          <w:szCs w:val="18"/>
          <w:lang w:eastAsia="ja-JP"/>
        </w:rPr>
        <w:t xml:space="preserve"> is</w:t>
      </w:r>
      <w:r w:rsidRPr="00D669D8">
        <w:rPr>
          <w:rFonts w:asciiTheme="majorHAnsi" w:hAnsiTheme="majorHAnsi"/>
          <w:szCs w:val="18"/>
          <w:lang w:eastAsia="ja-JP"/>
        </w:rPr>
        <w:t xml:space="preserve"> not suitable for the required treatment, for example the </w:t>
      </w:r>
      <w:r w:rsidR="00D20E24" w:rsidRPr="00D20E24">
        <w:rPr>
          <w:rFonts w:asciiTheme="majorHAnsi" w:hAnsiTheme="majorHAnsi"/>
          <w:i/>
          <w:szCs w:val="18"/>
          <w:lang w:eastAsia="ja-JP"/>
        </w:rPr>
        <w:t>sheet</w:t>
      </w:r>
      <w:r w:rsidRPr="00D669D8">
        <w:rPr>
          <w:rFonts w:asciiTheme="majorHAnsi" w:hAnsiTheme="majorHAnsi"/>
          <w:szCs w:val="18"/>
          <w:lang w:eastAsia="ja-JP"/>
        </w:rPr>
        <w:t xml:space="preserve"> is not impervious to methyl bromide, the treatment provider </w:t>
      </w:r>
      <w:r>
        <w:rPr>
          <w:rFonts w:asciiTheme="majorHAnsi" w:hAnsiTheme="majorHAnsi"/>
          <w:szCs w:val="18"/>
          <w:lang w:eastAsia="ja-JP"/>
        </w:rPr>
        <w:t xml:space="preserve">will, under their approved arrangement class conditions, </w:t>
      </w:r>
      <w:r w:rsidR="00D20E24" w:rsidRPr="00D20E24">
        <w:rPr>
          <w:rFonts w:asciiTheme="majorHAnsi" w:hAnsiTheme="majorHAnsi"/>
          <w:i/>
          <w:szCs w:val="18"/>
          <w:lang w:eastAsia="ja-JP"/>
        </w:rPr>
        <w:t>sheet</w:t>
      </w:r>
      <w:r w:rsidRPr="00D669D8">
        <w:rPr>
          <w:rFonts w:asciiTheme="majorHAnsi" w:hAnsiTheme="majorHAnsi"/>
          <w:szCs w:val="18"/>
          <w:lang w:eastAsia="ja-JP"/>
        </w:rPr>
        <w:t xml:space="preserve"> over the </w:t>
      </w:r>
      <w:r w:rsidR="00D20E24" w:rsidRPr="00D20E24">
        <w:rPr>
          <w:rFonts w:asciiTheme="majorHAnsi" w:hAnsiTheme="majorHAnsi"/>
          <w:i/>
          <w:szCs w:val="18"/>
          <w:lang w:eastAsia="ja-JP"/>
        </w:rPr>
        <w:t>enclosure</w:t>
      </w:r>
      <w:r w:rsidRPr="00D669D8">
        <w:rPr>
          <w:rFonts w:asciiTheme="majorHAnsi" w:hAnsiTheme="majorHAnsi"/>
          <w:szCs w:val="18"/>
          <w:lang w:eastAsia="ja-JP"/>
        </w:rPr>
        <w:t xml:space="preserve"> (i.e. apply a second </w:t>
      </w:r>
      <w:r w:rsidR="00D20E24" w:rsidRPr="00D20E24">
        <w:rPr>
          <w:rFonts w:asciiTheme="majorHAnsi" w:hAnsiTheme="majorHAnsi"/>
          <w:i/>
          <w:szCs w:val="18"/>
          <w:lang w:eastAsia="ja-JP"/>
        </w:rPr>
        <w:t>sheet</w:t>
      </w:r>
      <w:r w:rsidRPr="00D669D8">
        <w:rPr>
          <w:rFonts w:asciiTheme="majorHAnsi" w:hAnsiTheme="majorHAnsi"/>
          <w:szCs w:val="18"/>
          <w:lang w:eastAsia="ja-JP"/>
        </w:rPr>
        <w:t xml:space="preserve">) </w:t>
      </w:r>
      <w:r>
        <w:rPr>
          <w:rFonts w:asciiTheme="majorHAnsi" w:hAnsiTheme="majorHAnsi"/>
          <w:szCs w:val="18"/>
          <w:lang w:eastAsia="ja-JP"/>
        </w:rPr>
        <w:t xml:space="preserve">using suitable materials </w:t>
      </w:r>
      <w:r w:rsidRPr="00D669D8">
        <w:rPr>
          <w:rFonts w:asciiTheme="majorHAnsi" w:hAnsiTheme="majorHAnsi"/>
          <w:szCs w:val="18"/>
          <w:lang w:eastAsia="ja-JP"/>
        </w:rPr>
        <w:t>to enable treatment</w:t>
      </w:r>
      <w:r>
        <w:rPr>
          <w:rFonts w:asciiTheme="majorHAnsi" w:hAnsiTheme="majorHAnsi"/>
          <w:szCs w:val="18"/>
          <w:lang w:eastAsia="ja-JP"/>
        </w:rPr>
        <w:t>.</w:t>
      </w:r>
    </w:p>
    <w:p w14:paraId="25E7F010" w14:textId="33EF2BD7" w:rsidR="00CD66F9" w:rsidRDefault="00CD66F9" w:rsidP="00CD66F9">
      <w:pPr>
        <w:pStyle w:val="TableBullet1"/>
        <w:rPr>
          <w:rFonts w:asciiTheme="majorHAnsi" w:hAnsiTheme="majorHAnsi"/>
          <w:szCs w:val="18"/>
          <w:lang w:eastAsia="ja-JP"/>
        </w:rPr>
      </w:pPr>
      <w:r>
        <w:rPr>
          <w:rFonts w:asciiTheme="majorHAnsi" w:hAnsiTheme="majorHAnsi"/>
          <w:szCs w:val="18"/>
          <w:lang w:eastAsia="ja-JP"/>
        </w:rPr>
        <w:t xml:space="preserve">Where </w:t>
      </w:r>
      <w:r w:rsidR="00D20E24" w:rsidRPr="00D20E24">
        <w:rPr>
          <w:rFonts w:asciiTheme="majorHAnsi" w:hAnsiTheme="majorHAnsi"/>
          <w:i/>
          <w:szCs w:val="18"/>
          <w:lang w:eastAsia="ja-JP"/>
        </w:rPr>
        <w:t>mesh</w:t>
      </w:r>
      <w:r>
        <w:rPr>
          <w:rFonts w:asciiTheme="majorHAnsi" w:hAnsiTheme="majorHAnsi"/>
          <w:szCs w:val="18"/>
          <w:lang w:eastAsia="ja-JP"/>
        </w:rPr>
        <w:t xml:space="preserve"> is utilised for the </w:t>
      </w:r>
      <w:r w:rsidR="00E3153A">
        <w:rPr>
          <w:rFonts w:asciiTheme="majorHAnsi" w:hAnsiTheme="majorHAnsi"/>
          <w:i/>
          <w:szCs w:val="18"/>
          <w:lang w:eastAsia="ja-JP"/>
        </w:rPr>
        <w:t>s</w:t>
      </w:r>
      <w:r w:rsidR="00D20E24" w:rsidRPr="00D20E24">
        <w:rPr>
          <w:rFonts w:asciiTheme="majorHAnsi" w:hAnsiTheme="majorHAnsi"/>
          <w:i/>
          <w:szCs w:val="18"/>
          <w:lang w:eastAsia="ja-JP"/>
        </w:rPr>
        <w:t>ecure unpack</w:t>
      </w:r>
      <w:r>
        <w:rPr>
          <w:rFonts w:asciiTheme="majorHAnsi" w:hAnsiTheme="majorHAnsi"/>
          <w:szCs w:val="18"/>
          <w:lang w:eastAsia="ja-JP"/>
        </w:rPr>
        <w:t xml:space="preserve">, the department approved treatment provider will </w:t>
      </w:r>
      <w:r w:rsidR="00D20E24" w:rsidRPr="00D20E24">
        <w:rPr>
          <w:rFonts w:asciiTheme="majorHAnsi" w:hAnsiTheme="majorHAnsi"/>
          <w:i/>
          <w:szCs w:val="18"/>
          <w:lang w:eastAsia="ja-JP"/>
        </w:rPr>
        <w:t>sheet</w:t>
      </w:r>
      <w:r>
        <w:rPr>
          <w:rFonts w:asciiTheme="majorHAnsi" w:hAnsiTheme="majorHAnsi"/>
          <w:szCs w:val="18"/>
          <w:lang w:eastAsia="ja-JP"/>
        </w:rPr>
        <w:t xml:space="preserve"> over the </w:t>
      </w:r>
      <w:r w:rsidR="00D20E24" w:rsidRPr="00D20E24">
        <w:rPr>
          <w:rFonts w:asciiTheme="majorHAnsi" w:hAnsiTheme="majorHAnsi"/>
          <w:i/>
          <w:szCs w:val="18"/>
          <w:lang w:eastAsia="ja-JP"/>
        </w:rPr>
        <w:t>enclosure</w:t>
      </w:r>
      <w:r>
        <w:rPr>
          <w:rFonts w:asciiTheme="majorHAnsi" w:hAnsiTheme="majorHAnsi"/>
          <w:szCs w:val="18"/>
          <w:lang w:eastAsia="ja-JP"/>
        </w:rPr>
        <w:t xml:space="preserve"> to enable treatment. Further information on the </w:t>
      </w:r>
      <w:r w:rsidR="00D20E24" w:rsidRPr="00D20E24">
        <w:rPr>
          <w:rFonts w:asciiTheme="majorHAnsi" w:hAnsiTheme="majorHAnsi"/>
          <w:i/>
          <w:szCs w:val="18"/>
          <w:lang w:eastAsia="ja-JP"/>
        </w:rPr>
        <w:t>mesh</w:t>
      </w:r>
      <w:r>
        <w:rPr>
          <w:rFonts w:asciiTheme="majorHAnsi" w:hAnsiTheme="majorHAnsi"/>
          <w:szCs w:val="18"/>
          <w:lang w:eastAsia="ja-JP"/>
        </w:rPr>
        <w:t xml:space="preserve"> screen size are included as conditions in this document.</w:t>
      </w:r>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6E0397" w:rsidRPr="00DC2689" w14:paraId="586FFA28" w14:textId="77777777" w:rsidTr="00286DD9">
        <w:trPr>
          <w:cantSplit/>
          <w:tblHeader/>
        </w:trPr>
        <w:tc>
          <w:tcPr>
            <w:tcW w:w="703" w:type="pct"/>
            <w:tcBorders>
              <w:top w:val="single" w:sz="6" w:space="0" w:color="auto"/>
              <w:bottom w:val="single" w:sz="4" w:space="0" w:color="auto"/>
            </w:tcBorders>
            <w:tcMar>
              <w:left w:w="108" w:type="dxa"/>
              <w:right w:w="108" w:type="dxa"/>
            </w:tcMar>
            <w:vAlign w:val="center"/>
          </w:tcPr>
          <w:p w14:paraId="4DF16CCE" w14:textId="77777777" w:rsidR="006E0397" w:rsidRPr="00DC2689" w:rsidRDefault="006E0397" w:rsidP="00286DD9">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41E7F041" w14:textId="77777777" w:rsidR="006E0397" w:rsidRPr="00DC2689" w:rsidRDefault="006E0397" w:rsidP="00286DD9">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79F8CA26" w14:textId="77777777" w:rsidR="006E0397" w:rsidRPr="00DC2689" w:rsidRDefault="006E0397" w:rsidP="00286DD9">
            <w:pPr>
              <w:pStyle w:val="TableHeading"/>
            </w:pPr>
            <w:r w:rsidRPr="00DC2689">
              <w:t>Nonconformity guide</w:t>
            </w:r>
          </w:p>
        </w:tc>
      </w:tr>
      <w:tr w:rsidR="006E0397" w:rsidRPr="00BA0650" w14:paraId="229D76E0" w14:textId="77777777" w:rsidTr="006E0397">
        <w:trPr>
          <w:cantSplit/>
          <w:tblHeader/>
        </w:trPr>
        <w:tc>
          <w:tcPr>
            <w:tcW w:w="703" w:type="pct"/>
            <w:tcBorders>
              <w:top w:val="single" w:sz="6" w:space="0" w:color="auto"/>
              <w:bottom w:val="single" w:sz="6" w:space="0" w:color="auto"/>
            </w:tcBorders>
            <w:tcMar>
              <w:left w:w="108" w:type="dxa"/>
              <w:right w:w="108" w:type="dxa"/>
            </w:tcMar>
            <w:vAlign w:val="center"/>
          </w:tcPr>
          <w:p w14:paraId="5ADCAF2A" w14:textId="77777777" w:rsidR="006E0397" w:rsidRDefault="006E0397" w:rsidP="00286DD9">
            <w:pPr>
              <w:pStyle w:val="TableHeading"/>
              <w:rPr>
                <w:b w:val="0"/>
              </w:rPr>
            </w:pPr>
            <w:r>
              <w:rPr>
                <w:b w:val="0"/>
              </w:rPr>
              <w:t>Containment</w:t>
            </w:r>
          </w:p>
        </w:tc>
        <w:tc>
          <w:tcPr>
            <w:tcW w:w="3441" w:type="pct"/>
            <w:tcBorders>
              <w:top w:val="single" w:sz="6" w:space="0" w:color="auto"/>
              <w:bottom w:val="single" w:sz="6" w:space="0" w:color="auto"/>
            </w:tcBorders>
            <w:tcMar>
              <w:left w:w="108" w:type="dxa"/>
              <w:right w:w="108" w:type="dxa"/>
            </w:tcMar>
            <w:vAlign w:val="center"/>
          </w:tcPr>
          <w:p w14:paraId="5F38C7E8" w14:textId="5224F33F" w:rsidR="006E0397" w:rsidRPr="00BE4720" w:rsidRDefault="006E0397" w:rsidP="00E3153A">
            <w:pPr>
              <w:pStyle w:val="TableText"/>
              <w:rPr>
                <w:rFonts w:asciiTheme="majorHAnsi" w:hAnsiTheme="majorHAnsi"/>
                <w:szCs w:val="18"/>
                <w:lang w:eastAsia="ja-JP"/>
              </w:rPr>
            </w:pPr>
            <w:r>
              <w:rPr>
                <w:rFonts w:asciiTheme="majorHAnsi" w:hAnsiTheme="majorHAnsi"/>
                <w:szCs w:val="18"/>
                <w:lang w:eastAsia="ja-JP"/>
              </w:rPr>
              <w:t xml:space="preserve">2.5 The area within which </w:t>
            </w:r>
            <w:r w:rsidR="00E3153A">
              <w:rPr>
                <w:rFonts w:asciiTheme="majorHAnsi" w:hAnsiTheme="majorHAnsi"/>
                <w:i/>
                <w:szCs w:val="18"/>
                <w:lang w:eastAsia="ja-JP"/>
              </w:rPr>
              <w:t>s</w:t>
            </w:r>
            <w:r w:rsidR="00D20E24" w:rsidRPr="00D20E24">
              <w:rPr>
                <w:rFonts w:asciiTheme="majorHAnsi" w:hAnsiTheme="majorHAnsi"/>
                <w:i/>
                <w:szCs w:val="18"/>
                <w:lang w:eastAsia="ja-JP"/>
              </w:rPr>
              <w:t>ecure unpack</w:t>
            </w:r>
            <w:r>
              <w:rPr>
                <w:rFonts w:asciiTheme="majorHAnsi" w:hAnsiTheme="majorHAnsi"/>
                <w:szCs w:val="18"/>
                <w:lang w:eastAsia="ja-JP"/>
              </w:rPr>
              <w:t xml:space="preserve"> of </w:t>
            </w:r>
            <w:r w:rsidR="001C6B5E" w:rsidRPr="001C6B5E">
              <w:rPr>
                <w:rFonts w:asciiTheme="majorHAnsi" w:hAnsiTheme="majorHAnsi"/>
                <w:i/>
                <w:szCs w:val="18"/>
                <w:lang w:eastAsia="ja-JP"/>
              </w:rPr>
              <w:t>target risk container</w:t>
            </w:r>
            <w:r>
              <w:rPr>
                <w:rFonts w:asciiTheme="majorHAnsi" w:hAnsiTheme="majorHAnsi"/>
                <w:szCs w:val="18"/>
                <w:lang w:eastAsia="ja-JP"/>
              </w:rPr>
              <w:t>s is performed must be a department approved biosecurity area.</w:t>
            </w:r>
          </w:p>
        </w:tc>
        <w:tc>
          <w:tcPr>
            <w:tcW w:w="856" w:type="pct"/>
            <w:tcBorders>
              <w:top w:val="single" w:sz="6" w:space="0" w:color="auto"/>
              <w:bottom w:val="single" w:sz="6" w:space="0" w:color="auto"/>
            </w:tcBorders>
            <w:tcMar>
              <w:left w:w="108" w:type="dxa"/>
              <w:right w:w="108" w:type="dxa"/>
            </w:tcMar>
            <w:vAlign w:val="center"/>
          </w:tcPr>
          <w:p w14:paraId="2059ED78" w14:textId="77777777" w:rsidR="006E0397" w:rsidRDefault="006E0397" w:rsidP="00286DD9">
            <w:pPr>
              <w:pStyle w:val="TableHeading"/>
              <w:rPr>
                <w:b w:val="0"/>
              </w:rPr>
            </w:pPr>
            <w:r>
              <w:rPr>
                <w:b w:val="0"/>
              </w:rPr>
              <w:t>Major or critical</w:t>
            </w:r>
          </w:p>
          <w:p w14:paraId="34F7D46F" w14:textId="77777777" w:rsidR="006E0397" w:rsidRPr="00BA0650" w:rsidRDefault="006E0397" w:rsidP="00286DD9">
            <w:pPr>
              <w:pStyle w:val="TableHeading"/>
              <w:jc w:val="right"/>
              <w:rPr>
                <w:b w:val="0"/>
              </w:rPr>
            </w:pPr>
            <w:r>
              <w:rPr>
                <w:b w:val="0"/>
                <w:bCs/>
                <w:sz w:val="16"/>
                <w:szCs w:val="16"/>
                <w:lang w:eastAsia="ja-JP"/>
              </w:rPr>
              <w:t>QPR Ref: 4322</w:t>
            </w:r>
          </w:p>
        </w:tc>
      </w:tr>
      <w:tr w:rsidR="006E0397" w:rsidRPr="00BA0650" w14:paraId="484E0B7D" w14:textId="77777777" w:rsidTr="00286DD9">
        <w:trPr>
          <w:cantSplit/>
          <w:tblHeader/>
        </w:trPr>
        <w:tc>
          <w:tcPr>
            <w:tcW w:w="703" w:type="pct"/>
            <w:tcBorders>
              <w:top w:val="single" w:sz="6" w:space="0" w:color="auto"/>
              <w:bottom w:val="single" w:sz="4" w:space="0" w:color="auto"/>
            </w:tcBorders>
            <w:tcMar>
              <w:left w:w="108" w:type="dxa"/>
              <w:right w:w="108" w:type="dxa"/>
            </w:tcMar>
            <w:vAlign w:val="center"/>
          </w:tcPr>
          <w:p w14:paraId="0DE62CF8" w14:textId="77777777" w:rsidR="006E0397" w:rsidRDefault="006E0397" w:rsidP="006E0397">
            <w:pPr>
              <w:pStyle w:val="TableHeading"/>
              <w:rPr>
                <w:b w:val="0"/>
              </w:rPr>
            </w:pPr>
            <w:r>
              <w:rPr>
                <w:b w:val="0"/>
              </w:rPr>
              <w:t>Containment</w:t>
            </w:r>
          </w:p>
        </w:tc>
        <w:tc>
          <w:tcPr>
            <w:tcW w:w="3441" w:type="pct"/>
            <w:tcBorders>
              <w:top w:val="single" w:sz="6" w:space="0" w:color="auto"/>
              <w:bottom w:val="single" w:sz="4" w:space="0" w:color="auto"/>
            </w:tcBorders>
            <w:tcMar>
              <w:left w:w="108" w:type="dxa"/>
              <w:right w:w="108" w:type="dxa"/>
            </w:tcMar>
            <w:vAlign w:val="center"/>
          </w:tcPr>
          <w:p w14:paraId="5257E568" w14:textId="6E949D56" w:rsidR="006E0397" w:rsidRDefault="006E0397" w:rsidP="001C4A1D">
            <w:pPr>
              <w:pStyle w:val="TableText"/>
              <w:rPr>
                <w:rFonts w:asciiTheme="majorHAnsi" w:hAnsiTheme="majorHAnsi"/>
                <w:szCs w:val="18"/>
                <w:lang w:eastAsia="ja-JP"/>
              </w:rPr>
            </w:pPr>
            <w:r>
              <w:rPr>
                <w:rFonts w:asciiTheme="majorHAnsi" w:hAnsiTheme="majorHAnsi"/>
                <w:szCs w:val="18"/>
                <w:lang w:eastAsia="ja-JP"/>
              </w:rPr>
              <w:t>2.</w:t>
            </w:r>
            <w:r w:rsidR="001C4A1D">
              <w:rPr>
                <w:rFonts w:asciiTheme="majorHAnsi" w:hAnsiTheme="majorHAnsi"/>
                <w:szCs w:val="18"/>
                <w:lang w:eastAsia="ja-JP"/>
              </w:rPr>
              <w:t>6</w:t>
            </w:r>
            <w:r>
              <w:rPr>
                <w:rFonts w:asciiTheme="majorHAnsi" w:hAnsiTheme="majorHAnsi"/>
                <w:szCs w:val="18"/>
                <w:lang w:eastAsia="ja-JP"/>
              </w:rPr>
              <w:t xml:space="preserve"> Knockdown spray must be made available during the unpack of the </w:t>
            </w:r>
            <w:r w:rsidR="001C6B5E" w:rsidRPr="001C6B5E">
              <w:rPr>
                <w:rFonts w:asciiTheme="majorHAnsi" w:hAnsiTheme="majorHAnsi"/>
                <w:i/>
                <w:szCs w:val="18"/>
                <w:lang w:eastAsia="ja-JP"/>
              </w:rPr>
              <w:t>target risk container</w:t>
            </w:r>
            <w:r>
              <w:rPr>
                <w:rFonts w:asciiTheme="majorHAnsi" w:hAnsiTheme="majorHAnsi"/>
                <w:szCs w:val="18"/>
                <w:lang w:eastAsia="ja-JP"/>
              </w:rPr>
              <w:t>.</w:t>
            </w:r>
          </w:p>
        </w:tc>
        <w:tc>
          <w:tcPr>
            <w:tcW w:w="856" w:type="pct"/>
            <w:tcBorders>
              <w:top w:val="single" w:sz="6" w:space="0" w:color="auto"/>
              <w:bottom w:val="single" w:sz="4" w:space="0" w:color="auto"/>
            </w:tcBorders>
            <w:tcMar>
              <w:left w:w="108" w:type="dxa"/>
              <w:right w:w="108" w:type="dxa"/>
            </w:tcMar>
            <w:vAlign w:val="center"/>
          </w:tcPr>
          <w:p w14:paraId="1108B348" w14:textId="77777777" w:rsidR="006E0397" w:rsidRDefault="006E0397" w:rsidP="006E0397">
            <w:pPr>
              <w:pStyle w:val="TableHeading"/>
              <w:rPr>
                <w:b w:val="0"/>
              </w:rPr>
            </w:pPr>
            <w:r>
              <w:rPr>
                <w:b w:val="0"/>
              </w:rPr>
              <w:t>Major</w:t>
            </w:r>
          </w:p>
          <w:p w14:paraId="15D2853C" w14:textId="77777777" w:rsidR="006E0397" w:rsidRDefault="006E0397" w:rsidP="006E0397">
            <w:pPr>
              <w:pStyle w:val="TableHeading"/>
              <w:jc w:val="right"/>
              <w:rPr>
                <w:b w:val="0"/>
              </w:rPr>
            </w:pPr>
            <w:r>
              <w:rPr>
                <w:b w:val="0"/>
                <w:bCs/>
                <w:sz w:val="16"/>
                <w:szCs w:val="16"/>
                <w:lang w:eastAsia="ja-JP"/>
              </w:rPr>
              <w:t>QPR Ref: 4324</w:t>
            </w:r>
          </w:p>
        </w:tc>
      </w:tr>
    </w:tbl>
    <w:p w14:paraId="751B9931" w14:textId="77777777" w:rsidR="005B6A54" w:rsidRDefault="005B6A54" w:rsidP="005B6A54">
      <w:pPr>
        <w:pStyle w:val="Heading3"/>
        <w:spacing w:before="200"/>
        <w:ind w:left="964" w:hanging="964"/>
        <w:sectPr w:rsidR="005B6A54" w:rsidSect="008A1380">
          <w:pgSz w:w="11906" w:h="16838"/>
          <w:pgMar w:top="1418" w:right="1418" w:bottom="1418" w:left="1418" w:header="567" w:footer="283" w:gutter="0"/>
          <w:cols w:space="708"/>
          <w:docGrid w:linePitch="360"/>
        </w:sectPr>
      </w:pPr>
    </w:p>
    <w:p w14:paraId="3ED0E463" w14:textId="25DF1599" w:rsidR="005B6A54" w:rsidRDefault="005B6A54" w:rsidP="005B6A54">
      <w:pPr>
        <w:pStyle w:val="Heading3"/>
        <w:spacing w:before="200"/>
        <w:ind w:left="964" w:hanging="964"/>
      </w:pPr>
      <w:bookmarkStart w:id="23" w:name="_Toc24099199"/>
      <w:r w:rsidRPr="00F15497">
        <w:lastRenderedPageBreak/>
        <w:t xml:space="preserve">Table </w:t>
      </w:r>
      <w:r>
        <w:t>2C</w:t>
      </w:r>
      <w:r w:rsidRPr="00F15497">
        <w:t xml:space="preserve"> </w:t>
      </w:r>
      <w:r>
        <w:t>Process – secure unpack of target risk containers</w:t>
      </w:r>
      <w:bookmarkEnd w:id="23"/>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C11CD7" w:rsidRPr="00DC2689" w14:paraId="36A633D2" w14:textId="77777777" w:rsidTr="00924BB7">
        <w:trPr>
          <w:cantSplit/>
          <w:tblHeader/>
        </w:trPr>
        <w:tc>
          <w:tcPr>
            <w:tcW w:w="703" w:type="pct"/>
            <w:tcBorders>
              <w:top w:val="single" w:sz="6" w:space="0" w:color="auto"/>
              <w:bottom w:val="single" w:sz="4" w:space="0" w:color="auto"/>
            </w:tcBorders>
            <w:tcMar>
              <w:left w:w="108" w:type="dxa"/>
              <w:right w:w="108" w:type="dxa"/>
            </w:tcMar>
            <w:vAlign w:val="center"/>
          </w:tcPr>
          <w:p w14:paraId="6ED67FE8" w14:textId="77777777" w:rsidR="00C11CD7" w:rsidRPr="00DC2689" w:rsidRDefault="00C11CD7" w:rsidP="00924BB7">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35F5CE3C" w14:textId="77777777" w:rsidR="00C11CD7" w:rsidRPr="00DC2689" w:rsidRDefault="00C11CD7" w:rsidP="00924BB7">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31F59D74" w14:textId="77777777" w:rsidR="00C11CD7" w:rsidRPr="00DC2689" w:rsidRDefault="00C11CD7" w:rsidP="00924BB7">
            <w:pPr>
              <w:pStyle w:val="TableHeading"/>
            </w:pPr>
            <w:r w:rsidRPr="00DC2689">
              <w:t>Nonconformity guide</w:t>
            </w:r>
          </w:p>
        </w:tc>
      </w:tr>
      <w:tr w:rsidR="00EE2093" w:rsidRPr="00DC2689" w14:paraId="467A48B8" w14:textId="77777777" w:rsidTr="00120E15">
        <w:trPr>
          <w:cantSplit/>
          <w:tblHeader/>
        </w:trPr>
        <w:tc>
          <w:tcPr>
            <w:tcW w:w="703" w:type="pct"/>
            <w:tcBorders>
              <w:top w:val="single" w:sz="6" w:space="0" w:color="auto"/>
              <w:bottom w:val="single" w:sz="4" w:space="0" w:color="auto"/>
            </w:tcBorders>
            <w:tcMar>
              <w:left w:w="108" w:type="dxa"/>
              <w:right w:w="108" w:type="dxa"/>
            </w:tcMar>
            <w:vAlign w:val="center"/>
          </w:tcPr>
          <w:p w14:paraId="211EE079" w14:textId="77777777" w:rsidR="00EE2093" w:rsidRDefault="004B5398" w:rsidP="00924BB7">
            <w:pPr>
              <w:pStyle w:val="TableHeading"/>
              <w:rPr>
                <w:b w:val="0"/>
              </w:rPr>
            </w:pPr>
            <w:r>
              <w:rPr>
                <w:b w:val="0"/>
              </w:rPr>
              <w:t>Containment</w:t>
            </w:r>
          </w:p>
        </w:tc>
        <w:tc>
          <w:tcPr>
            <w:tcW w:w="3441" w:type="pct"/>
            <w:tcBorders>
              <w:top w:val="single" w:sz="6" w:space="0" w:color="auto"/>
              <w:bottom w:val="single" w:sz="4" w:space="0" w:color="auto"/>
            </w:tcBorders>
            <w:tcMar>
              <w:left w:w="108" w:type="dxa"/>
              <w:right w:w="108" w:type="dxa"/>
            </w:tcMar>
            <w:vAlign w:val="center"/>
          </w:tcPr>
          <w:p w14:paraId="38964BFD" w14:textId="5664EA32" w:rsidR="00EE2093" w:rsidRDefault="009B0D97" w:rsidP="00C4139B">
            <w:pPr>
              <w:pStyle w:val="TableText"/>
              <w:rPr>
                <w:rFonts w:asciiTheme="majorHAnsi" w:hAnsiTheme="majorHAnsi"/>
                <w:szCs w:val="18"/>
                <w:lang w:eastAsia="ja-JP"/>
              </w:rPr>
            </w:pPr>
            <w:r>
              <w:rPr>
                <w:rFonts w:asciiTheme="majorHAnsi" w:hAnsiTheme="majorHAnsi"/>
                <w:szCs w:val="18"/>
                <w:lang w:eastAsia="ja-JP"/>
              </w:rPr>
              <w:t>2.</w:t>
            </w:r>
            <w:r w:rsidR="001C4A1D">
              <w:rPr>
                <w:rFonts w:asciiTheme="majorHAnsi" w:hAnsiTheme="majorHAnsi"/>
                <w:szCs w:val="18"/>
                <w:lang w:eastAsia="ja-JP"/>
              </w:rPr>
              <w:t>7</w:t>
            </w:r>
            <w:r w:rsidR="00EE2093">
              <w:rPr>
                <w:rFonts w:asciiTheme="majorHAnsi" w:hAnsiTheme="majorHAnsi"/>
                <w:szCs w:val="18"/>
                <w:lang w:eastAsia="ja-JP"/>
              </w:rPr>
              <w:t xml:space="preserve"> </w:t>
            </w:r>
            <w:r w:rsidR="00D20E24" w:rsidRPr="00D20E24">
              <w:rPr>
                <w:rFonts w:asciiTheme="majorHAnsi" w:hAnsiTheme="majorHAnsi"/>
                <w:i/>
                <w:szCs w:val="18"/>
                <w:lang w:eastAsia="ja-JP"/>
              </w:rPr>
              <w:t>Secure unpack</w:t>
            </w:r>
            <w:r w:rsidR="005869BB">
              <w:rPr>
                <w:rFonts w:asciiTheme="majorHAnsi" w:hAnsiTheme="majorHAnsi"/>
                <w:szCs w:val="18"/>
                <w:lang w:eastAsia="ja-JP"/>
              </w:rPr>
              <w:t xml:space="preserve"> must be performed </w:t>
            </w:r>
            <w:r w:rsidR="00A31995">
              <w:rPr>
                <w:rFonts w:asciiTheme="majorHAnsi" w:hAnsiTheme="majorHAnsi"/>
                <w:szCs w:val="18"/>
                <w:lang w:eastAsia="ja-JP"/>
              </w:rPr>
              <w:t xml:space="preserve">using </w:t>
            </w:r>
            <w:r w:rsidR="001434D8">
              <w:rPr>
                <w:rFonts w:asciiTheme="majorHAnsi" w:hAnsiTheme="majorHAnsi"/>
                <w:szCs w:val="18"/>
                <w:lang w:eastAsia="ja-JP"/>
              </w:rPr>
              <w:t xml:space="preserve">one </w:t>
            </w:r>
            <w:r w:rsidR="00EE2093">
              <w:rPr>
                <w:rFonts w:asciiTheme="majorHAnsi" w:hAnsiTheme="majorHAnsi"/>
                <w:szCs w:val="18"/>
                <w:lang w:eastAsia="ja-JP"/>
              </w:rPr>
              <w:t xml:space="preserve">of the following </w:t>
            </w:r>
            <w:r w:rsidR="005869BB">
              <w:rPr>
                <w:rFonts w:asciiTheme="majorHAnsi" w:hAnsiTheme="majorHAnsi"/>
                <w:szCs w:val="18"/>
                <w:lang w:eastAsia="ja-JP"/>
              </w:rPr>
              <w:t>options:</w:t>
            </w:r>
          </w:p>
          <w:p w14:paraId="78EDEE11" w14:textId="2429EDA3" w:rsidR="001434D8" w:rsidRDefault="00EF0D41" w:rsidP="00E3153A">
            <w:pPr>
              <w:pStyle w:val="TableBullet1"/>
              <w:numPr>
                <w:ilvl w:val="0"/>
                <w:numId w:val="19"/>
              </w:numPr>
              <w:rPr>
                <w:rFonts w:asciiTheme="majorHAnsi" w:hAnsiTheme="majorHAnsi"/>
                <w:szCs w:val="18"/>
                <w:lang w:eastAsia="ja-JP"/>
              </w:rPr>
            </w:pPr>
            <w:r>
              <w:rPr>
                <w:rFonts w:asciiTheme="majorHAnsi" w:hAnsiTheme="majorHAnsi"/>
                <w:szCs w:val="18"/>
                <w:lang w:eastAsia="ja-JP"/>
              </w:rPr>
              <w:t xml:space="preserve">Unpack of </w:t>
            </w:r>
            <w:r w:rsidR="001C6B5E" w:rsidRPr="001C6B5E">
              <w:rPr>
                <w:rFonts w:asciiTheme="majorHAnsi" w:hAnsiTheme="majorHAnsi"/>
                <w:i/>
                <w:szCs w:val="18"/>
                <w:lang w:eastAsia="ja-JP"/>
              </w:rPr>
              <w:t>target risk container</w:t>
            </w:r>
            <w:r w:rsidR="005869BB">
              <w:rPr>
                <w:rFonts w:asciiTheme="majorHAnsi" w:hAnsiTheme="majorHAnsi"/>
                <w:szCs w:val="18"/>
                <w:lang w:eastAsia="ja-JP"/>
              </w:rPr>
              <w:t xml:space="preserve">s </w:t>
            </w:r>
            <w:r w:rsidR="001434D8" w:rsidRPr="009D209A">
              <w:rPr>
                <w:rFonts w:asciiTheme="majorHAnsi" w:hAnsiTheme="majorHAnsi"/>
                <w:szCs w:val="18"/>
                <w:lang w:eastAsia="ja-JP"/>
              </w:rPr>
              <w:t xml:space="preserve">within a </w:t>
            </w:r>
            <w:r w:rsidR="00D20E24" w:rsidRPr="00D20E24">
              <w:rPr>
                <w:rFonts w:asciiTheme="majorHAnsi" w:hAnsiTheme="majorHAnsi"/>
                <w:i/>
                <w:szCs w:val="18"/>
                <w:lang w:eastAsia="ja-JP"/>
              </w:rPr>
              <w:t>chamber</w:t>
            </w:r>
            <w:r w:rsidR="001434D8" w:rsidRPr="009D209A">
              <w:rPr>
                <w:rFonts w:asciiTheme="majorHAnsi" w:hAnsiTheme="majorHAnsi"/>
                <w:szCs w:val="18"/>
                <w:lang w:eastAsia="ja-JP"/>
              </w:rPr>
              <w:t xml:space="preserve">. </w:t>
            </w:r>
            <w:r w:rsidR="001434D8">
              <w:rPr>
                <w:rFonts w:asciiTheme="majorHAnsi" w:hAnsiTheme="majorHAnsi"/>
                <w:szCs w:val="18"/>
                <w:lang w:eastAsia="ja-JP"/>
              </w:rPr>
              <w:t>The:</w:t>
            </w:r>
          </w:p>
          <w:p w14:paraId="5AD2F51D" w14:textId="26FC7DBA" w:rsidR="003D7D45" w:rsidRDefault="001C6B5E" w:rsidP="00E3153A">
            <w:pPr>
              <w:pStyle w:val="TableBullet1"/>
              <w:numPr>
                <w:ilvl w:val="0"/>
                <w:numId w:val="16"/>
              </w:numPr>
              <w:rPr>
                <w:rFonts w:asciiTheme="majorHAnsi" w:hAnsiTheme="majorHAnsi"/>
                <w:szCs w:val="18"/>
                <w:lang w:eastAsia="ja-JP"/>
              </w:rPr>
            </w:pPr>
            <w:r w:rsidRPr="001C6B5E">
              <w:rPr>
                <w:rFonts w:asciiTheme="majorHAnsi" w:hAnsiTheme="majorHAnsi"/>
                <w:i/>
                <w:szCs w:val="18"/>
                <w:lang w:eastAsia="ja-JP"/>
              </w:rPr>
              <w:t>target risk container</w:t>
            </w:r>
            <w:r w:rsidR="00EE2093">
              <w:rPr>
                <w:rFonts w:asciiTheme="majorHAnsi" w:hAnsiTheme="majorHAnsi"/>
                <w:szCs w:val="18"/>
                <w:lang w:eastAsia="ja-JP"/>
              </w:rPr>
              <w:t xml:space="preserve"> </w:t>
            </w:r>
            <w:r w:rsidR="001434D8">
              <w:rPr>
                <w:rFonts w:asciiTheme="majorHAnsi" w:hAnsiTheme="majorHAnsi"/>
                <w:szCs w:val="18"/>
                <w:lang w:eastAsia="ja-JP"/>
              </w:rPr>
              <w:t xml:space="preserve">must be placed </w:t>
            </w:r>
            <w:r w:rsidR="00C5482E">
              <w:rPr>
                <w:rFonts w:asciiTheme="majorHAnsi" w:hAnsiTheme="majorHAnsi"/>
                <w:szCs w:val="18"/>
                <w:lang w:eastAsia="ja-JP"/>
              </w:rPr>
              <w:t xml:space="preserve">completely </w:t>
            </w:r>
            <w:r w:rsidR="00EE2093">
              <w:rPr>
                <w:rFonts w:asciiTheme="majorHAnsi" w:hAnsiTheme="majorHAnsi"/>
                <w:szCs w:val="18"/>
                <w:lang w:eastAsia="ja-JP"/>
              </w:rPr>
              <w:t xml:space="preserve">within </w:t>
            </w:r>
            <w:r w:rsidR="001434D8">
              <w:rPr>
                <w:rFonts w:asciiTheme="majorHAnsi" w:hAnsiTheme="majorHAnsi"/>
                <w:szCs w:val="18"/>
                <w:lang w:eastAsia="ja-JP"/>
              </w:rPr>
              <w:t>the</w:t>
            </w:r>
            <w:r w:rsidR="00EE2093">
              <w:rPr>
                <w:rFonts w:asciiTheme="majorHAnsi" w:hAnsiTheme="majorHAnsi"/>
                <w:szCs w:val="18"/>
                <w:lang w:eastAsia="ja-JP"/>
              </w:rPr>
              <w:t xml:space="preserve"> </w:t>
            </w:r>
            <w:r w:rsidR="00D20E24" w:rsidRPr="00D20E24">
              <w:rPr>
                <w:rFonts w:asciiTheme="majorHAnsi" w:hAnsiTheme="majorHAnsi"/>
                <w:i/>
                <w:szCs w:val="18"/>
                <w:lang w:eastAsia="ja-JP"/>
              </w:rPr>
              <w:t>chamber</w:t>
            </w:r>
            <w:r w:rsidR="00801E5B">
              <w:rPr>
                <w:rFonts w:asciiTheme="majorHAnsi" w:hAnsiTheme="majorHAnsi"/>
                <w:szCs w:val="18"/>
                <w:lang w:eastAsia="ja-JP"/>
              </w:rPr>
              <w:t xml:space="preserve"> </w:t>
            </w:r>
          </w:p>
          <w:p w14:paraId="6A124BF3" w14:textId="1216B815" w:rsidR="001434D8" w:rsidRDefault="00D20E24" w:rsidP="00E3153A">
            <w:pPr>
              <w:pStyle w:val="TableBullet1"/>
              <w:numPr>
                <w:ilvl w:val="0"/>
                <w:numId w:val="16"/>
              </w:numPr>
              <w:rPr>
                <w:rFonts w:asciiTheme="majorHAnsi" w:hAnsiTheme="majorHAnsi"/>
                <w:szCs w:val="18"/>
                <w:lang w:eastAsia="ja-JP"/>
              </w:rPr>
            </w:pPr>
            <w:r w:rsidRPr="00D20E24">
              <w:rPr>
                <w:rFonts w:asciiTheme="majorHAnsi" w:hAnsiTheme="majorHAnsi"/>
                <w:i/>
                <w:szCs w:val="18"/>
                <w:lang w:eastAsia="ja-JP"/>
              </w:rPr>
              <w:t>chamber</w:t>
            </w:r>
            <w:r w:rsidR="00801E5B">
              <w:rPr>
                <w:rFonts w:asciiTheme="majorHAnsi" w:hAnsiTheme="majorHAnsi"/>
                <w:szCs w:val="18"/>
                <w:lang w:eastAsia="ja-JP"/>
              </w:rPr>
              <w:t xml:space="preserve"> door </w:t>
            </w:r>
            <w:r w:rsidR="003D7D45">
              <w:rPr>
                <w:rFonts w:asciiTheme="majorHAnsi" w:hAnsiTheme="majorHAnsi"/>
                <w:szCs w:val="18"/>
                <w:lang w:eastAsia="ja-JP"/>
              </w:rPr>
              <w:t xml:space="preserve">must be </w:t>
            </w:r>
            <w:r w:rsidR="00801E5B">
              <w:rPr>
                <w:rFonts w:asciiTheme="majorHAnsi" w:hAnsiTheme="majorHAnsi"/>
                <w:szCs w:val="18"/>
                <w:lang w:eastAsia="ja-JP"/>
              </w:rPr>
              <w:t>closed</w:t>
            </w:r>
            <w:r w:rsidR="0095023F">
              <w:rPr>
                <w:rFonts w:asciiTheme="majorHAnsi" w:hAnsiTheme="majorHAnsi"/>
                <w:szCs w:val="18"/>
                <w:lang w:eastAsia="ja-JP"/>
              </w:rPr>
              <w:t xml:space="preserve"> </w:t>
            </w:r>
            <w:r w:rsidR="00084A14">
              <w:rPr>
                <w:rFonts w:asciiTheme="majorHAnsi" w:hAnsiTheme="majorHAnsi"/>
                <w:szCs w:val="18"/>
                <w:lang w:eastAsia="ja-JP"/>
              </w:rPr>
              <w:t xml:space="preserve">prior to opening the </w:t>
            </w:r>
            <w:r w:rsidR="00801E5B">
              <w:rPr>
                <w:rFonts w:asciiTheme="majorHAnsi" w:hAnsiTheme="majorHAnsi"/>
                <w:szCs w:val="18"/>
                <w:lang w:eastAsia="ja-JP"/>
              </w:rPr>
              <w:t xml:space="preserve">doors of the </w:t>
            </w:r>
            <w:r w:rsidR="001C6B5E" w:rsidRPr="001C6B5E">
              <w:rPr>
                <w:rFonts w:asciiTheme="majorHAnsi" w:hAnsiTheme="majorHAnsi"/>
                <w:i/>
                <w:szCs w:val="18"/>
                <w:lang w:eastAsia="ja-JP"/>
              </w:rPr>
              <w:t>target risk container</w:t>
            </w:r>
          </w:p>
          <w:p w14:paraId="5AF89120" w14:textId="5CEF8B55" w:rsidR="007D68E6" w:rsidRPr="006D187D" w:rsidRDefault="001C6B5E" w:rsidP="00E3153A">
            <w:pPr>
              <w:pStyle w:val="TableBullet1"/>
              <w:numPr>
                <w:ilvl w:val="0"/>
                <w:numId w:val="16"/>
              </w:numPr>
              <w:rPr>
                <w:rFonts w:asciiTheme="majorHAnsi" w:hAnsiTheme="majorHAnsi"/>
                <w:szCs w:val="18"/>
                <w:lang w:eastAsia="ja-JP"/>
              </w:rPr>
            </w:pPr>
            <w:r w:rsidRPr="001C6B5E">
              <w:rPr>
                <w:rFonts w:asciiTheme="majorHAnsi" w:hAnsiTheme="majorHAnsi"/>
                <w:i/>
                <w:szCs w:val="18"/>
                <w:lang w:eastAsia="ja-JP"/>
              </w:rPr>
              <w:t>target risk container</w:t>
            </w:r>
            <w:r w:rsidR="007D68E6" w:rsidRPr="006D187D">
              <w:rPr>
                <w:rFonts w:asciiTheme="majorHAnsi" w:hAnsiTheme="majorHAnsi"/>
                <w:szCs w:val="18"/>
                <w:lang w:eastAsia="ja-JP"/>
              </w:rPr>
              <w:t xml:space="preserve"> and the </w:t>
            </w:r>
            <w:r w:rsidR="00A935BD" w:rsidRPr="00FB234D">
              <w:rPr>
                <w:rFonts w:asciiTheme="majorHAnsi" w:hAnsiTheme="majorHAnsi"/>
                <w:i/>
                <w:szCs w:val="18"/>
                <w:lang w:eastAsia="ja-JP"/>
              </w:rPr>
              <w:t>goods</w:t>
            </w:r>
            <w:r w:rsidR="00A935BD" w:rsidRPr="006D187D">
              <w:rPr>
                <w:rFonts w:asciiTheme="majorHAnsi" w:hAnsiTheme="majorHAnsi"/>
                <w:szCs w:val="18"/>
                <w:lang w:eastAsia="ja-JP"/>
              </w:rPr>
              <w:t xml:space="preserve"> unpacked</w:t>
            </w:r>
            <w:r w:rsidR="0095023F" w:rsidRPr="006D187D">
              <w:rPr>
                <w:rFonts w:asciiTheme="majorHAnsi" w:hAnsiTheme="majorHAnsi"/>
                <w:szCs w:val="18"/>
                <w:lang w:eastAsia="ja-JP"/>
              </w:rPr>
              <w:t xml:space="preserve"> </w:t>
            </w:r>
            <w:r w:rsidR="00846A83" w:rsidRPr="006D187D">
              <w:rPr>
                <w:rFonts w:asciiTheme="majorHAnsi" w:hAnsiTheme="majorHAnsi"/>
                <w:szCs w:val="18"/>
                <w:lang w:eastAsia="ja-JP"/>
              </w:rPr>
              <w:t xml:space="preserve">from the </w:t>
            </w:r>
            <w:r w:rsidR="009C77BC" w:rsidRPr="006D187D">
              <w:rPr>
                <w:rFonts w:asciiTheme="majorHAnsi" w:hAnsiTheme="majorHAnsi"/>
                <w:szCs w:val="18"/>
                <w:lang w:eastAsia="ja-JP"/>
              </w:rPr>
              <w:t>containe</w:t>
            </w:r>
            <w:r w:rsidR="0095023F" w:rsidRPr="006D187D">
              <w:rPr>
                <w:rFonts w:asciiTheme="majorHAnsi" w:hAnsiTheme="majorHAnsi"/>
                <w:szCs w:val="18"/>
                <w:lang w:eastAsia="ja-JP"/>
              </w:rPr>
              <w:t>r</w:t>
            </w:r>
            <w:r w:rsidR="009C77BC" w:rsidRPr="006D187D">
              <w:rPr>
                <w:rFonts w:asciiTheme="majorHAnsi" w:hAnsiTheme="majorHAnsi"/>
                <w:szCs w:val="18"/>
                <w:lang w:eastAsia="ja-JP"/>
              </w:rPr>
              <w:t xml:space="preserve"> </w:t>
            </w:r>
            <w:r w:rsidR="007D68E6" w:rsidRPr="006D187D">
              <w:rPr>
                <w:rFonts w:asciiTheme="majorHAnsi" w:hAnsiTheme="majorHAnsi"/>
                <w:szCs w:val="18"/>
                <w:lang w:eastAsia="ja-JP"/>
              </w:rPr>
              <w:t xml:space="preserve">must </w:t>
            </w:r>
            <w:r w:rsidR="009C77BC" w:rsidRPr="006D187D">
              <w:rPr>
                <w:rFonts w:asciiTheme="majorHAnsi" w:hAnsiTheme="majorHAnsi"/>
                <w:szCs w:val="18"/>
                <w:lang w:eastAsia="ja-JP"/>
              </w:rPr>
              <w:t>not leave</w:t>
            </w:r>
            <w:r w:rsidR="007D68E6" w:rsidRPr="006D187D">
              <w:rPr>
                <w:rFonts w:asciiTheme="majorHAnsi" w:hAnsiTheme="majorHAnsi"/>
                <w:szCs w:val="18"/>
                <w:lang w:eastAsia="ja-JP"/>
              </w:rPr>
              <w:t xml:space="preserve"> the </w:t>
            </w:r>
            <w:r w:rsidR="00D20E24" w:rsidRPr="00D20E24">
              <w:rPr>
                <w:rFonts w:asciiTheme="majorHAnsi" w:hAnsiTheme="majorHAnsi"/>
                <w:i/>
                <w:szCs w:val="18"/>
                <w:lang w:eastAsia="ja-JP"/>
              </w:rPr>
              <w:t>chamber</w:t>
            </w:r>
            <w:r w:rsidR="00C5482E" w:rsidRPr="006D187D">
              <w:rPr>
                <w:rFonts w:asciiTheme="majorHAnsi" w:hAnsiTheme="majorHAnsi"/>
                <w:szCs w:val="18"/>
                <w:lang w:eastAsia="ja-JP"/>
              </w:rPr>
              <w:t xml:space="preserve"> </w:t>
            </w:r>
            <w:r w:rsidR="00846A83" w:rsidRPr="006D187D">
              <w:rPr>
                <w:rFonts w:asciiTheme="majorHAnsi" w:hAnsiTheme="majorHAnsi"/>
                <w:szCs w:val="18"/>
                <w:lang w:eastAsia="ja-JP"/>
              </w:rPr>
              <w:t xml:space="preserve">until treatment has been completed by a department approved treatment provider. </w:t>
            </w:r>
          </w:p>
          <w:p w14:paraId="0CE46F64" w14:textId="55B94E46" w:rsidR="009A3FF2" w:rsidRPr="009A3FF2" w:rsidRDefault="00A55B56" w:rsidP="00E3153A">
            <w:pPr>
              <w:pStyle w:val="TableBullet1"/>
              <w:numPr>
                <w:ilvl w:val="0"/>
                <w:numId w:val="19"/>
              </w:numPr>
              <w:rPr>
                <w:rFonts w:asciiTheme="majorHAnsi" w:hAnsiTheme="majorHAnsi"/>
                <w:szCs w:val="18"/>
                <w:lang w:eastAsia="ja-JP"/>
              </w:rPr>
            </w:pPr>
            <w:r>
              <w:rPr>
                <w:rFonts w:asciiTheme="majorHAnsi" w:hAnsiTheme="majorHAnsi"/>
                <w:szCs w:val="18"/>
                <w:lang w:eastAsia="ja-JP"/>
              </w:rPr>
              <w:t>U</w:t>
            </w:r>
            <w:r w:rsidR="009A3FF2">
              <w:rPr>
                <w:rFonts w:asciiTheme="majorHAnsi" w:hAnsiTheme="majorHAnsi"/>
                <w:szCs w:val="18"/>
                <w:lang w:eastAsia="ja-JP"/>
              </w:rPr>
              <w:t xml:space="preserve">npack </w:t>
            </w:r>
            <w:r w:rsidR="00EF0D41">
              <w:rPr>
                <w:rFonts w:asciiTheme="majorHAnsi" w:hAnsiTheme="majorHAnsi"/>
                <w:szCs w:val="18"/>
                <w:lang w:eastAsia="ja-JP"/>
              </w:rPr>
              <w:t xml:space="preserve">of </w:t>
            </w:r>
            <w:r w:rsidR="001C6B5E" w:rsidRPr="001C6B5E">
              <w:rPr>
                <w:rFonts w:asciiTheme="majorHAnsi" w:hAnsiTheme="majorHAnsi"/>
                <w:i/>
                <w:szCs w:val="18"/>
                <w:lang w:eastAsia="ja-JP"/>
              </w:rPr>
              <w:t xml:space="preserve">target risk </w:t>
            </w:r>
            <w:r w:rsidR="001C6B5E" w:rsidRPr="00E3153A">
              <w:rPr>
                <w:rFonts w:asciiTheme="majorHAnsi" w:hAnsiTheme="majorHAnsi"/>
                <w:i/>
                <w:szCs w:val="18"/>
                <w:lang w:eastAsia="ja-JP"/>
              </w:rPr>
              <w:t>container</w:t>
            </w:r>
            <w:r w:rsidR="005869BB" w:rsidRPr="00E3153A">
              <w:rPr>
                <w:rFonts w:asciiTheme="majorHAnsi" w:hAnsiTheme="majorHAnsi"/>
                <w:i/>
                <w:szCs w:val="18"/>
                <w:lang w:eastAsia="ja-JP"/>
              </w:rPr>
              <w:t>s</w:t>
            </w:r>
            <w:r w:rsidR="005869BB">
              <w:rPr>
                <w:rFonts w:asciiTheme="majorHAnsi" w:hAnsiTheme="majorHAnsi"/>
                <w:szCs w:val="18"/>
                <w:lang w:eastAsia="ja-JP"/>
              </w:rPr>
              <w:t xml:space="preserve"> </w:t>
            </w:r>
            <w:r w:rsidR="00615A0C">
              <w:rPr>
                <w:rFonts w:asciiTheme="majorHAnsi" w:hAnsiTheme="majorHAnsi"/>
                <w:szCs w:val="18"/>
                <w:lang w:eastAsia="ja-JP"/>
              </w:rPr>
              <w:t xml:space="preserve">within </w:t>
            </w:r>
            <w:r>
              <w:rPr>
                <w:rFonts w:asciiTheme="majorHAnsi" w:hAnsiTheme="majorHAnsi"/>
                <w:szCs w:val="18"/>
                <w:lang w:eastAsia="ja-JP"/>
              </w:rPr>
              <w:t>a</w:t>
            </w:r>
            <w:r w:rsidR="00622A3F">
              <w:rPr>
                <w:rFonts w:asciiTheme="majorHAnsi" w:hAnsiTheme="majorHAnsi"/>
                <w:szCs w:val="18"/>
                <w:lang w:eastAsia="ja-JP"/>
              </w:rPr>
              <w:t>n adjoining</w:t>
            </w:r>
            <w:r w:rsidR="00120E15">
              <w:rPr>
                <w:rFonts w:asciiTheme="majorHAnsi" w:hAnsiTheme="majorHAnsi"/>
                <w:szCs w:val="18"/>
                <w:lang w:eastAsia="ja-JP"/>
              </w:rPr>
              <w:t xml:space="preserve"> </w:t>
            </w:r>
            <w:r w:rsidR="001C6B5E" w:rsidRPr="001C6B5E">
              <w:rPr>
                <w:rFonts w:asciiTheme="majorHAnsi" w:hAnsiTheme="majorHAnsi"/>
                <w:i/>
                <w:szCs w:val="18"/>
                <w:lang w:eastAsia="ja-JP"/>
              </w:rPr>
              <w:t>secure area</w:t>
            </w:r>
            <w:r w:rsidR="000E0320">
              <w:rPr>
                <w:rFonts w:asciiTheme="majorHAnsi" w:hAnsiTheme="majorHAnsi"/>
                <w:szCs w:val="18"/>
                <w:lang w:eastAsia="ja-JP"/>
              </w:rPr>
              <w:t xml:space="preserve"> created </w:t>
            </w:r>
            <w:r w:rsidR="00624A41">
              <w:rPr>
                <w:rFonts w:asciiTheme="majorHAnsi" w:hAnsiTheme="majorHAnsi"/>
                <w:szCs w:val="18"/>
                <w:lang w:eastAsia="ja-JP"/>
              </w:rPr>
              <w:t>using a</w:t>
            </w:r>
            <w:r w:rsidR="000E0320">
              <w:rPr>
                <w:rFonts w:asciiTheme="majorHAnsi" w:hAnsiTheme="majorHAnsi"/>
                <w:szCs w:val="18"/>
                <w:lang w:eastAsia="ja-JP"/>
              </w:rPr>
              <w:t xml:space="preserve"> </w:t>
            </w:r>
            <w:r w:rsidR="00D20E24" w:rsidRPr="00D20E24">
              <w:rPr>
                <w:rFonts w:asciiTheme="majorHAnsi" w:hAnsiTheme="majorHAnsi"/>
                <w:i/>
                <w:szCs w:val="18"/>
                <w:lang w:eastAsia="ja-JP"/>
              </w:rPr>
              <w:t>sheet</w:t>
            </w:r>
            <w:r w:rsidR="000E0320">
              <w:rPr>
                <w:rFonts w:asciiTheme="majorHAnsi" w:hAnsiTheme="majorHAnsi"/>
                <w:szCs w:val="18"/>
                <w:lang w:eastAsia="ja-JP"/>
              </w:rPr>
              <w:t xml:space="preserve"> or </w:t>
            </w:r>
            <w:r w:rsidR="00D20E24" w:rsidRPr="00D20E24">
              <w:rPr>
                <w:rFonts w:asciiTheme="majorHAnsi" w:hAnsiTheme="majorHAnsi"/>
                <w:i/>
                <w:szCs w:val="18"/>
                <w:lang w:eastAsia="ja-JP"/>
              </w:rPr>
              <w:t>mesh</w:t>
            </w:r>
            <w:r w:rsidR="001434D8">
              <w:rPr>
                <w:rFonts w:asciiTheme="majorHAnsi" w:hAnsiTheme="majorHAnsi"/>
                <w:szCs w:val="18"/>
                <w:lang w:eastAsia="ja-JP"/>
              </w:rPr>
              <w:t xml:space="preserve">. </w:t>
            </w:r>
            <w:r w:rsidR="009A3FF2">
              <w:rPr>
                <w:rFonts w:asciiTheme="majorHAnsi" w:hAnsiTheme="majorHAnsi"/>
                <w:szCs w:val="18"/>
                <w:lang w:eastAsia="ja-JP"/>
              </w:rPr>
              <w:t>The</w:t>
            </w:r>
            <w:r w:rsidR="00243DAD">
              <w:rPr>
                <w:rFonts w:asciiTheme="majorHAnsi" w:hAnsiTheme="majorHAnsi"/>
                <w:szCs w:val="18"/>
                <w:lang w:eastAsia="ja-JP"/>
              </w:rPr>
              <w:t xml:space="preserve"> </w:t>
            </w:r>
            <w:r w:rsidR="00D20E24" w:rsidRPr="00D20E24">
              <w:rPr>
                <w:rFonts w:asciiTheme="majorHAnsi" w:hAnsiTheme="majorHAnsi"/>
                <w:i/>
                <w:szCs w:val="18"/>
                <w:lang w:eastAsia="ja-JP"/>
              </w:rPr>
              <w:t>sheet</w:t>
            </w:r>
            <w:r w:rsidR="00E3153A">
              <w:rPr>
                <w:rFonts w:asciiTheme="majorHAnsi" w:hAnsiTheme="majorHAnsi"/>
                <w:i/>
                <w:szCs w:val="18"/>
                <w:lang w:eastAsia="ja-JP"/>
              </w:rPr>
              <w:t xml:space="preserve"> </w:t>
            </w:r>
            <w:r w:rsidR="00E3153A">
              <w:rPr>
                <w:rFonts w:asciiTheme="majorHAnsi" w:hAnsiTheme="majorHAnsi"/>
                <w:szCs w:val="18"/>
                <w:lang w:eastAsia="ja-JP"/>
              </w:rPr>
              <w:t>or</w:t>
            </w:r>
            <w:r w:rsidR="00A51710">
              <w:rPr>
                <w:rFonts w:asciiTheme="majorHAnsi" w:hAnsiTheme="majorHAnsi"/>
                <w:szCs w:val="18"/>
                <w:lang w:eastAsia="ja-JP"/>
              </w:rPr>
              <w:t xml:space="preserve"> </w:t>
            </w:r>
            <w:r w:rsidR="00D20E24" w:rsidRPr="00D20E24">
              <w:rPr>
                <w:rFonts w:asciiTheme="majorHAnsi" w:hAnsiTheme="majorHAnsi"/>
                <w:i/>
                <w:szCs w:val="18"/>
                <w:lang w:eastAsia="ja-JP"/>
              </w:rPr>
              <w:t>mesh</w:t>
            </w:r>
            <w:r w:rsidR="003D7D45">
              <w:rPr>
                <w:rFonts w:asciiTheme="majorHAnsi" w:hAnsiTheme="majorHAnsi"/>
                <w:szCs w:val="18"/>
                <w:lang w:eastAsia="ja-JP"/>
              </w:rPr>
              <w:t xml:space="preserve"> </w:t>
            </w:r>
            <w:r w:rsidR="00243DAD">
              <w:rPr>
                <w:rFonts w:asciiTheme="majorHAnsi" w:hAnsiTheme="majorHAnsi"/>
                <w:szCs w:val="18"/>
                <w:lang w:eastAsia="ja-JP"/>
              </w:rPr>
              <w:t>must</w:t>
            </w:r>
            <w:r w:rsidR="001434D8">
              <w:rPr>
                <w:rFonts w:asciiTheme="majorHAnsi" w:hAnsiTheme="majorHAnsi"/>
                <w:szCs w:val="18"/>
                <w:lang w:eastAsia="ja-JP"/>
              </w:rPr>
              <w:t>:</w:t>
            </w:r>
          </w:p>
          <w:p w14:paraId="3291FEFC" w14:textId="68D327CB" w:rsidR="00A55B56" w:rsidRDefault="00243DAD" w:rsidP="00E3153A">
            <w:pPr>
              <w:pStyle w:val="TableBullet1"/>
              <w:numPr>
                <w:ilvl w:val="0"/>
                <w:numId w:val="15"/>
              </w:numPr>
              <w:rPr>
                <w:rFonts w:asciiTheme="majorHAnsi" w:hAnsiTheme="majorHAnsi"/>
                <w:szCs w:val="18"/>
                <w:lang w:eastAsia="ja-JP"/>
              </w:rPr>
            </w:pPr>
            <w:r>
              <w:rPr>
                <w:rFonts w:asciiTheme="majorHAnsi" w:hAnsiTheme="majorHAnsi"/>
                <w:szCs w:val="18"/>
                <w:lang w:eastAsia="ja-JP"/>
              </w:rPr>
              <w:t xml:space="preserve">enclose </w:t>
            </w:r>
            <w:r w:rsidR="009C77BC">
              <w:rPr>
                <w:rFonts w:asciiTheme="majorHAnsi" w:hAnsiTheme="majorHAnsi"/>
                <w:szCs w:val="18"/>
                <w:lang w:eastAsia="ja-JP"/>
              </w:rPr>
              <w:t xml:space="preserve">the </w:t>
            </w:r>
            <w:r>
              <w:rPr>
                <w:rFonts w:asciiTheme="majorHAnsi" w:hAnsiTheme="majorHAnsi"/>
                <w:szCs w:val="18"/>
                <w:lang w:eastAsia="ja-JP"/>
              </w:rPr>
              <w:t xml:space="preserve">doors of the </w:t>
            </w:r>
            <w:r w:rsidR="001C6B5E" w:rsidRPr="001C6B5E">
              <w:rPr>
                <w:rFonts w:asciiTheme="majorHAnsi" w:hAnsiTheme="majorHAnsi"/>
                <w:i/>
                <w:szCs w:val="18"/>
                <w:lang w:eastAsia="ja-JP"/>
              </w:rPr>
              <w:t>target risk container</w:t>
            </w:r>
            <w:r w:rsidR="003F0720">
              <w:rPr>
                <w:rFonts w:asciiTheme="majorHAnsi" w:hAnsiTheme="majorHAnsi"/>
                <w:szCs w:val="18"/>
                <w:lang w:eastAsia="ja-JP"/>
              </w:rPr>
              <w:t xml:space="preserve"> and </w:t>
            </w:r>
            <w:r w:rsidR="00FB3154">
              <w:rPr>
                <w:rFonts w:asciiTheme="majorHAnsi" w:hAnsiTheme="majorHAnsi"/>
                <w:szCs w:val="18"/>
                <w:lang w:eastAsia="ja-JP"/>
              </w:rPr>
              <w:t xml:space="preserve">the </w:t>
            </w:r>
            <w:r w:rsidR="003F0720">
              <w:rPr>
                <w:rFonts w:asciiTheme="majorHAnsi" w:hAnsiTheme="majorHAnsi"/>
                <w:szCs w:val="18"/>
                <w:lang w:eastAsia="ja-JP"/>
              </w:rPr>
              <w:t xml:space="preserve">area </w:t>
            </w:r>
            <w:r w:rsidR="00FB234D" w:rsidRPr="00FB234D">
              <w:rPr>
                <w:rFonts w:asciiTheme="majorHAnsi" w:hAnsiTheme="majorHAnsi"/>
                <w:i/>
                <w:szCs w:val="18"/>
                <w:lang w:eastAsia="ja-JP"/>
              </w:rPr>
              <w:t>goods</w:t>
            </w:r>
            <w:r w:rsidR="00F918CA">
              <w:rPr>
                <w:rFonts w:asciiTheme="majorHAnsi" w:hAnsiTheme="majorHAnsi"/>
                <w:i/>
                <w:szCs w:val="18"/>
                <w:lang w:eastAsia="ja-JP"/>
              </w:rPr>
              <w:t xml:space="preserve"> </w:t>
            </w:r>
            <w:r w:rsidR="003F0720">
              <w:rPr>
                <w:rFonts w:asciiTheme="majorHAnsi" w:hAnsiTheme="majorHAnsi"/>
                <w:szCs w:val="18"/>
                <w:lang w:eastAsia="ja-JP"/>
              </w:rPr>
              <w:t>are unpacked to</w:t>
            </w:r>
            <w:r w:rsidR="00FB3154">
              <w:rPr>
                <w:rFonts w:asciiTheme="majorHAnsi" w:hAnsiTheme="majorHAnsi"/>
                <w:szCs w:val="18"/>
                <w:lang w:eastAsia="ja-JP"/>
              </w:rPr>
              <w:t xml:space="preserve"> </w:t>
            </w:r>
          </w:p>
          <w:p w14:paraId="25EFD11B" w14:textId="0ACCD3EB" w:rsidR="00084A14" w:rsidRDefault="007153DB" w:rsidP="00E3153A">
            <w:pPr>
              <w:pStyle w:val="TableBullet1"/>
              <w:numPr>
                <w:ilvl w:val="0"/>
                <w:numId w:val="15"/>
              </w:numPr>
              <w:rPr>
                <w:rFonts w:asciiTheme="majorHAnsi" w:hAnsiTheme="majorHAnsi"/>
                <w:szCs w:val="18"/>
                <w:lang w:eastAsia="ja-JP"/>
              </w:rPr>
            </w:pPr>
            <w:r>
              <w:rPr>
                <w:rFonts w:asciiTheme="majorHAnsi" w:hAnsiTheme="majorHAnsi"/>
                <w:szCs w:val="18"/>
                <w:lang w:eastAsia="ja-JP"/>
              </w:rPr>
              <w:t>be</w:t>
            </w:r>
            <w:r w:rsidR="00084A14">
              <w:rPr>
                <w:rFonts w:asciiTheme="majorHAnsi" w:hAnsiTheme="majorHAnsi"/>
                <w:szCs w:val="18"/>
                <w:lang w:eastAsia="ja-JP"/>
              </w:rPr>
              <w:t xml:space="preserve"> sealed </w:t>
            </w:r>
            <w:r w:rsidR="0010116B">
              <w:rPr>
                <w:rFonts w:asciiTheme="majorHAnsi" w:hAnsiTheme="majorHAnsi"/>
                <w:szCs w:val="18"/>
                <w:lang w:eastAsia="ja-JP"/>
              </w:rPr>
              <w:t xml:space="preserve">to prevent escape of insects. Meaning sealed </w:t>
            </w:r>
            <w:r w:rsidR="00084A14">
              <w:rPr>
                <w:rFonts w:asciiTheme="majorHAnsi" w:hAnsiTheme="majorHAnsi"/>
                <w:szCs w:val="18"/>
                <w:lang w:eastAsia="ja-JP"/>
              </w:rPr>
              <w:t xml:space="preserve">at the </w:t>
            </w:r>
            <w:r w:rsidR="00084A14" w:rsidRPr="004B5398">
              <w:rPr>
                <w:rFonts w:asciiTheme="majorHAnsi" w:hAnsiTheme="majorHAnsi"/>
                <w:szCs w:val="18"/>
                <w:lang w:eastAsia="ja-JP"/>
              </w:rPr>
              <w:t>ground</w:t>
            </w:r>
            <w:r w:rsidR="00084A14">
              <w:rPr>
                <w:rFonts w:asciiTheme="majorHAnsi" w:hAnsiTheme="majorHAnsi"/>
                <w:szCs w:val="18"/>
                <w:lang w:eastAsia="ja-JP"/>
              </w:rPr>
              <w:t xml:space="preserve"> </w:t>
            </w:r>
            <w:r w:rsidR="0010116B">
              <w:rPr>
                <w:rFonts w:asciiTheme="majorHAnsi" w:hAnsiTheme="majorHAnsi"/>
                <w:szCs w:val="18"/>
                <w:lang w:eastAsia="ja-JP"/>
              </w:rPr>
              <w:t xml:space="preserve">using sand snakes (or other method) </w:t>
            </w:r>
            <w:r w:rsidR="00084A14">
              <w:rPr>
                <w:rFonts w:asciiTheme="majorHAnsi" w:hAnsiTheme="majorHAnsi"/>
                <w:szCs w:val="18"/>
                <w:lang w:eastAsia="ja-JP"/>
              </w:rPr>
              <w:t xml:space="preserve">and to the container </w:t>
            </w:r>
            <w:r w:rsidR="0010116B">
              <w:rPr>
                <w:rFonts w:asciiTheme="majorHAnsi" w:hAnsiTheme="majorHAnsi"/>
                <w:szCs w:val="18"/>
                <w:lang w:eastAsia="ja-JP"/>
              </w:rPr>
              <w:t xml:space="preserve">using tape (or other method) </w:t>
            </w:r>
            <w:r w:rsidR="00084A14">
              <w:rPr>
                <w:rFonts w:asciiTheme="majorHAnsi" w:hAnsiTheme="majorHAnsi"/>
                <w:szCs w:val="18"/>
                <w:lang w:eastAsia="ja-JP"/>
              </w:rPr>
              <w:t xml:space="preserve">where the </w:t>
            </w:r>
            <w:r w:rsidR="00D20E24" w:rsidRPr="00D20E24">
              <w:rPr>
                <w:rFonts w:asciiTheme="majorHAnsi" w:hAnsiTheme="majorHAnsi"/>
                <w:i/>
                <w:szCs w:val="18"/>
                <w:lang w:eastAsia="ja-JP"/>
              </w:rPr>
              <w:t>sheet</w:t>
            </w:r>
            <w:r w:rsidR="00E3153A">
              <w:rPr>
                <w:rFonts w:asciiTheme="majorHAnsi" w:hAnsiTheme="majorHAnsi"/>
                <w:i/>
                <w:szCs w:val="18"/>
                <w:lang w:eastAsia="ja-JP"/>
              </w:rPr>
              <w:t xml:space="preserve"> or</w:t>
            </w:r>
            <w:r w:rsidR="009264A5">
              <w:rPr>
                <w:rFonts w:asciiTheme="majorHAnsi" w:hAnsiTheme="majorHAnsi"/>
                <w:szCs w:val="18"/>
                <w:lang w:eastAsia="ja-JP"/>
              </w:rPr>
              <w:t xml:space="preserve"> </w:t>
            </w:r>
            <w:r w:rsidR="00D20E24" w:rsidRPr="00D20E24">
              <w:rPr>
                <w:rFonts w:asciiTheme="majorHAnsi" w:hAnsiTheme="majorHAnsi"/>
                <w:i/>
                <w:szCs w:val="18"/>
                <w:lang w:eastAsia="ja-JP"/>
              </w:rPr>
              <w:t>mesh</w:t>
            </w:r>
            <w:r w:rsidR="00084A14">
              <w:rPr>
                <w:rFonts w:asciiTheme="majorHAnsi" w:hAnsiTheme="majorHAnsi"/>
                <w:szCs w:val="18"/>
                <w:lang w:eastAsia="ja-JP"/>
              </w:rPr>
              <w:t xml:space="preserve"> does not completely cover the entire container</w:t>
            </w:r>
          </w:p>
          <w:p w14:paraId="7C35BE30" w14:textId="07AA92FB" w:rsidR="00274EA2" w:rsidRDefault="00243DAD" w:rsidP="00E3153A">
            <w:pPr>
              <w:pStyle w:val="TableBullet1"/>
              <w:numPr>
                <w:ilvl w:val="0"/>
                <w:numId w:val="15"/>
              </w:numPr>
              <w:rPr>
                <w:rFonts w:asciiTheme="majorHAnsi" w:hAnsiTheme="majorHAnsi"/>
                <w:szCs w:val="18"/>
                <w:lang w:eastAsia="ja-JP"/>
              </w:rPr>
            </w:pPr>
            <w:r>
              <w:rPr>
                <w:rFonts w:asciiTheme="majorHAnsi" w:hAnsiTheme="majorHAnsi"/>
                <w:szCs w:val="18"/>
                <w:lang w:eastAsia="ja-JP"/>
              </w:rPr>
              <w:t>enable unpack</w:t>
            </w:r>
            <w:r w:rsidR="008D4F17">
              <w:rPr>
                <w:rFonts w:asciiTheme="majorHAnsi" w:hAnsiTheme="majorHAnsi"/>
                <w:szCs w:val="18"/>
                <w:lang w:eastAsia="ja-JP"/>
              </w:rPr>
              <w:t xml:space="preserve"> </w:t>
            </w:r>
            <w:r>
              <w:rPr>
                <w:rFonts w:asciiTheme="majorHAnsi" w:hAnsiTheme="majorHAnsi"/>
                <w:szCs w:val="18"/>
                <w:lang w:eastAsia="ja-JP"/>
              </w:rPr>
              <w:t xml:space="preserve">of </w:t>
            </w:r>
            <w:r w:rsidR="008D4F17">
              <w:rPr>
                <w:rFonts w:asciiTheme="majorHAnsi" w:hAnsiTheme="majorHAnsi"/>
                <w:szCs w:val="18"/>
                <w:lang w:eastAsia="ja-JP"/>
              </w:rPr>
              <w:t>the</w:t>
            </w:r>
            <w:r w:rsidR="00CD3E79">
              <w:rPr>
                <w:rFonts w:asciiTheme="majorHAnsi" w:hAnsiTheme="majorHAnsi"/>
                <w:szCs w:val="18"/>
                <w:lang w:eastAsia="ja-JP"/>
              </w:rPr>
              <w:t xml:space="preserve"> </w:t>
            </w:r>
            <w:r w:rsidR="001C6B5E" w:rsidRPr="001C6B5E">
              <w:rPr>
                <w:rFonts w:asciiTheme="majorHAnsi" w:hAnsiTheme="majorHAnsi"/>
                <w:i/>
                <w:szCs w:val="18"/>
                <w:lang w:eastAsia="ja-JP"/>
              </w:rPr>
              <w:t>target risk container</w:t>
            </w:r>
            <w:r w:rsidR="008D4F17">
              <w:rPr>
                <w:rFonts w:asciiTheme="majorHAnsi" w:hAnsiTheme="majorHAnsi"/>
                <w:szCs w:val="18"/>
                <w:lang w:eastAsia="ja-JP"/>
              </w:rPr>
              <w:t xml:space="preserve"> </w:t>
            </w:r>
            <w:r>
              <w:rPr>
                <w:rFonts w:asciiTheme="majorHAnsi" w:hAnsiTheme="majorHAnsi"/>
                <w:szCs w:val="18"/>
                <w:lang w:eastAsia="ja-JP"/>
              </w:rPr>
              <w:t xml:space="preserve">without </w:t>
            </w:r>
            <w:r w:rsidR="00FB234D" w:rsidRPr="00FB234D">
              <w:rPr>
                <w:rFonts w:asciiTheme="majorHAnsi" w:hAnsiTheme="majorHAnsi"/>
                <w:i/>
                <w:szCs w:val="18"/>
                <w:lang w:eastAsia="ja-JP"/>
              </w:rPr>
              <w:t>goods</w:t>
            </w:r>
            <w:r w:rsidR="00F918CA">
              <w:rPr>
                <w:rFonts w:asciiTheme="majorHAnsi" w:hAnsiTheme="majorHAnsi"/>
                <w:i/>
                <w:szCs w:val="18"/>
                <w:lang w:eastAsia="ja-JP"/>
              </w:rPr>
              <w:t xml:space="preserve"> </w:t>
            </w:r>
            <w:r>
              <w:rPr>
                <w:rFonts w:asciiTheme="majorHAnsi" w:hAnsiTheme="majorHAnsi"/>
                <w:szCs w:val="18"/>
                <w:lang w:eastAsia="ja-JP"/>
              </w:rPr>
              <w:t>being removed from</w:t>
            </w:r>
            <w:r w:rsidR="008D4F17">
              <w:rPr>
                <w:rFonts w:asciiTheme="majorHAnsi" w:hAnsiTheme="majorHAnsi"/>
                <w:szCs w:val="18"/>
                <w:lang w:eastAsia="ja-JP"/>
              </w:rPr>
              <w:t xml:space="preserve"> the </w:t>
            </w:r>
            <w:r w:rsidR="00D20E24" w:rsidRPr="00D20E24">
              <w:rPr>
                <w:rFonts w:asciiTheme="majorHAnsi" w:hAnsiTheme="majorHAnsi"/>
                <w:i/>
                <w:szCs w:val="18"/>
                <w:lang w:eastAsia="ja-JP"/>
              </w:rPr>
              <w:t>enclosure</w:t>
            </w:r>
          </w:p>
          <w:p w14:paraId="34CE3F49" w14:textId="2E306306" w:rsidR="00274EA2" w:rsidRPr="009F0C4D" w:rsidRDefault="00274EA2" w:rsidP="00E3153A">
            <w:pPr>
              <w:pStyle w:val="TableBullet1"/>
              <w:numPr>
                <w:ilvl w:val="0"/>
                <w:numId w:val="15"/>
              </w:numPr>
              <w:rPr>
                <w:rFonts w:asciiTheme="majorHAnsi" w:hAnsiTheme="majorHAnsi"/>
                <w:szCs w:val="18"/>
                <w:lang w:eastAsia="ja-JP"/>
              </w:rPr>
            </w:pPr>
            <w:r w:rsidRPr="009F0C4D">
              <w:rPr>
                <w:rFonts w:asciiTheme="majorHAnsi" w:hAnsiTheme="majorHAnsi"/>
                <w:szCs w:val="18"/>
                <w:lang w:eastAsia="ja-JP"/>
              </w:rPr>
              <w:t xml:space="preserve">be in place and sealed </w:t>
            </w:r>
            <w:r w:rsidR="005B6A54">
              <w:rPr>
                <w:rFonts w:asciiTheme="majorHAnsi" w:hAnsiTheme="majorHAnsi"/>
                <w:szCs w:val="18"/>
                <w:lang w:eastAsia="ja-JP"/>
              </w:rPr>
              <w:t xml:space="preserve">as required </w:t>
            </w:r>
            <w:r w:rsidRPr="009F0C4D">
              <w:rPr>
                <w:rFonts w:asciiTheme="majorHAnsi" w:hAnsiTheme="majorHAnsi"/>
                <w:szCs w:val="18"/>
                <w:lang w:eastAsia="ja-JP"/>
              </w:rPr>
              <w:t xml:space="preserve">prior to opening the doors </w:t>
            </w:r>
            <w:r w:rsidR="009F0C4D">
              <w:rPr>
                <w:rFonts w:asciiTheme="majorHAnsi" w:hAnsiTheme="majorHAnsi"/>
                <w:szCs w:val="18"/>
                <w:lang w:eastAsia="ja-JP"/>
              </w:rPr>
              <w:t xml:space="preserve">of the </w:t>
            </w:r>
            <w:r w:rsidR="001C6B5E" w:rsidRPr="001C6B5E">
              <w:rPr>
                <w:rFonts w:asciiTheme="majorHAnsi" w:hAnsiTheme="majorHAnsi"/>
                <w:i/>
                <w:szCs w:val="18"/>
                <w:lang w:eastAsia="ja-JP"/>
              </w:rPr>
              <w:t>target risk container</w:t>
            </w:r>
            <w:r w:rsidR="009F0C4D">
              <w:rPr>
                <w:rFonts w:asciiTheme="majorHAnsi" w:hAnsiTheme="majorHAnsi"/>
                <w:szCs w:val="18"/>
                <w:lang w:eastAsia="ja-JP"/>
              </w:rPr>
              <w:t xml:space="preserve"> </w:t>
            </w:r>
            <w:r w:rsidRPr="009F0C4D">
              <w:rPr>
                <w:rFonts w:asciiTheme="majorHAnsi" w:hAnsiTheme="majorHAnsi"/>
                <w:szCs w:val="18"/>
                <w:lang w:eastAsia="ja-JP"/>
              </w:rPr>
              <w:t>and remain intact until treatment has been completed by a department approved treatment provider</w:t>
            </w:r>
          </w:p>
          <w:p w14:paraId="675E9322" w14:textId="40FCBD01" w:rsidR="009A3FF2" w:rsidRDefault="00A55B56" w:rsidP="00E3153A">
            <w:pPr>
              <w:pStyle w:val="TableBullet1"/>
              <w:numPr>
                <w:ilvl w:val="0"/>
                <w:numId w:val="19"/>
              </w:numPr>
              <w:rPr>
                <w:rFonts w:asciiTheme="majorHAnsi" w:hAnsiTheme="majorHAnsi"/>
                <w:szCs w:val="18"/>
                <w:lang w:eastAsia="ja-JP"/>
              </w:rPr>
            </w:pPr>
            <w:r>
              <w:rPr>
                <w:rFonts w:asciiTheme="majorHAnsi" w:hAnsiTheme="majorHAnsi"/>
                <w:szCs w:val="18"/>
                <w:lang w:eastAsia="ja-JP"/>
              </w:rPr>
              <w:t>U</w:t>
            </w:r>
            <w:r w:rsidR="001434D8">
              <w:rPr>
                <w:rFonts w:asciiTheme="majorHAnsi" w:hAnsiTheme="majorHAnsi"/>
                <w:szCs w:val="18"/>
                <w:lang w:eastAsia="ja-JP"/>
              </w:rPr>
              <w:t xml:space="preserve">npack </w:t>
            </w:r>
            <w:r w:rsidR="00615A0C">
              <w:rPr>
                <w:rFonts w:asciiTheme="majorHAnsi" w:hAnsiTheme="majorHAnsi"/>
                <w:szCs w:val="18"/>
                <w:lang w:eastAsia="ja-JP"/>
              </w:rPr>
              <w:t xml:space="preserve">from the </w:t>
            </w:r>
            <w:r w:rsidR="001C6B5E" w:rsidRPr="001C6B5E">
              <w:rPr>
                <w:rFonts w:asciiTheme="majorHAnsi" w:hAnsiTheme="majorHAnsi"/>
                <w:i/>
                <w:szCs w:val="18"/>
                <w:lang w:eastAsia="ja-JP"/>
              </w:rPr>
              <w:t>target risk container</w:t>
            </w:r>
            <w:r w:rsidR="00F10390">
              <w:rPr>
                <w:rFonts w:asciiTheme="majorHAnsi" w:hAnsiTheme="majorHAnsi"/>
                <w:szCs w:val="18"/>
                <w:lang w:eastAsia="ja-JP"/>
              </w:rPr>
              <w:t xml:space="preserve"> </w:t>
            </w:r>
            <w:r w:rsidR="00084A14">
              <w:rPr>
                <w:rFonts w:asciiTheme="majorHAnsi" w:hAnsiTheme="majorHAnsi"/>
                <w:szCs w:val="18"/>
                <w:lang w:eastAsia="ja-JP"/>
              </w:rPr>
              <w:t xml:space="preserve">directly </w:t>
            </w:r>
            <w:r w:rsidR="001434D8">
              <w:rPr>
                <w:rFonts w:asciiTheme="majorHAnsi" w:hAnsiTheme="majorHAnsi"/>
                <w:szCs w:val="18"/>
                <w:lang w:eastAsia="ja-JP"/>
              </w:rPr>
              <w:t xml:space="preserve">to </w:t>
            </w:r>
            <w:r w:rsidR="00615A0C">
              <w:rPr>
                <w:rFonts w:asciiTheme="majorHAnsi" w:hAnsiTheme="majorHAnsi"/>
                <w:szCs w:val="18"/>
                <w:lang w:eastAsia="ja-JP"/>
              </w:rPr>
              <w:t xml:space="preserve">another </w:t>
            </w:r>
            <w:r w:rsidR="001434D8">
              <w:rPr>
                <w:rFonts w:asciiTheme="majorHAnsi" w:hAnsiTheme="majorHAnsi"/>
                <w:szCs w:val="18"/>
                <w:lang w:eastAsia="ja-JP"/>
              </w:rPr>
              <w:t>container</w:t>
            </w:r>
            <w:r w:rsidR="009D19DB">
              <w:rPr>
                <w:rFonts w:asciiTheme="majorHAnsi" w:hAnsiTheme="majorHAnsi"/>
                <w:szCs w:val="18"/>
                <w:lang w:eastAsia="ja-JP"/>
              </w:rPr>
              <w:t xml:space="preserve"> </w:t>
            </w:r>
            <w:r w:rsidR="00F77BF2">
              <w:rPr>
                <w:rFonts w:asciiTheme="majorHAnsi" w:hAnsiTheme="majorHAnsi"/>
                <w:szCs w:val="18"/>
                <w:lang w:eastAsia="ja-JP"/>
              </w:rPr>
              <w:t xml:space="preserve">or </w:t>
            </w:r>
            <w:r w:rsidR="00D20E24" w:rsidRPr="00D20E24">
              <w:rPr>
                <w:rFonts w:asciiTheme="majorHAnsi" w:hAnsiTheme="majorHAnsi"/>
                <w:i/>
                <w:szCs w:val="18"/>
                <w:lang w:eastAsia="ja-JP"/>
              </w:rPr>
              <w:t>chamber</w:t>
            </w:r>
            <w:r w:rsidR="00084A14">
              <w:rPr>
                <w:rFonts w:asciiTheme="majorHAnsi" w:hAnsiTheme="majorHAnsi"/>
                <w:szCs w:val="18"/>
                <w:lang w:eastAsia="ja-JP"/>
              </w:rPr>
              <w:t xml:space="preserve"> </w:t>
            </w:r>
            <w:r w:rsidR="00622A3F">
              <w:rPr>
                <w:rFonts w:asciiTheme="majorHAnsi" w:hAnsiTheme="majorHAnsi"/>
                <w:szCs w:val="18"/>
                <w:lang w:eastAsia="ja-JP"/>
              </w:rPr>
              <w:t xml:space="preserve">through an adjoining </w:t>
            </w:r>
            <w:r w:rsidR="001C6B5E" w:rsidRPr="001C6B5E">
              <w:rPr>
                <w:rFonts w:asciiTheme="majorHAnsi" w:hAnsiTheme="majorHAnsi"/>
                <w:i/>
                <w:szCs w:val="18"/>
                <w:lang w:eastAsia="ja-JP"/>
              </w:rPr>
              <w:t>secure area</w:t>
            </w:r>
            <w:r w:rsidR="000E0320">
              <w:rPr>
                <w:rFonts w:asciiTheme="majorHAnsi" w:hAnsiTheme="majorHAnsi"/>
                <w:szCs w:val="18"/>
                <w:lang w:eastAsia="ja-JP"/>
              </w:rPr>
              <w:t xml:space="preserve"> created </w:t>
            </w:r>
            <w:r w:rsidR="00624A41">
              <w:rPr>
                <w:rFonts w:asciiTheme="majorHAnsi" w:hAnsiTheme="majorHAnsi"/>
                <w:szCs w:val="18"/>
                <w:lang w:eastAsia="ja-JP"/>
              </w:rPr>
              <w:t>using</w:t>
            </w:r>
            <w:r w:rsidR="000E0320">
              <w:rPr>
                <w:rFonts w:asciiTheme="majorHAnsi" w:hAnsiTheme="majorHAnsi"/>
                <w:szCs w:val="18"/>
                <w:lang w:eastAsia="ja-JP"/>
              </w:rPr>
              <w:t xml:space="preserve"> a </w:t>
            </w:r>
            <w:r w:rsidR="00D20E24" w:rsidRPr="00D20E24">
              <w:rPr>
                <w:rFonts w:asciiTheme="majorHAnsi" w:hAnsiTheme="majorHAnsi"/>
                <w:i/>
                <w:szCs w:val="18"/>
                <w:lang w:eastAsia="ja-JP"/>
              </w:rPr>
              <w:t>sheet</w:t>
            </w:r>
            <w:r w:rsidR="000E0320">
              <w:rPr>
                <w:rFonts w:asciiTheme="majorHAnsi" w:hAnsiTheme="majorHAnsi"/>
                <w:szCs w:val="18"/>
                <w:lang w:eastAsia="ja-JP"/>
              </w:rPr>
              <w:t xml:space="preserve"> or </w:t>
            </w:r>
            <w:r w:rsidR="00D20E24" w:rsidRPr="00D20E24">
              <w:rPr>
                <w:rFonts w:asciiTheme="majorHAnsi" w:hAnsiTheme="majorHAnsi"/>
                <w:i/>
                <w:szCs w:val="18"/>
                <w:lang w:eastAsia="ja-JP"/>
              </w:rPr>
              <w:t>mesh</w:t>
            </w:r>
            <w:r w:rsidR="009A3FF2">
              <w:rPr>
                <w:rFonts w:asciiTheme="majorHAnsi" w:hAnsiTheme="majorHAnsi"/>
                <w:szCs w:val="18"/>
                <w:lang w:eastAsia="ja-JP"/>
              </w:rPr>
              <w:t xml:space="preserve">. </w:t>
            </w:r>
            <w:r w:rsidR="009D19DB">
              <w:rPr>
                <w:rFonts w:asciiTheme="majorHAnsi" w:hAnsiTheme="majorHAnsi"/>
                <w:szCs w:val="18"/>
                <w:lang w:eastAsia="ja-JP"/>
              </w:rPr>
              <w:t>The</w:t>
            </w:r>
            <w:r w:rsidR="00084A14">
              <w:rPr>
                <w:rFonts w:asciiTheme="majorHAnsi" w:hAnsiTheme="majorHAnsi"/>
                <w:szCs w:val="18"/>
                <w:lang w:eastAsia="ja-JP"/>
              </w:rPr>
              <w:t xml:space="preserve"> </w:t>
            </w:r>
            <w:r w:rsidR="00D20E24" w:rsidRPr="00D20E24">
              <w:rPr>
                <w:rFonts w:asciiTheme="majorHAnsi" w:hAnsiTheme="majorHAnsi"/>
                <w:i/>
                <w:szCs w:val="18"/>
                <w:lang w:eastAsia="ja-JP"/>
              </w:rPr>
              <w:t>sheet</w:t>
            </w:r>
            <w:r w:rsidR="003D7D45">
              <w:rPr>
                <w:rFonts w:asciiTheme="majorHAnsi" w:hAnsiTheme="majorHAnsi"/>
                <w:szCs w:val="18"/>
                <w:lang w:eastAsia="ja-JP"/>
              </w:rPr>
              <w:t xml:space="preserve"> </w:t>
            </w:r>
            <w:r w:rsidR="00E3153A">
              <w:rPr>
                <w:rFonts w:asciiTheme="majorHAnsi" w:hAnsiTheme="majorHAnsi"/>
                <w:szCs w:val="18"/>
                <w:lang w:eastAsia="ja-JP"/>
              </w:rPr>
              <w:t xml:space="preserve">or </w:t>
            </w:r>
            <w:r w:rsidR="00D20E24" w:rsidRPr="00D20E24">
              <w:rPr>
                <w:rFonts w:asciiTheme="majorHAnsi" w:hAnsiTheme="majorHAnsi"/>
                <w:i/>
                <w:szCs w:val="18"/>
                <w:lang w:eastAsia="ja-JP"/>
              </w:rPr>
              <w:t>mesh</w:t>
            </w:r>
            <w:r w:rsidR="00084A14">
              <w:rPr>
                <w:rFonts w:asciiTheme="majorHAnsi" w:hAnsiTheme="majorHAnsi"/>
                <w:szCs w:val="18"/>
                <w:lang w:eastAsia="ja-JP"/>
              </w:rPr>
              <w:t xml:space="preserve"> must</w:t>
            </w:r>
            <w:r w:rsidR="009D19DB">
              <w:rPr>
                <w:rFonts w:asciiTheme="majorHAnsi" w:hAnsiTheme="majorHAnsi"/>
                <w:szCs w:val="18"/>
                <w:lang w:eastAsia="ja-JP"/>
              </w:rPr>
              <w:t>:</w:t>
            </w:r>
            <w:r w:rsidR="000E6509">
              <w:rPr>
                <w:rFonts w:asciiTheme="majorHAnsi" w:hAnsiTheme="majorHAnsi"/>
                <w:szCs w:val="18"/>
                <w:lang w:eastAsia="ja-JP"/>
              </w:rPr>
              <w:t xml:space="preserve"> </w:t>
            </w:r>
          </w:p>
          <w:p w14:paraId="323F615C" w14:textId="35D560CE" w:rsidR="001434D8" w:rsidRDefault="00084A14" w:rsidP="00E3153A">
            <w:pPr>
              <w:pStyle w:val="TableBullet1"/>
              <w:numPr>
                <w:ilvl w:val="0"/>
                <w:numId w:val="17"/>
              </w:numPr>
              <w:rPr>
                <w:rFonts w:asciiTheme="majorHAnsi" w:hAnsiTheme="majorHAnsi"/>
                <w:szCs w:val="18"/>
                <w:lang w:eastAsia="ja-JP"/>
              </w:rPr>
            </w:pPr>
            <w:r>
              <w:rPr>
                <w:rFonts w:asciiTheme="majorHAnsi" w:hAnsiTheme="majorHAnsi"/>
                <w:szCs w:val="18"/>
                <w:lang w:eastAsia="ja-JP"/>
              </w:rPr>
              <w:t xml:space="preserve">enclose the </w:t>
            </w:r>
            <w:r w:rsidR="009D19DB">
              <w:rPr>
                <w:rFonts w:asciiTheme="majorHAnsi" w:hAnsiTheme="majorHAnsi"/>
                <w:szCs w:val="18"/>
                <w:lang w:eastAsia="ja-JP"/>
              </w:rPr>
              <w:t xml:space="preserve">area </w:t>
            </w:r>
            <w:r w:rsidR="00460AC6">
              <w:rPr>
                <w:rFonts w:asciiTheme="majorHAnsi" w:hAnsiTheme="majorHAnsi"/>
                <w:szCs w:val="18"/>
                <w:lang w:eastAsia="ja-JP"/>
              </w:rPr>
              <w:t xml:space="preserve">from the </w:t>
            </w:r>
            <w:r w:rsidR="00FF72F2">
              <w:rPr>
                <w:rFonts w:asciiTheme="majorHAnsi" w:hAnsiTheme="majorHAnsi"/>
                <w:szCs w:val="18"/>
                <w:lang w:eastAsia="ja-JP"/>
              </w:rPr>
              <w:t xml:space="preserve">doors of the </w:t>
            </w:r>
            <w:r w:rsidR="001C6B5E" w:rsidRPr="001C6B5E">
              <w:rPr>
                <w:rFonts w:asciiTheme="majorHAnsi" w:hAnsiTheme="majorHAnsi"/>
                <w:i/>
                <w:szCs w:val="18"/>
                <w:lang w:eastAsia="ja-JP"/>
              </w:rPr>
              <w:t>target risk container</w:t>
            </w:r>
            <w:r w:rsidR="00460AC6">
              <w:rPr>
                <w:rFonts w:asciiTheme="majorHAnsi" w:hAnsiTheme="majorHAnsi"/>
                <w:szCs w:val="18"/>
                <w:lang w:eastAsia="ja-JP"/>
              </w:rPr>
              <w:t xml:space="preserve"> </w:t>
            </w:r>
            <w:r w:rsidR="00593987">
              <w:rPr>
                <w:rFonts w:asciiTheme="majorHAnsi" w:hAnsiTheme="majorHAnsi"/>
                <w:szCs w:val="18"/>
                <w:lang w:eastAsia="ja-JP"/>
              </w:rPr>
              <w:t xml:space="preserve">to </w:t>
            </w:r>
            <w:r w:rsidR="00460AC6">
              <w:rPr>
                <w:rFonts w:asciiTheme="majorHAnsi" w:hAnsiTheme="majorHAnsi"/>
                <w:szCs w:val="18"/>
                <w:lang w:eastAsia="ja-JP"/>
              </w:rPr>
              <w:t xml:space="preserve">the </w:t>
            </w:r>
            <w:r w:rsidR="00FF72F2">
              <w:rPr>
                <w:rFonts w:asciiTheme="majorHAnsi" w:hAnsiTheme="majorHAnsi"/>
                <w:szCs w:val="18"/>
                <w:lang w:eastAsia="ja-JP"/>
              </w:rPr>
              <w:t xml:space="preserve">doors of the </w:t>
            </w:r>
            <w:r w:rsidR="00460AC6">
              <w:rPr>
                <w:rFonts w:asciiTheme="majorHAnsi" w:hAnsiTheme="majorHAnsi"/>
                <w:szCs w:val="18"/>
                <w:lang w:eastAsia="ja-JP"/>
              </w:rPr>
              <w:t xml:space="preserve">other container or </w:t>
            </w:r>
            <w:r w:rsidR="00D20E24" w:rsidRPr="00D20E24">
              <w:rPr>
                <w:rFonts w:asciiTheme="majorHAnsi" w:hAnsiTheme="majorHAnsi"/>
                <w:i/>
                <w:szCs w:val="18"/>
                <w:lang w:eastAsia="ja-JP"/>
              </w:rPr>
              <w:t>chamber</w:t>
            </w:r>
            <w:r w:rsidR="00460AC6">
              <w:rPr>
                <w:rFonts w:asciiTheme="majorHAnsi" w:hAnsiTheme="majorHAnsi"/>
                <w:szCs w:val="18"/>
                <w:lang w:eastAsia="ja-JP"/>
              </w:rPr>
              <w:t xml:space="preserve"> </w:t>
            </w:r>
            <w:r w:rsidR="00C5482E">
              <w:rPr>
                <w:rFonts w:asciiTheme="majorHAnsi" w:hAnsiTheme="majorHAnsi"/>
                <w:szCs w:val="18"/>
                <w:lang w:eastAsia="ja-JP"/>
              </w:rPr>
              <w:t xml:space="preserve">through which </w:t>
            </w:r>
            <w:r w:rsidR="00FB234D" w:rsidRPr="00FB234D">
              <w:rPr>
                <w:rFonts w:asciiTheme="majorHAnsi" w:hAnsiTheme="majorHAnsi"/>
                <w:i/>
                <w:szCs w:val="18"/>
                <w:lang w:eastAsia="ja-JP"/>
              </w:rPr>
              <w:t>goods</w:t>
            </w:r>
            <w:r w:rsidR="00F918CA">
              <w:rPr>
                <w:rFonts w:asciiTheme="majorHAnsi" w:hAnsiTheme="majorHAnsi"/>
                <w:i/>
                <w:szCs w:val="18"/>
                <w:lang w:eastAsia="ja-JP"/>
              </w:rPr>
              <w:t xml:space="preserve"> </w:t>
            </w:r>
            <w:r w:rsidR="00C5482E">
              <w:rPr>
                <w:rFonts w:asciiTheme="majorHAnsi" w:hAnsiTheme="majorHAnsi"/>
                <w:szCs w:val="18"/>
                <w:lang w:eastAsia="ja-JP"/>
              </w:rPr>
              <w:t>will be moved</w:t>
            </w:r>
          </w:p>
          <w:p w14:paraId="4486D060" w14:textId="332C2539" w:rsidR="007153DB" w:rsidRPr="0081570B" w:rsidRDefault="007153DB" w:rsidP="00E3153A">
            <w:pPr>
              <w:pStyle w:val="TableBullet1"/>
              <w:numPr>
                <w:ilvl w:val="0"/>
                <w:numId w:val="17"/>
              </w:numPr>
              <w:rPr>
                <w:rFonts w:asciiTheme="majorHAnsi" w:hAnsiTheme="majorHAnsi"/>
                <w:szCs w:val="18"/>
                <w:lang w:eastAsia="ja-JP"/>
              </w:rPr>
            </w:pPr>
            <w:r>
              <w:rPr>
                <w:rFonts w:asciiTheme="majorHAnsi" w:hAnsiTheme="majorHAnsi"/>
                <w:szCs w:val="18"/>
                <w:lang w:eastAsia="ja-JP"/>
              </w:rPr>
              <w:t xml:space="preserve">be sealed </w:t>
            </w:r>
            <w:r w:rsidR="0010116B">
              <w:rPr>
                <w:rFonts w:asciiTheme="majorHAnsi" w:hAnsiTheme="majorHAnsi"/>
                <w:szCs w:val="18"/>
                <w:lang w:eastAsia="ja-JP"/>
              </w:rPr>
              <w:t xml:space="preserve">to prevent escape of insects. Meaning sealed </w:t>
            </w:r>
            <w:r>
              <w:rPr>
                <w:rFonts w:asciiTheme="majorHAnsi" w:hAnsiTheme="majorHAnsi"/>
                <w:szCs w:val="18"/>
                <w:lang w:eastAsia="ja-JP"/>
              </w:rPr>
              <w:t xml:space="preserve">at the ground </w:t>
            </w:r>
            <w:r w:rsidR="0010116B">
              <w:rPr>
                <w:rFonts w:asciiTheme="majorHAnsi" w:hAnsiTheme="majorHAnsi"/>
                <w:szCs w:val="18"/>
                <w:lang w:eastAsia="ja-JP"/>
              </w:rPr>
              <w:t xml:space="preserve">using sand snakes (or other method) </w:t>
            </w:r>
            <w:r>
              <w:rPr>
                <w:rFonts w:asciiTheme="majorHAnsi" w:hAnsiTheme="majorHAnsi"/>
                <w:szCs w:val="18"/>
                <w:lang w:eastAsia="ja-JP"/>
              </w:rPr>
              <w:t xml:space="preserve">and to the </w:t>
            </w:r>
            <w:r w:rsidR="001C6B5E" w:rsidRPr="001C6B5E">
              <w:rPr>
                <w:rFonts w:asciiTheme="majorHAnsi" w:hAnsiTheme="majorHAnsi"/>
                <w:i/>
                <w:szCs w:val="18"/>
                <w:lang w:eastAsia="ja-JP"/>
              </w:rPr>
              <w:t>target risk container</w:t>
            </w:r>
            <w:r>
              <w:rPr>
                <w:rFonts w:asciiTheme="majorHAnsi" w:hAnsiTheme="majorHAnsi"/>
                <w:szCs w:val="18"/>
                <w:lang w:eastAsia="ja-JP"/>
              </w:rPr>
              <w:t xml:space="preserve"> </w:t>
            </w:r>
            <w:r w:rsidRPr="0081570B">
              <w:rPr>
                <w:rFonts w:asciiTheme="majorHAnsi" w:hAnsiTheme="majorHAnsi"/>
                <w:szCs w:val="18"/>
                <w:lang w:eastAsia="ja-JP"/>
              </w:rPr>
              <w:t xml:space="preserve">and other container or </w:t>
            </w:r>
            <w:r w:rsidR="00D20E24" w:rsidRPr="00D20E24">
              <w:rPr>
                <w:rFonts w:asciiTheme="majorHAnsi" w:hAnsiTheme="majorHAnsi"/>
                <w:i/>
                <w:szCs w:val="18"/>
                <w:lang w:eastAsia="ja-JP"/>
              </w:rPr>
              <w:t>chamber</w:t>
            </w:r>
            <w:r w:rsidR="0010116B" w:rsidRPr="0081570B">
              <w:rPr>
                <w:rFonts w:asciiTheme="majorHAnsi" w:hAnsiTheme="majorHAnsi"/>
                <w:szCs w:val="18"/>
                <w:lang w:eastAsia="ja-JP"/>
              </w:rPr>
              <w:t xml:space="preserve"> using tape (or other method)</w:t>
            </w:r>
          </w:p>
          <w:p w14:paraId="02F4D76F" w14:textId="79C4BF69" w:rsidR="009F0C4D" w:rsidRPr="0081570B" w:rsidRDefault="00084A14" w:rsidP="00E3153A">
            <w:pPr>
              <w:pStyle w:val="TableBullet1"/>
              <w:numPr>
                <w:ilvl w:val="0"/>
                <w:numId w:val="17"/>
              </w:numPr>
              <w:rPr>
                <w:rFonts w:asciiTheme="majorHAnsi" w:hAnsiTheme="majorHAnsi"/>
                <w:szCs w:val="18"/>
                <w:lang w:eastAsia="ja-JP"/>
              </w:rPr>
            </w:pPr>
            <w:r w:rsidRPr="0081570B">
              <w:rPr>
                <w:rFonts w:asciiTheme="majorHAnsi" w:hAnsiTheme="majorHAnsi"/>
                <w:szCs w:val="18"/>
                <w:lang w:eastAsia="ja-JP"/>
              </w:rPr>
              <w:t>enable</w:t>
            </w:r>
            <w:r w:rsidR="004B7AB6" w:rsidRPr="0081570B">
              <w:rPr>
                <w:rFonts w:asciiTheme="majorHAnsi" w:hAnsiTheme="majorHAnsi"/>
                <w:szCs w:val="18"/>
                <w:lang w:eastAsia="ja-JP"/>
              </w:rPr>
              <w:t xml:space="preserve"> </w:t>
            </w:r>
            <w:r w:rsidR="007153DB" w:rsidRPr="0081570B">
              <w:rPr>
                <w:rFonts w:asciiTheme="majorHAnsi" w:hAnsiTheme="majorHAnsi"/>
                <w:szCs w:val="18"/>
                <w:lang w:eastAsia="ja-JP"/>
              </w:rPr>
              <w:t xml:space="preserve">movement of </w:t>
            </w:r>
            <w:r w:rsidR="00F918CA">
              <w:rPr>
                <w:rFonts w:asciiTheme="majorHAnsi" w:hAnsiTheme="majorHAnsi"/>
                <w:szCs w:val="18"/>
                <w:lang w:eastAsia="ja-JP"/>
              </w:rPr>
              <w:t xml:space="preserve">the </w:t>
            </w:r>
            <w:r w:rsidR="00FB234D" w:rsidRPr="00FB234D">
              <w:rPr>
                <w:rFonts w:asciiTheme="majorHAnsi" w:hAnsiTheme="majorHAnsi"/>
                <w:i/>
                <w:szCs w:val="18"/>
                <w:lang w:eastAsia="ja-JP"/>
              </w:rPr>
              <w:t>goods</w:t>
            </w:r>
            <w:r w:rsidR="00F918CA">
              <w:rPr>
                <w:rFonts w:asciiTheme="majorHAnsi" w:hAnsiTheme="majorHAnsi"/>
                <w:i/>
                <w:szCs w:val="18"/>
                <w:lang w:eastAsia="ja-JP"/>
              </w:rPr>
              <w:t xml:space="preserve"> </w:t>
            </w:r>
            <w:r w:rsidR="007153DB" w:rsidRPr="0081570B">
              <w:rPr>
                <w:rFonts w:asciiTheme="majorHAnsi" w:hAnsiTheme="majorHAnsi"/>
                <w:szCs w:val="18"/>
                <w:lang w:eastAsia="ja-JP"/>
              </w:rPr>
              <w:t>from</w:t>
            </w:r>
            <w:r w:rsidR="004B7AB6" w:rsidRPr="0081570B">
              <w:rPr>
                <w:rFonts w:asciiTheme="majorHAnsi" w:hAnsiTheme="majorHAnsi"/>
                <w:szCs w:val="18"/>
                <w:lang w:eastAsia="ja-JP"/>
              </w:rPr>
              <w:t xml:space="preserve"> the </w:t>
            </w:r>
            <w:r w:rsidR="001C6B5E" w:rsidRPr="001C6B5E">
              <w:rPr>
                <w:rFonts w:asciiTheme="majorHAnsi" w:hAnsiTheme="majorHAnsi"/>
                <w:i/>
                <w:szCs w:val="18"/>
                <w:lang w:eastAsia="ja-JP"/>
              </w:rPr>
              <w:t>target risk container</w:t>
            </w:r>
            <w:r w:rsidR="004B7AB6" w:rsidRPr="0081570B">
              <w:rPr>
                <w:rFonts w:asciiTheme="majorHAnsi" w:hAnsiTheme="majorHAnsi"/>
                <w:szCs w:val="18"/>
                <w:lang w:eastAsia="ja-JP"/>
              </w:rPr>
              <w:t xml:space="preserve"> </w:t>
            </w:r>
            <w:r w:rsidR="007153DB" w:rsidRPr="0081570B">
              <w:rPr>
                <w:rFonts w:asciiTheme="majorHAnsi" w:hAnsiTheme="majorHAnsi"/>
                <w:szCs w:val="18"/>
                <w:lang w:eastAsia="ja-JP"/>
              </w:rPr>
              <w:t xml:space="preserve">to the other container or </w:t>
            </w:r>
            <w:r w:rsidR="00D20E24" w:rsidRPr="00D20E24">
              <w:rPr>
                <w:rFonts w:asciiTheme="majorHAnsi" w:hAnsiTheme="majorHAnsi"/>
                <w:i/>
                <w:szCs w:val="18"/>
                <w:lang w:eastAsia="ja-JP"/>
              </w:rPr>
              <w:t>chamber</w:t>
            </w:r>
            <w:r w:rsidR="007153DB" w:rsidRPr="0081570B">
              <w:rPr>
                <w:rFonts w:asciiTheme="majorHAnsi" w:hAnsiTheme="majorHAnsi"/>
                <w:szCs w:val="18"/>
                <w:lang w:eastAsia="ja-JP"/>
              </w:rPr>
              <w:t xml:space="preserve"> </w:t>
            </w:r>
            <w:r w:rsidR="004B7AB6" w:rsidRPr="00A51710">
              <w:rPr>
                <w:rFonts w:asciiTheme="majorHAnsi" w:hAnsiTheme="majorHAnsi"/>
                <w:szCs w:val="18"/>
                <w:lang w:eastAsia="ja-JP"/>
              </w:rPr>
              <w:t xml:space="preserve">without </w:t>
            </w:r>
            <w:r w:rsidR="00F918CA">
              <w:rPr>
                <w:rFonts w:asciiTheme="majorHAnsi" w:hAnsiTheme="majorHAnsi"/>
                <w:szCs w:val="18"/>
                <w:lang w:eastAsia="ja-JP"/>
              </w:rPr>
              <w:t xml:space="preserve">the </w:t>
            </w:r>
            <w:r w:rsidR="00FB234D" w:rsidRPr="00FB234D">
              <w:rPr>
                <w:rFonts w:asciiTheme="majorHAnsi" w:hAnsiTheme="majorHAnsi"/>
                <w:i/>
                <w:szCs w:val="18"/>
                <w:lang w:eastAsia="ja-JP"/>
              </w:rPr>
              <w:t>goods</w:t>
            </w:r>
            <w:r w:rsidR="00F918CA">
              <w:rPr>
                <w:rFonts w:asciiTheme="majorHAnsi" w:hAnsiTheme="majorHAnsi"/>
                <w:i/>
                <w:szCs w:val="18"/>
                <w:lang w:eastAsia="ja-JP"/>
              </w:rPr>
              <w:t xml:space="preserve"> </w:t>
            </w:r>
            <w:r w:rsidR="004B7AB6" w:rsidRPr="00A51710">
              <w:rPr>
                <w:rFonts w:asciiTheme="majorHAnsi" w:hAnsiTheme="majorHAnsi"/>
                <w:szCs w:val="18"/>
                <w:lang w:eastAsia="ja-JP"/>
              </w:rPr>
              <w:t xml:space="preserve">being </w:t>
            </w:r>
            <w:r w:rsidR="0010116B" w:rsidRPr="00A51710">
              <w:rPr>
                <w:rFonts w:asciiTheme="majorHAnsi" w:hAnsiTheme="majorHAnsi"/>
                <w:szCs w:val="18"/>
                <w:lang w:eastAsia="ja-JP"/>
              </w:rPr>
              <w:t xml:space="preserve">removed </w:t>
            </w:r>
            <w:r w:rsidR="004B7AB6" w:rsidRPr="00A51710">
              <w:rPr>
                <w:rFonts w:asciiTheme="majorHAnsi" w:hAnsiTheme="majorHAnsi"/>
                <w:szCs w:val="18"/>
                <w:lang w:eastAsia="ja-JP"/>
              </w:rPr>
              <w:t xml:space="preserve">from </w:t>
            </w:r>
            <w:r w:rsidR="008D4F17" w:rsidRPr="00A51710">
              <w:rPr>
                <w:rFonts w:asciiTheme="majorHAnsi" w:hAnsiTheme="majorHAnsi"/>
                <w:szCs w:val="18"/>
                <w:lang w:eastAsia="ja-JP"/>
              </w:rPr>
              <w:t xml:space="preserve">the </w:t>
            </w:r>
            <w:r w:rsidR="00D20E24" w:rsidRPr="00D20E24">
              <w:rPr>
                <w:rFonts w:asciiTheme="majorHAnsi" w:hAnsiTheme="majorHAnsi"/>
                <w:i/>
                <w:szCs w:val="18"/>
                <w:lang w:eastAsia="ja-JP"/>
              </w:rPr>
              <w:t>enclosure</w:t>
            </w:r>
            <w:r w:rsidR="009F0C4D" w:rsidRPr="0081570B">
              <w:rPr>
                <w:rFonts w:asciiTheme="majorHAnsi" w:hAnsiTheme="majorHAnsi"/>
                <w:szCs w:val="18"/>
                <w:lang w:eastAsia="ja-JP"/>
              </w:rPr>
              <w:t xml:space="preserve"> </w:t>
            </w:r>
          </w:p>
          <w:p w14:paraId="05F967AA" w14:textId="2CA2353F" w:rsidR="00B759C5" w:rsidRPr="009F0C4D" w:rsidRDefault="009F0C4D" w:rsidP="00E3153A">
            <w:pPr>
              <w:pStyle w:val="TableBullet1"/>
              <w:numPr>
                <w:ilvl w:val="0"/>
                <w:numId w:val="17"/>
              </w:numPr>
              <w:rPr>
                <w:rFonts w:asciiTheme="majorHAnsi" w:hAnsiTheme="majorHAnsi"/>
                <w:szCs w:val="18"/>
                <w:lang w:eastAsia="ja-JP"/>
              </w:rPr>
            </w:pPr>
            <w:r w:rsidRPr="009F0C4D">
              <w:rPr>
                <w:rFonts w:asciiTheme="majorHAnsi" w:hAnsiTheme="majorHAnsi"/>
                <w:szCs w:val="18"/>
                <w:lang w:eastAsia="ja-JP"/>
              </w:rPr>
              <w:t xml:space="preserve">be in place and sealed </w:t>
            </w:r>
            <w:r w:rsidR="005B6A54">
              <w:rPr>
                <w:rFonts w:asciiTheme="majorHAnsi" w:hAnsiTheme="majorHAnsi"/>
                <w:szCs w:val="18"/>
                <w:lang w:eastAsia="ja-JP"/>
              </w:rPr>
              <w:t xml:space="preserve">as required </w:t>
            </w:r>
            <w:r w:rsidRPr="009F0C4D">
              <w:rPr>
                <w:rFonts w:asciiTheme="majorHAnsi" w:hAnsiTheme="majorHAnsi"/>
                <w:szCs w:val="18"/>
                <w:lang w:eastAsia="ja-JP"/>
              </w:rPr>
              <w:t xml:space="preserve">prior to opening the doors </w:t>
            </w:r>
            <w:r>
              <w:rPr>
                <w:rFonts w:asciiTheme="majorHAnsi" w:hAnsiTheme="majorHAnsi"/>
                <w:szCs w:val="18"/>
                <w:lang w:eastAsia="ja-JP"/>
              </w:rPr>
              <w:t xml:space="preserve">of the </w:t>
            </w:r>
            <w:r w:rsidR="001C6B5E" w:rsidRPr="001C6B5E">
              <w:rPr>
                <w:rFonts w:asciiTheme="majorHAnsi" w:hAnsiTheme="majorHAnsi"/>
                <w:i/>
                <w:szCs w:val="18"/>
                <w:lang w:eastAsia="ja-JP"/>
              </w:rPr>
              <w:t>target risk container</w:t>
            </w:r>
            <w:r>
              <w:rPr>
                <w:rFonts w:asciiTheme="majorHAnsi" w:hAnsiTheme="majorHAnsi"/>
                <w:szCs w:val="18"/>
                <w:lang w:eastAsia="ja-JP"/>
              </w:rPr>
              <w:t xml:space="preserve"> </w:t>
            </w:r>
            <w:r w:rsidRPr="009F0C4D">
              <w:rPr>
                <w:rFonts w:asciiTheme="majorHAnsi" w:hAnsiTheme="majorHAnsi"/>
                <w:szCs w:val="18"/>
                <w:lang w:eastAsia="ja-JP"/>
              </w:rPr>
              <w:t>and remain intact until treatment has been completed by a department approved treatment provider.</w:t>
            </w:r>
          </w:p>
          <w:p w14:paraId="4C0A89ED" w14:textId="19414A2B" w:rsidR="00801E5B" w:rsidRDefault="00801E5B" w:rsidP="00801E5B">
            <w:pPr>
              <w:pStyle w:val="TableBullet1"/>
              <w:numPr>
                <w:ilvl w:val="0"/>
                <w:numId w:val="0"/>
              </w:numPr>
              <w:ind w:left="360"/>
              <w:rPr>
                <w:rFonts w:asciiTheme="majorHAnsi" w:hAnsiTheme="majorHAnsi"/>
                <w:szCs w:val="18"/>
                <w:lang w:eastAsia="ja-JP"/>
              </w:rPr>
            </w:pPr>
            <w:r>
              <w:rPr>
                <w:rFonts w:asciiTheme="majorHAnsi" w:hAnsiTheme="majorHAnsi"/>
                <w:szCs w:val="18"/>
                <w:lang w:eastAsia="ja-JP"/>
              </w:rPr>
              <w:t xml:space="preserve">Note: The </w:t>
            </w:r>
            <w:r w:rsidR="001C6B5E" w:rsidRPr="001C6B5E">
              <w:rPr>
                <w:rFonts w:asciiTheme="majorHAnsi" w:hAnsiTheme="majorHAnsi"/>
                <w:i/>
                <w:szCs w:val="18"/>
                <w:lang w:eastAsia="ja-JP"/>
              </w:rPr>
              <w:t>target risk container</w:t>
            </w:r>
            <w:r>
              <w:rPr>
                <w:rFonts w:asciiTheme="majorHAnsi" w:hAnsiTheme="majorHAnsi"/>
                <w:szCs w:val="18"/>
                <w:lang w:eastAsia="ja-JP"/>
              </w:rPr>
              <w:t xml:space="preserve"> needs to be position door to door (face to face </w:t>
            </w:r>
            <w:r w:rsidR="006344CB">
              <w:rPr>
                <w:rFonts w:asciiTheme="majorHAnsi" w:hAnsiTheme="majorHAnsi"/>
                <w:szCs w:val="18"/>
                <w:lang w:eastAsia="ja-JP"/>
              </w:rPr>
              <w:t>or s</w:t>
            </w:r>
            <w:r>
              <w:rPr>
                <w:rFonts w:asciiTheme="majorHAnsi" w:hAnsiTheme="majorHAnsi"/>
                <w:szCs w:val="18"/>
                <w:lang w:eastAsia="ja-JP"/>
              </w:rPr>
              <w:t xml:space="preserve">ide by side) with the other container or </w:t>
            </w:r>
            <w:r w:rsidR="00D20E24" w:rsidRPr="00D20E24">
              <w:rPr>
                <w:rFonts w:asciiTheme="majorHAnsi" w:hAnsiTheme="majorHAnsi"/>
                <w:i/>
                <w:szCs w:val="18"/>
                <w:lang w:eastAsia="ja-JP"/>
              </w:rPr>
              <w:t>chamber</w:t>
            </w:r>
            <w:r>
              <w:rPr>
                <w:rFonts w:asciiTheme="majorHAnsi" w:hAnsiTheme="majorHAnsi"/>
                <w:szCs w:val="18"/>
                <w:lang w:eastAsia="ja-JP"/>
              </w:rPr>
              <w:t>.</w:t>
            </w:r>
          </w:p>
          <w:p w14:paraId="4B5A172A" w14:textId="77777777" w:rsidR="000F3903" w:rsidRPr="001E5857" w:rsidRDefault="00A55B56" w:rsidP="00E3153A">
            <w:pPr>
              <w:pStyle w:val="TableBullet1"/>
              <w:numPr>
                <w:ilvl w:val="0"/>
                <w:numId w:val="19"/>
              </w:numPr>
              <w:rPr>
                <w:rFonts w:asciiTheme="majorHAnsi" w:hAnsiTheme="majorHAnsi"/>
                <w:szCs w:val="18"/>
                <w:lang w:eastAsia="ja-JP"/>
              </w:rPr>
            </w:pPr>
            <w:r>
              <w:rPr>
                <w:rFonts w:asciiTheme="majorHAnsi" w:hAnsiTheme="majorHAnsi"/>
                <w:szCs w:val="18"/>
                <w:lang w:eastAsia="ja-JP"/>
              </w:rPr>
              <w:t>Other methods approved by the department</w:t>
            </w:r>
            <w:r w:rsidR="00155C71">
              <w:rPr>
                <w:rFonts w:asciiTheme="majorHAnsi" w:hAnsiTheme="majorHAnsi"/>
                <w:szCs w:val="18"/>
                <w:lang w:eastAsia="ja-JP"/>
              </w:rPr>
              <w:t>.</w:t>
            </w:r>
          </w:p>
        </w:tc>
        <w:tc>
          <w:tcPr>
            <w:tcW w:w="856" w:type="pct"/>
            <w:tcBorders>
              <w:top w:val="single" w:sz="6" w:space="0" w:color="auto"/>
              <w:bottom w:val="single" w:sz="4" w:space="0" w:color="auto"/>
            </w:tcBorders>
            <w:tcMar>
              <w:left w:w="108" w:type="dxa"/>
              <w:right w:w="108" w:type="dxa"/>
            </w:tcMar>
            <w:vAlign w:val="center"/>
          </w:tcPr>
          <w:p w14:paraId="5A377B26" w14:textId="77777777" w:rsidR="00EE2093" w:rsidRDefault="009D19DB" w:rsidP="009D19DB">
            <w:pPr>
              <w:pStyle w:val="TableHeading"/>
              <w:rPr>
                <w:b w:val="0"/>
              </w:rPr>
            </w:pPr>
            <w:r>
              <w:rPr>
                <w:b w:val="0"/>
              </w:rPr>
              <w:t>Major or critical</w:t>
            </w:r>
          </w:p>
          <w:p w14:paraId="1D7C594B" w14:textId="77777777" w:rsidR="00672F94" w:rsidRDefault="00672F94" w:rsidP="00A0546A">
            <w:pPr>
              <w:pStyle w:val="TableHeading"/>
              <w:jc w:val="right"/>
              <w:rPr>
                <w:b w:val="0"/>
              </w:rPr>
            </w:pPr>
            <w:r>
              <w:rPr>
                <w:b w:val="0"/>
                <w:bCs/>
                <w:sz w:val="16"/>
                <w:szCs w:val="16"/>
                <w:lang w:eastAsia="ja-JP"/>
              </w:rPr>
              <w:t xml:space="preserve">QPR Ref: </w:t>
            </w:r>
            <w:r w:rsidR="00A0546A">
              <w:rPr>
                <w:b w:val="0"/>
                <w:bCs/>
                <w:sz w:val="16"/>
                <w:szCs w:val="16"/>
                <w:lang w:eastAsia="ja-JP"/>
              </w:rPr>
              <w:t>4323</w:t>
            </w:r>
          </w:p>
        </w:tc>
      </w:tr>
      <w:tr w:rsidR="00CD66F9" w:rsidRPr="00DC2689" w14:paraId="147AD189" w14:textId="77777777" w:rsidTr="00DD277F">
        <w:trPr>
          <w:cantSplit/>
          <w:tblHeader/>
        </w:trPr>
        <w:tc>
          <w:tcPr>
            <w:tcW w:w="703" w:type="pct"/>
            <w:tcBorders>
              <w:top w:val="single" w:sz="6" w:space="0" w:color="auto"/>
              <w:bottom w:val="single" w:sz="6" w:space="0" w:color="auto"/>
            </w:tcBorders>
            <w:tcMar>
              <w:left w:w="108" w:type="dxa"/>
              <w:right w:w="108" w:type="dxa"/>
            </w:tcMar>
            <w:vAlign w:val="center"/>
          </w:tcPr>
          <w:p w14:paraId="5C4496B4" w14:textId="77777777" w:rsidR="00CD66F9" w:rsidRDefault="00CD66F9" w:rsidP="00CD66F9">
            <w:pPr>
              <w:pStyle w:val="TableHeading"/>
              <w:rPr>
                <w:b w:val="0"/>
              </w:rPr>
            </w:pPr>
            <w:r>
              <w:rPr>
                <w:b w:val="0"/>
              </w:rPr>
              <w:t>Containment</w:t>
            </w:r>
          </w:p>
        </w:tc>
        <w:tc>
          <w:tcPr>
            <w:tcW w:w="3441" w:type="pct"/>
            <w:tcBorders>
              <w:top w:val="single" w:sz="6" w:space="0" w:color="auto"/>
              <w:bottom w:val="single" w:sz="6" w:space="0" w:color="auto"/>
            </w:tcBorders>
            <w:tcMar>
              <w:left w:w="108" w:type="dxa"/>
              <w:right w:w="108" w:type="dxa"/>
            </w:tcMar>
            <w:vAlign w:val="center"/>
          </w:tcPr>
          <w:p w14:paraId="4E566BC1" w14:textId="3E60BEEA" w:rsidR="00CD66F9" w:rsidRDefault="00CD66F9" w:rsidP="00696C96">
            <w:pPr>
              <w:pStyle w:val="TableText"/>
              <w:rPr>
                <w:rFonts w:asciiTheme="majorHAnsi" w:hAnsiTheme="majorHAnsi"/>
                <w:szCs w:val="18"/>
                <w:lang w:eastAsia="ja-JP"/>
              </w:rPr>
            </w:pPr>
            <w:r>
              <w:rPr>
                <w:rFonts w:asciiTheme="majorHAnsi" w:hAnsiTheme="majorHAnsi"/>
                <w:szCs w:val="18"/>
                <w:lang w:eastAsia="ja-JP"/>
              </w:rPr>
              <w:t xml:space="preserve">2.8 </w:t>
            </w:r>
            <w:r w:rsidR="00AB1069">
              <w:rPr>
                <w:rFonts w:asciiTheme="majorHAnsi" w:hAnsiTheme="majorHAnsi"/>
                <w:szCs w:val="18"/>
                <w:lang w:eastAsia="ja-JP"/>
              </w:rPr>
              <w:t xml:space="preserve">Where a </w:t>
            </w:r>
            <w:r w:rsidR="00D20E24" w:rsidRPr="00D20E24">
              <w:rPr>
                <w:rFonts w:asciiTheme="majorHAnsi" w:hAnsiTheme="majorHAnsi"/>
                <w:i/>
                <w:szCs w:val="18"/>
                <w:lang w:eastAsia="ja-JP"/>
              </w:rPr>
              <w:t>sheet</w:t>
            </w:r>
            <w:r w:rsidR="00AB1069">
              <w:rPr>
                <w:rFonts w:asciiTheme="majorHAnsi" w:hAnsiTheme="majorHAnsi"/>
                <w:szCs w:val="18"/>
                <w:lang w:eastAsia="ja-JP"/>
              </w:rPr>
              <w:t xml:space="preserve"> forms any part of the </w:t>
            </w:r>
            <w:r w:rsidR="001C6B5E" w:rsidRPr="001C6B5E">
              <w:rPr>
                <w:rFonts w:asciiTheme="majorHAnsi" w:hAnsiTheme="majorHAnsi"/>
                <w:i/>
                <w:szCs w:val="18"/>
                <w:lang w:eastAsia="ja-JP"/>
              </w:rPr>
              <w:t>secure area</w:t>
            </w:r>
            <w:r w:rsidR="00AB1069">
              <w:rPr>
                <w:rFonts w:asciiTheme="majorHAnsi" w:hAnsiTheme="majorHAnsi"/>
                <w:szCs w:val="18"/>
                <w:lang w:eastAsia="ja-JP"/>
              </w:rPr>
              <w:t xml:space="preserve">, the </w:t>
            </w:r>
            <w:r w:rsidR="00D20E24" w:rsidRPr="00D20E24">
              <w:rPr>
                <w:rFonts w:asciiTheme="majorHAnsi" w:hAnsiTheme="majorHAnsi"/>
                <w:i/>
                <w:szCs w:val="18"/>
                <w:lang w:eastAsia="ja-JP"/>
              </w:rPr>
              <w:t>sheet</w:t>
            </w:r>
            <w:r w:rsidR="00AB1069">
              <w:rPr>
                <w:rFonts w:asciiTheme="majorHAnsi" w:hAnsiTheme="majorHAnsi"/>
                <w:szCs w:val="18"/>
                <w:lang w:eastAsia="ja-JP"/>
              </w:rPr>
              <w:t xml:space="preserve"> must be free of damage, holes or defects which could enable escap</w:t>
            </w:r>
            <w:r w:rsidR="007122F7">
              <w:rPr>
                <w:rFonts w:asciiTheme="majorHAnsi" w:hAnsiTheme="majorHAnsi"/>
                <w:szCs w:val="18"/>
                <w:lang w:eastAsia="ja-JP"/>
              </w:rPr>
              <w:t xml:space="preserve">e of </w:t>
            </w:r>
            <w:r w:rsidR="007122F7" w:rsidRPr="00696C96">
              <w:rPr>
                <w:rFonts w:asciiTheme="majorHAnsi" w:hAnsiTheme="majorHAnsi"/>
                <w:szCs w:val="18"/>
                <w:lang w:eastAsia="ja-JP"/>
              </w:rPr>
              <w:t xml:space="preserve">biosecurity </w:t>
            </w:r>
            <w:r w:rsidR="00696C96" w:rsidRPr="00696C96">
              <w:rPr>
                <w:rFonts w:asciiTheme="majorHAnsi" w:hAnsiTheme="majorHAnsi"/>
                <w:szCs w:val="18"/>
                <w:lang w:eastAsia="ja-JP"/>
              </w:rPr>
              <w:t>pests</w:t>
            </w:r>
            <w:r w:rsidR="007122F7">
              <w:rPr>
                <w:rFonts w:asciiTheme="majorHAnsi" w:hAnsiTheme="majorHAnsi"/>
                <w:szCs w:val="18"/>
                <w:lang w:eastAsia="ja-JP"/>
              </w:rPr>
              <w:t xml:space="preserve"> into the Australian environment</w:t>
            </w:r>
            <w:r w:rsidR="00274647">
              <w:rPr>
                <w:rFonts w:asciiTheme="majorHAnsi" w:hAnsiTheme="majorHAnsi"/>
                <w:szCs w:val="18"/>
                <w:lang w:eastAsia="ja-JP"/>
              </w:rPr>
              <w:t>.</w:t>
            </w:r>
          </w:p>
        </w:tc>
        <w:tc>
          <w:tcPr>
            <w:tcW w:w="856" w:type="pct"/>
            <w:tcBorders>
              <w:top w:val="single" w:sz="6" w:space="0" w:color="auto"/>
              <w:bottom w:val="single" w:sz="6" w:space="0" w:color="auto"/>
            </w:tcBorders>
            <w:tcMar>
              <w:left w:w="108" w:type="dxa"/>
              <w:right w:w="108" w:type="dxa"/>
            </w:tcMar>
            <w:vAlign w:val="center"/>
          </w:tcPr>
          <w:p w14:paraId="009A879F" w14:textId="77777777" w:rsidR="007122F7" w:rsidRDefault="007122F7" w:rsidP="007122F7">
            <w:pPr>
              <w:pStyle w:val="TableHeading"/>
              <w:rPr>
                <w:b w:val="0"/>
              </w:rPr>
            </w:pPr>
            <w:r>
              <w:rPr>
                <w:b w:val="0"/>
              </w:rPr>
              <w:t>Major</w:t>
            </w:r>
          </w:p>
          <w:p w14:paraId="50F6507E" w14:textId="3EF5F700" w:rsidR="00CD66F9" w:rsidRDefault="007122F7" w:rsidP="003C3095">
            <w:pPr>
              <w:pStyle w:val="TableHeading"/>
              <w:jc w:val="right"/>
              <w:rPr>
                <w:b w:val="0"/>
              </w:rPr>
            </w:pPr>
            <w:r>
              <w:rPr>
                <w:b w:val="0"/>
                <w:bCs/>
                <w:sz w:val="16"/>
                <w:szCs w:val="16"/>
                <w:lang w:eastAsia="ja-JP"/>
              </w:rPr>
              <w:t xml:space="preserve">QPR Ref: </w:t>
            </w:r>
            <w:r w:rsidR="003C3095">
              <w:rPr>
                <w:b w:val="0"/>
                <w:bCs/>
                <w:sz w:val="16"/>
                <w:szCs w:val="16"/>
                <w:lang w:eastAsia="ja-JP"/>
              </w:rPr>
              <w:t>4406</w:t>
            </w:r>
          </w:p>
        </w:tc>
      </w:tr>
      <w:tr w:rsidR="00AB1069" w:rsidRPr="00DC2689" w14:paraId="4799925D" w14:textId="77777777" w:rsidTr="00C17B16">
        <w:trPr>
          <w:cantSplit/>
          <w:tblHeader/>
        </w:trPr>
        <w:tc>
          <w:tcPr>
            <w:tcW w:w="703" w:type="pct"/>
            <w:tcBorders>
              <w:top w:val="single" w:sz="6" w:space="0" w:color="auto"/>
              <w:bottom w:val="single" w:sz="4" w:space="0" w:color="auto"/>
            </w:tcBorders>
            <w:tcMar>
              <w:left w:w="108" w:type="dxa"/>
              <w:right w:w="108" w:type="dxa"/>
            </w:tcMar>
            <w:vAlign w:val="center"/>
          </w:tcPr>
          <w:p w14:paraId="37A44581" w14:textId="6990D053" w:rsidR="00AB1069" w:rsidRDefault="00AB1069" w:rsidP="00CD66F9">
            <w:pPr>
              <w:pStyle w:val="TableHeading"/>
              <w:rPr>
                <w:b w:val="0"/>
              </w:rPr>
            </w:pPr>
            <w:r>
              <w:rPr>
                <w:b w:val="0"/>
              </w:rPr>
              <w:t>Containment</w:t>
            </w:r>
          </w:p>
        </w:tc>
        <w:tc>
          <w:tcPr>
            <w:tcW w:w="3441" w:type="pct"/>
            <w:tcBorders>
              <w:top w:val="single" w:sz="6" w:space="0" w:color="auto"/>
              <w:bottom w:val="single" w:sz="4" w:space="0" w:color="auto"/>
            </w:tcBorders>
            <w:tcMar>
              <w:left w:w="108" w:type="dxa"/>
              <w:right w:w="108" w:type="dxa"/>
            </w:tcMar>
            <w:vAlign w:val="center"/>
          </w:tcPr>
          <w:p w14:paraId="340B2A59" w14:textId="723A4BA5" w:rsidR="00AB1069" w:rsidRDefault="00AB1069" w:rsidP="00CD66F9">
            <w:pPr>
              <w:pStyle w:val="TableText"/>
              <w:rPr>
                <w:rFonts w:asciiTheme="majorHAnsi" w:hAnsiTheme="majorHAnsi"/>
                <w:szCs w:val="18"/>
                <w:lang w:eastAsia="ja-JP"/>
              </w:rPr>
            </w:pPr>
            <w:r>
              <w:rPr>
                <w:rFonts w:asciiTheme="majorHAnsi" w:hAnsiTheme="majorHAnsi"/>
                <w:szCs w:val="18"/>
                <w:lang w:eastAsia="ja-JP"/>
              </w:rPr>
              <w:t xml:space="preserve">2.9 Where </w:t>
            </w:r>
            <w:r w:rsidR="00D20E24" w:rsidRPr="00D20E24">
              <w:rPr>
                <w:rFonts w:asciiTheme="majorHAnsi" w:hAnsiTheme="majorHAnsi"/>
                <w:i/>
                <w:szCs w:val="18"/>
                <w:lang w:eastAsia="ja-JP"/>
              </w:rPr>
              <w:t>mesh</w:t>
            </w:r>
            <w:r>
              <w:rPr>
                <w:rFonts w:asciiTheme="majorHAnsi" w:hAnsiTheme="majorHAnsi"/>
                <w:szCs w:val="18"/>
                <w:lang w:eastAsia="ja-JP"/>
              </w:rPr>
              <w:t xml:space="preserve"> forms any part of the </w:t>
            </w:r>
            <w:r w:rsidR="001C6B5E" w:rsidRPr="001C6B5E">
              <w:rPr>
                <w:rFonts w:asciiTheme="majorHAnsi" w:hAnsiTheme="majorHAnsi"/>
                <w:i/>
                <w:szCs w:val="18"/>
                <w:lang w:eastAsia="ja-JP"/>
              </w:rPr>
              <w:t>secure area</w:t>
            </w:r>
            <w:r>
              <w:rPr>
                <w:rFonts w:asciiTheme="majorHAnsi" w:hAnsiTheme="majorHAnsi"/>
                <w:szCs w:val="18"/>
                <w:lang w:eastAsia="ja-JP"/>
              </w:rPr>
              <w:t xml:space="preserve">, the </w:t>
            </w:r>
            <w:r w:rsidR="00D20E24" w:rsidRPr="00D20E24">
              <w:rPr>
                <w:rFonts w:asciiTheme="majorHAnsi" w:hAnsiTheme="majorHAnsi"/>
                <w:i/>
                <w:szCs w:val="18"/>
                <w:lang w:eastAsia="ja-JP"/>
              </w:rPr>
              <w:t>mesh</w:t>
            </w:r>
            <w:r>
              <w:rPr>
                <w:rFonts w:asciiTheme="majorHAnsi" w:hAnsiTheme="majorHAnsi"/>
                <w:szCs w:val="18"/>
                <w:lang w:eastAsia="ja-JP"/>
              </w:rPr>
              <w:t xml:space="preserve"> screen size must be no more than 1.6mm diameter pore size and not less than 0.16mm strand thickness.</w:t>
            </w:r>
          </w:p>
        </w:tc>
        <w:tc>
          <w:tcPr>
            <w:tcW w:w="856" w:type="pct"/>
            <w:tcBorders>
              <w:top w:val="single" w:sz="6" w:space="0" w:color="auto"/>
              <w:bottom w:val="single" w:sz="4" w:space="0" w:color="auto"/>
            </w:tcBorders>
            <w:tcMar>
              <w:left w:w="108" w:type="dxa"/>
              <w:right w:w="108" w:type="dxa"/>
            </w:tcMar>
            <w:vAlign w:val="center"/>
          </w:tcPr>
          <w:p w14:paraId="1E325C39" w14:textId="77777777" w:rsidR="00AB1069" w:rsidRDefault="00AB1069" w:rsidP="00AB1069">
            <w:pPr>
              <w:pStyle w:val="TableHeading"/>
              <w:rPr>
                <w:b w:val="0"/>
              </w:rPr>
            </w:pPr>
            <w:r>
              <w:rPr>
                <w:b w:val="0"/>
              </w:rPr>
              <w:t>Major</w:t>
            </w:r>
          </w:p>
          <w:p w14:paraId="2B6472EC" w14:textId="11700D87" w:rsidR="00AB1069" w:rsidRDefault="00AB1069" w:rsidP="003C3095">
            <w:pPr>
              <w:pStyle w:val="TableHeading"/>
              <w:jc w:val="right"/>
              <w:rPr>
                <w:b w:val="0"/>
              </w:rPr>
            </w:pPr>
            <w:r>
              <w:rPr>
                <w:b w:val="0"/>
                <w:bCs/>
                <w:sz w:val="16"/>
                <w:szCs w:val="16"/>
                <w:lang w:eastAsia="ja-JP"/>
              </w:rPr>
              <w:t xml:space="preserve">QPR Ref: </w:t>
            </w:r>
            <w:r w:rsidR="003C3095">
              <w:rPr>
                <w:b w:val="0"/>
                <w:bCs/>
                <w:sz w:val="16"/>
                <w:szCs w:val="16"/>
                <w:lang w:eastAsia="ja-JP"/>
              </w:rPr>
              <w:t>4407</w:t>
            </w:r>
          </w:p>
        </w:tc>
      </w:tr>
    </w:tbl>
    <w:p w14:paraId="46C52D7D" w14:textId="77777777" w:rsidR="003941A3" w:rsidRDefault="003941A3" w:rsidP="00C11CD7">
      <w:pPr>
        <w:pStyle w:val="Heading3"/>
        <w:spacing w:before="200"/>
        <w:ind w:left="964" w:hanging="964"/>
        <w:sectPr w:rsidR="003941A3" w:rsidSect="008A1380">
          <w:pgSz w:w="11906" w:h="16838"/>
          <w:pgMar w:top="1418" w:right="1418" w:bottom="1418" w:left="1418" w:header="567" w:footer="283" w:gutter="0"/>
          <w:cols w:space="708"/>
          <w:docGrid w:linePitch="360"/>
        </w:sectPr>
      </w:pPr>
    </w:p>
    <w:p w14:paraId="156F0182" w14:textId="5C5644D0" w:rsidR="003941A3" w:rsidRDefault="003941A3" w:rsidP="009E4AE6">
      <w:pPr>
        <w:pStyle w:val="Heading3"/>
        <w:spacing w:before="200"/>
      </w:pPr>
      <w:bookmarkStart w:id="24" w:name="_Toc24099200"/>
      <w:r w:rsidRPr="00F15497">
        <w:lastRenderedPageBreak/>
        <w:t xml:space="preserve">Table </w:t>
      </w:r>
      <w:r>
        <w:t>2</w:t>
      </w:r>
      <w:r w:rsidR="005B6A54">
        <w:t>D</w:t>
      </w:r>
      <w:r w:rsidRPr="00F15497">
        <w:t xml:space="preserve"> </w:t>
      </w:r>
      <w:r>
        <w:t>Process – secure unpack of target risk containers</w:t>
      </w:r>
      <w:bookmarkEnd w:id="24"/>
      <w:r w:rsidR="009E4AE6">
        <w:t xml:space="preserve"> </w:t>
      </w:r>
    </w:p>
    <w:p w14:paraId="5E999DAF" w14:textId="77777777" w:rsidR="004B4501" w:rsidRDefault="004B4501" w:rsidP="004B4501">
      <w:pPr>
        <w:pStyle w:val="Heading4"/>
        <w:ind w:left="964" w:hanging="964"/>
      </w:pPr>
      <w:r>
        <w:t>Information</w:t>
      </w:r>
    </w:p>
    <w:p w14:paraId="46432B06" w14:textId="1602C8F9" w:rsidR="004B4501" w:rsidRDefault="004B4501" w:rsidP="004B4501">
      <w:pPr>
        <w:pStyle w:val="TableBullet1"/>
      </w:pPr>
      <w:r>
        <w:t xml:space="preserve">Consideration should be given to the equipment required to unpack the </w:t>
      </w:r>
      <w:r w:rsidR="00FB234D" w:rsidRPr="00FB234D">
        <w:rPr>
          <w:i/>
        </w:rPr>
        <w:t>goods</w:t>
      </w:r>
      <w:r w:rsidR="00A62E3D">
        <w:rPr>
          <w:i/>
        </w:rPr>
        <w:t xml:space="preserve"> </w:t>
      </w:r>
      <w:r w:rsidR="0061088D">
        <w:t xml:space="preserve">from the </w:t>
      </w:r>
      <w:r>
        <w:t xml:space="preserve">container. Where all surfaces of the equipment (e.g. forklift) cannot be inspected to confirm freedom of insects, it must be treated with the </w:t>
      </w:r>
      <w:r w:rsidR="001C6B5E" w:rsidRPr="001C6B5E">
        <w:rPr>
          <w:i/>
        </w:rPr>
        <w:t>target risk container</w:t>
      </w:r>
      <w:r>
        <w:t xml:space="preserve">. </w:t>
      </w:r>
    </w:p>
    <w:p w14:paraId="19D666F7" w14:textId="2A085F02" w:rsidR="005608F6" w:rsidRDefault="00B5139B" w:rsidP="004B4501">
      <w:pPr>
        <w:pStyle w:val="TableBullet1"/>
      </w:pPr>
      <w:r>
        <w:t xml:space="preserve">Examples </w:t>
      </w:r>
      <w:r w:rsidR="00335DED">
        <w:t xml:space="preserve">of </w:t>
      </w:r>
      <w:r w:rsidR="00DD277F">
        <w:t xml:space="preserve">sealing holes or gaps in the </w:t>
      </w:r>
      <w:r w:rsidR="00D20E24" w:rsidRPr="00D20E24">
        <w:rPr>
          <w:i/>
        </w:rPr>
        <w:t>enclosure</w:t>
      </w:r>
      <w:r w:rsidR="00DD277F">
        <w:t xml:space="preserve"> </w:t>
      </w:r>
      <w:r w:rsidR="008C0803">
        <w:t xml:space="preserve">to prevent escape of </w:t>
      </w:r>
      <w:r w:rsidR="008C0803" w:rsidRPr="00696C96">
        <w:t xml:space="preserve">biosecurity </w:t>
      </w:r>
      <w:r w:rsidR="00696C96" w:rsidRPr="00696C96">
        <w:t>pests</w:t>
      </w:r>
      <w:r>
        <w:t xml:space="preserve"> include:</w:t>
      </w:r>
    </w:p>
    <w:p w14:paraId="5138C6C7" w14:textId="3E967EDD" w:rsidR="00B5139B" w:rsidRDefault="00335DED" w:rsidP="00A62E3D">
      <w:pPr>
        <w:pStyle w:val="TableBullet1"/>
        <w:numPr>
          <w:ilvl w:val="0"/>
          <w:numId w:val="22"/>
        </w:numPr>
      </w:pPr>
      <w:r>
        <w:t xml:space="preserve">taping </w:t>
      </w:r>
      <w:r w:rsidR="00B5139B">
        <w:t xml:space="preserve">any </w:t>
      </w:r>
      <w:r>
        <w:t xml:space="preserve">holes or </w:t>
      </w:r>
      <w:r w:rsidR="00B5139B">
        <w:t xml:space="preserve">rips in </w:t>
      </w:r>
      <w:r>
        <w:t xml:space="preserve">the </w:t>
      </w:r>
      <w:r w:rsidR="00D20E24" w:rsidRPr="00D20E24">
        <w:rPr>
          <w:i/>
        </w:rPr>
        <w:t>sheet</w:t>
      </w:r>
      <w:r>
        <w:t xml:space="preserve"> </w:t>
      </w:r>
    </w:p>
    <w:p w14:paraId="0A2EB137" w14:textId="1EBD294E" w:rsidR="00B5139B" w:rsidRDefault="00B5139B" w:rsidP="00A62E3D">
      <w:pPr>
        <w:pStyle w:val="TableBullet1"/>
        <w:numPr>
          <w:ilvl w:val="0"/>
          <w:numId w:val="22"/>
        </w:numPr>
      </w:pPr>
      <w:r>
        <w:t>where two adjoin</w:t>
      </w:r>
      <w:r w:rsidR="00DD277F">
        <w:t>ing</w:t>
      </w:r>
      <w:r>
        <w:t xml:space="preserve"> </w:t>
      </w:r>
      <w:r w:rsidR="00D20E24" w:rsidRPr="00D20E24">
        <w:rPr>
          <w:i/>
        </w:rPr>
        <w:t>sheet</w:t>
      </w:r>
      <w:r>
        <w:t xml:space="preserve">s are used to create the </w:t>
      </w:r>
      <w:r w:rsidR="001C6B5E" w:rsidRPr="001C6B5E">
        <w:rPr>
          <w:i/>
        </w:rPr>
        <w:t>secure area</w:t>
      </w:r>
      <w:r>
        <w:t xml:space="preserve">, roll or tape </w:t>
      </w:r>
      <w:r w:rsidR="00335DED">
        <w:t xml:space="preserve">the </w:t>
      </w:r>
      <w:r w:rsidR="00D20E24" w:rsidRPr="00D20E24">
        <w:rPr>
          <w:i/>
        </w:rPr>
        <w:t>sheet</w:t>
      </w:r>
      <w:r>
        <w:t xml:space="preserve"> joins</w:t>
      </w:r>
    </w:p>
    <w:p w14:paraId="3C513431" w14:textId="4AB9CF70" w:rsidR="00B5139B" w:rsidRPr="004A1C20" w:rsidRDefault="00B5139B" w:rsidP="00A62E3D">
      <w:pPr>
        <w:pStyle w:val="TableBullet1"/>
        <w:numPr>
          <w:ilvl w:val="0"/>
          <w:numId w:val="22"/>
        </w:numPr>
      </w:pPr>
      <w:r>
        <w:rPr>
          <w:rFonts w:asciiTheme="majorHAnsi" w:hAnsiTheme="majorHAnsi"/>
          <w:szCs w:val="18"/>
          <w:lang w:eastAsia="ja-JP"/>
        </w:rPr>
        <w:t>sealing the gap between the ground and the underside of the container</w:t>
      </w:r>
      <w:r w:rsidR="00536B89">
        <w:rPr>
          <w:rFonts w:asciiTheme="majorHAnsi" w:hAnsiTheme="majorHAnsi"/>
          <w:szCs w:val="18"/>
          <w:lang w:eastAsia="ja-JP"/>
        </w:rPr>
        <w:t xml:space="preserve">, including </w:t>
      </w:r>
      <w:r w:rsidR="00241D82">
        <w:rPr>
          <w:rFonts w:asciiTheme="majorHAnsi" w:hAnsiTheme="majorHAnsi"/>
          <w:szCs w:val="18"/>
          <w:lang w:eastAsia="ja-JP"/>
        </w:rPr>
        <w:t xml:space="preserve">tyne pockets </w:t>
      </w:r>
      <w:r>
        <w:rPr>
          <w:rFonts w:asciiTheme="majorHAnsi" w:hAnsiTheme="majorHAnsi"/>
          <w:szCs w:val="18"/>
          <w:lang w:eastAsia="ja-JP"/>
        </w:rPr>
        <w:t xml:space="preserve">using sand snakes (or other method) where the </w:t>
      </w:r>
      <w:r w:rsidR="00D20E24" w:rsidRPr="00D20E24">
        <w:rPr>
          <w:rFonts w:asciiTheme="majorHAnsi" w:hAnsiTheme="majorHAnsi"/>
          <w:i/>
          <w:szCs w:val="18"/>
          <w:lang w:eastAsia="ja-JP"/>
        </w:rPr>
        <w:t>sheet</w:t>
      </w:r>
      <w:r>
        <w:rPr>
          <w:rFonts w:asciiTheme="majorHAnsi" w:hAnsiTheme="majorHAnsi"/>
          <w:szCs w:val="18"/>
          <w:lang w:eastAsia="ja-JP"/>
        </w:rPr>
        <w:t xml:space="preserve"> or </w:t>
      </w:r>
      <w:r w:rsidR="00D20E24" w:rsidRPr="00D20E24">
        <w:rPr>
          <w:rFonts w:asciiTheme="majorHAnsi" w:hAnsiTheme="majorHAnsi"/>
          <w:i/>
          <w:szCs w:val="18"/>
          <w:lang w:eastAsia="ja-JP"/>
        </w:rPr>
        <w:t>mesh</w:t>
      </w:r>
      <w:r>
        <w:rPr>
          <w:rFonts w:asciiTheme="majorHAnsi" w:hAnsiTheme="majorHAnsi"/>
          <w:szCs w:val="18"/>
          <w:lang w:eastAsia="ja-JP"/>
        </w:rPr>
        <w:t xml:space="preserve"> does not completely cover the</w:t>
      </w:r>
      <w:r w:rsidR="007650A7">
        <w:rPr>
          <w:rFonts w:asciiTheme="majorHAnsi" w:hAnsiTheme="majorHAnsi"/>
          <w:szCs w:val="18"/>
          <w:lang w:eastAsia="ja-JP"/>
        </w:rPr>
        <w:t xml:space="preserve"> entire</w:t>
      </w:r>
      <w:r>
        <w:rPr>
          <w:rFonts w:asciiTheme="majorHAnsi" w:hAnsiTheme="majorHAnsi"/>
          <w:szCs w:val="18"/>
          <w:lang w:eastAsia="ja-JP"/>
        </w:rPr>
        <w:t xml:space="preserve"> </w:t>
      </w:r>
      <w:r w:rsidR="001C6B5E" w:rsidRPr="001C6B5E">
        <w:rPr>
          <w:rFonts w:asciiTheme="majorHAnsi" w:hAnsiTheme="majorHAnsi"/>
          <w:i/>
          <w:szCs w:val="18"/>
          <w:lang w:eastAsia="ja-JP"/>
        </w:rPr>
        <w:t>target risk container</w:t>
      </w:r>
      <w:r>
        <w:rPr>
          <w:rFonts w:asciiTheme="majorHAnsi" w:hAnsiTheme="majorHAnsi"/>
          <w:szCs w:val="18"/>
          <w:lang w:eastAsia="ja-JP"/>
        </w:rPr>
        <w:t>.</w:t>
      </w:r>
    </w:p>
    <w:p w14:paraId="4248D22A" w14:textId="0548F911" w:rsidR="004A1C20" w:rsidRPr="00C7241E" w:rsidRDefault="009F427F" w:rsidP="009F427F">
      <w:pPr>
        <w:pStyle w:val="TableBullet1"/>
        <w:numPr>
          <w:ilvl w:val="0"/>
          <w:numId w:val="36"/>
        </w:numPr>
      </w:pPr>
      <w:r>
        <w:t xml:space="preserve">Consideration should be given to the weather conditions for which the enclosure may be exposed to during the the secure unpack and subsequent treatment process. For example, high winds may damage the sheet or mesh or effect how it’s secured to the ground and/or container creating holes for biosecurity risk to escape. </w:t>
      </w:r>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3941A3" w:rsidRPr="00DC2689" w14:paraId="03D61DAB" w14:textId="77777777" w:rsidTr="002E7206">
        <w:trPr>
          <w:cantSplit/>
          <w:tblHeader/>
        </w:trPr>
        <w:tc>
          <w:tcPr>
            <w:tcW w:w="703" w:type="pct"/>
            <w:tcBorders>
              <w:top w:val="single" w:sz="6" w:space="0" w:color="auto"/>
              <w:bottom w:val="single" w:sz="4" w:space="0" w:color="auto"/>
            </w:tcBorders>
            <w:tcMar>
              <w:left w:w="108" w:type="dxa"/>
              <w:right w:w="108" w:type="dxa"/>
            </w:tcMar>
            <w:vAlign w:val="center"/>
          </w:tcPr>
          <w:p w14:paraId="124C11E6" w14:textId="77777777" w:rsidR="003941A3" w:rsidRPr="00DC2689" w:rsidRDefault="003941A3" w:rsidP="002E7206">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0B574CB8" w14:textId="77777777" w:rsidR="003941A3" w:rsidRPr="00DC2689" w:rsidRDefault="003941A3" w:rsidP="002E7206">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2F26F01C" w14:textId="77777777" w:rsidR="003941A3" w:rsidRPr="00DC2689" w:rsidRDefault="003941A3" w:rsidP="002E7206">
            <w:pPr>
              <w:pStyle w:val="TableHeading"/>
            </w:pPr>
            <w:r w:rsidRPr="00DC2689">
              <w:t>Nonconformity guide</w:t>
            </w:r>
          </w:p>
        </w:tc>
      </w:tr>
      <w:tr w:rsidR="009F0C4D" w:rsidRPr="00DC2689" w14:paraId="7B4B5B78" w14:textId="77777777" w:rsidTr="002E7206">
        <w:trPr>
          <w:cantSplit/>
          <w:tblHeader/>
        </w:trPr>
        <w:tc>
          <w:tcPr>
            <w:tcW w:w="703" w:type="pct"/>
            <w:tcBorders>
              <w:top w:val="single" w:sz="6" w:space="0" w:color="auto"/>
              <w:bottom w:val="single" w:sz="4" w:space="0" w:color="auto"/>
            </w:tcBorders>
            <w:tcMar>
              <w:left w:w="108" w:type="dxa"/>
              <w:right w:w="108" w:type="dxa"/>
            </w:tcMar>
            <w:vAlign w:val="center"/>
          </w:tcPr>
          <w:p w14:paraId="483CE523" w14:textId="77777777" w:rsidR="009F0C4D" w:rsidRDefault="009F0C4D" w:rsidP="009F0C4D">
            <w:pPr>
              <w:pStyle w:val="TableHeading"/>
              <w:rPr>
                <w:b w:val="0"/>
              </w:rPr>
            </w:pPr>
            <w:r>
              <w:rPr>
                <w:b w:val="0"/>
              </w:rPr>
              <w:t>Containment</w:t>
            </w:r>
          </w:p>
        </w:tc>
        <w:tc>
          <w:tcPr>
            <w:tcW w:w="3441" w:type="pct"/>
            <w:tcBorders>
              <w:top w:val="single" w:sz="6" w:space="0" w:color="auto"/>
              <w:bottom w:val="single" w:sz="4" w:space="0" w:color="auto"/>
            </w:tcBorders>
            <w:tcMar>
              <w:left w:w="108" w:type="dxa"/>
              <w:right w:w="108" w:type="dxa"/>
            </w:tcMar>
            <w:vAlign w:val="center"/>
          </w:tcPr>
          <w:p w14:paraId="632F5C82" w14:textId="590EB9AE" w:rsidR="009F0C4D" w:rsidRDefault="009F0C4D" w:rsidP="009F0C4D">
            <w:pPr>
              <w:pStyle w:val="TableText"/>
              <w:rPr>
                <w:rFonts w:asciiTheme="majorHAnsi" w:hAnsiTheme="majorHAnsi"/>
                <w:szCs w:val="18"/>
                <w:lang w:eastAsia="ja-JP"/>
              </w:rPr>
            </w:pPr>
            <w:r>
              <w:rPr>
                <w:rFonts w:asciiTheme="majorHAnsi" w:hAnsiTheme="majorHAnsi"/>
                <w:szCs w:val="18"/>
                <w:lang w:eastAsia="ja-JP"/>
              </w:rPr>
              <w:t>2.</w:t>
            </w:r>
            <w:r w:rsidR="00C057D5">
              <w:rPr>
                <w:rFonts w:asciiTheme="majorHAnsi" w:hAnsiTheme="majorHAnsi"/>
                <w:szCs w:val="18"/>
                <w:lang w:eastAsia="ja-JP"/>
              </w:rPr>
              <w:t>10</w:t>
            </w:r>
            <w:r>
              <w:rPr>
                <w:rFonts w:asciiTheme="majorHAnsi" w:hAnsiTheme="majorHAnsi"/>
                <w:szCs w:val="18"/>
                <w:lang w:eastAsia="ja-JP"/>
              </w:rPr>
              <w:t xml:space="preserve"> The </w:t>
            </w:r>
            <w:r w:rsidR="00D20E24" w:rsidRPr="00D20E24">
              <w:rPr>
                <w:rFonts w:asciiTheme="majorHAnsi" w:hAnsiTheme="majorHAnsi"/>
                <w:i/>
                <w:szCs w:val="18"/>
                <w:lang w:eastAsia="ja-JP"/>
              </w:rPr>
              <w:t>accredited person</w:t>
            </w:r>
            <w:r>
              <w:rPr>
                <w:rFonts w:asciiTheme="majorHAnsi" w:hAnsiTheme="majorHAnsi"/>
                <w:szCs w:val="18"/>
                <w:lang w:eastAsia="ja-JP"/>
              </w:rPr>
              <w:t xml:space="preserve"> must prevent the escape of any biosecurity pests into the Australian environment during the </w:t>
            </w:r>
            <w:r w:rsidR="00A62E3D">
              <w:rPr>
                <w:rFonts w:asciiTheme="majorHAnsi" w:hAnsiTheme="majorHAnsi"/>
                <w:i/>
                <w:szCs w:val="18"/>
                <w:lang w:eastAsia="ja-JP"/>
              </w:rPr>
              <w:t>s</w:t>
            </w:r>
            <w:r w:rsidR="00D20E24" w:rsidRPr="00D20E24">
              <w:rPr>
                <w:rFonts w:asciiTheme="majorHAnsi" w:hAnsiTheme="majorHAnsi"/>
                <w:i/>
                <w:szCs w:val="18"/>
                <w:lang w:eastAsia="ja-JP"/>
              </w:rPr>
              <w:t>ecure unpack</w:t>
            </w:r>
            <w:r>
              <w:rPr>
                <w:rFonts w:asciiTheme="majorHAnsi" w:hAnsiTheme="majorHAnsi"/>
                <w:szCs w:val="18"/>
                <w:lang w:eastAsia="ja-JP"/>
              </w:rPr>
              <w:t>. This includes, but is not limited to:</w:t>
            </w:r>
          </w:p>
          <w:p w14:paraId="2AFCDD8A" w14:textId="1E318DD8" w:rsidR="009F0C4D" w:rsidRDefault="009F0C4D" w:rsidP="009F0C4D">
            <w:pPr>
              <w:pStyle w:val="TableBullet1"/>
              <w:rPr>
                <w:rFonts w:asciiTheme="majorHAnsi" w:hAnsiTheme="majorHAnsi"/>
                <w:szCs w:val="18"/>
                <w:lang w:eastAsia="ja-JP"/>
              </w:rPr>
            </w:pPr>
            <w:r>
              <w:rPr>
                <w:rFonts w:asciiTheme="majorHAnsi" w:hAnsiTheme="majorHAnsi"/>
                <w:szCs w:val="18"/>
                <w:lang w:eastAsia="ja-JP"/>
              </w:rPr>
              <w:t xml:space="preserve">sealing any holes or gaps in the </w:t>
            </w:r>
            <w:r w:rsidR="001C6B5E" w:rsidRPr="001C6B5E">
              <w:rPr>
                <w:rFonts w:asciiTheme="majorHAnsi" w:hAnsiTheme="majorHAnsi"/>
                <w:i/>
                <w:szCs w:val="18"/>
                <w:lang w:eastAsia="ja-JP"/>
              </w:rPr>
              <w:t>secure area</w:t>
            </w:r>
            <w:r w:rsidR="0061088D">
              <w:rPr>
                <w:rFonts w:asciiTheme="majorHAnsi" w:hAnsiTheme="majorHAnsi"/>
                <w:szCs w:val="18"/>
                <w:lang w:eastAsia="ja-JP"/>
              </w:rPr>
              <w:t xml:space="preserve"> </w:t>
            </w:r>
            <w:r>
              <w:rPr>
                <w:rFonts w:asciiTheme="majorHAnsi" w:hAnsiTheme="majorHAnsi"/>
                <w:szCs w:val="18"/>
                <w:lang w:eastAsia="ja-JP"/>
              </w:rPr>
              <w:t xml:space="preserve">prior to opening the doors of the </w:t>
            </w:r>
            <w:r w:rsidR="001C6B5E" w:rsidRPr="001C6B5E">
              <w:rPr>
                <w:rFonts w:asciiTheme="majorHAnsi" w:hAnsiTheme="majorHAnsi"/>
                <w:i/>
                <w:szCs w:val="18"/>
                <w:lang w:eastAsia="ja-JP"/>
              </w:rPr>
              <w:t>target risk container</w:t>
            </w:r>
          </w:p>
          <w:p w14:paraId="41CBC9B4" w14:textId="6E1B6132" w:rsidR="009F0C4D" w:rsidRDefault="009F0C4D" w:rsidP="009F0C4D">
            <w:pPr>
              <w:pStyle w:val="TableBullet1"/>
              <w:rPr>
                <w:rFonts w:asciiTheme="majorHAnsi" w:hAnsiTheme="majorHAnsi"/>
                <w:szCs w:val="18"/>
                <w:lang w:eastAsia="ja-JP"/>
              </w:rPr>
            </w:pPr>
            <w:r>
              <w:rPr>
                <w:rFonts w:asciiTheme="majorHAnsi" w:hAnsiTheme="majorHAnsi"/>
                <w:szCs w:val="18"/>
                <w:lang w:eastAsia="ja-JP"/>
              </w:rPr>
              <w:t xml:space="preserve">minimising entry and exit of personnel and equipment to the </w:t>
            </w:r>
            <w:r w:rsidR="001C6B5E" w:rsidRPr="001C6B5E">
              <w:rPr>
                <w:rFonts w:asciiTheme="majorHAnsi" w:hAnsiTheme="majorHAnsi"/>
                <w:i/>
                <w:szCs w:val="18"/>
                <w:lang w:eastAsia="ja-JP"/>
              </w:rPr>
              <w:t>secure area</w:t>
            </w:r>
            <w:r w:rsidR="0061088D">
              <w:rPr>
                <w:rFonts w:asciiTheme="majorHAnsi" w:hAnsiTheme="majorHAnsi"/>
                <w:szCs w:val="18"/>
                <w:lang w:eastAsia="ja-JP"/>
              </w:rPr>
              <w:t xml:space="preserve"> </w:t>
            </w:r>
            <w:r>
              <w:rPr>
                <w:rFonts w:asciiTheme="majorHAnsi" w:hAnsiTheme="majorHAnsi"/>
                <w:szCs w:val="18"/>
                <w:lang w:eastAsia="ja-JP"/>
              </w:rPr>
              <w:t xml:space="preserve">once the doors of the </w:t>
            </w:r>
            <w:r w:rsidR="001C6B5E" w:rsidRPr="001C6B5E">
              <w:rPr>
                <w:rFonts w:asciiTheme="majorHAnsi" w:hAnsiTheme="majorHAnsi"/>
                <w:i/>
                <w:szCs w:val="18"/>
                <w:lang w:eastAsia="ja-JP"/>
              </w:rPr>
              <w:t>target risk container</w:t>
            </w:r>
            <w:r>
              <w:rPr>
                <w:rFonts w:asciiTheme="majorHAnsi" w:hAnsiTheme="majorHAnsi"/>
                <w:szCs w:val="18"/>
                <w:lang w:eastAsia="ja-JP"/>
              </w:rPr>
              <w:t xml:space="preserve"> are opened.</w:t>
            </w:r>
          </w:p>
          <w:p w14:paraId="4205DEAC" w14:textId="2B6CB12D" w:rsidR="009F0C4D" w:rsidRDefault="009F0C4D" w:rsidP="009F0C4D">
            <w:pPr>
              <w:pStyle w:val="TableBullet1"/>
              <w:rPr>
                <w:rFonts w:asciiTheme="majorHAnsi" w:hAnsiTheme="majorHAnsi"/>
                <w:szCs w:val="18"/>
                <w:lang w:eastAsia="ja-JP"/>
              </w:rPr>
            </w:pPr>
            <w:r>
              <w:rPr>
                <w:rFonts w:asciiTheme="majorHAnsi" w:hAnsiTheme="majorHAnsi"/>
                <w:szCs w:val="18"/>
                <w:lang w:eastAsia="ja-JP"/>
              </w:rPr>
              <w:t xml:space="preserve">inspecting personnel and equipment prior to leaving the </w:t>
            </w:r>
            <w:r w:rsidR="001C6B5E" w:rsidRPr="001C6B5E">
              <w:rPr>
                <w:rFonts w:asciiTheme="majorHAnsi" w:hAnsiTheme="majorHAnsi"/>
                <w:i/>
                <w:szCs w:val="18"/>
                <w:lang w:eastAsia="ja-JP"/>
              </w:rPr>
              <w:t>secure area</w:t>
            </w:r>
            <w:r w:rsidR="0061088D">
              <w:rPr>
                <w:rFonts w:asciiTheme="majorHAnsi" w:hAnsiTheme="majorHAnsi"/>
                <w:szCs w:val="18"/>
                <w:lang w:eastAsia="ja-JP"/>
              </w:rPr>
              <w:t xml:space="preserve"> </w:t>
            </w:r>
            <w:r>
              <w:rPr>
                <w:rFonts w:asciiTheme="majorHAnsi" w:hAnsiTheme="majorHAnsi"/>
                <w:szCs w:val="18"/>
                <w:lang w:eastAsia="ja-JP"/>
              </w:rPr>
              <w:t>to confirm freedom of insects</w:t>
            </w:r>
          </w:p>
          <w:p w14:paraId="763C55FB" w14:textId="03D5E87D" w:rsidR="009F0C4D" w:rsidRDefault="009F0C4D" w:rsidP="009F0C4D">
            <w:pPr>
              <w:pStyle w:val="TableBullet1"/>
              <w:rPr>
                <w:rFonts w:asciiTheme="majorHAnsi" w:hAnsiTheme="majorHAnsi"/>
                <w:szCs w:val="18"/>
                <w:lang w:eastAsia="ja-JP"/>
              </w:rPr>
            </w:pPr>
            <w:r>
              <w:rPr>
                <w:rFonts w:asciiTheme="majorHAnsi" w:hAnsiTheme="majorHAnsi"/>
                <w:szCs w:val="18"/>
                <w:lang w:eastAsia="ja-JP"/>
              </w:rPr>
              <w:t xml:space="preserve">being vigilant for insects once container doors are opened and during the unpack. This includes ensuring exits and doorways from the </w:t>
            </w:r>
            <w:r w:rsidR="001C6B5E" w:rsidRPr="001C6B5E">
              <w:rPr>
                <w:rFonts w:asciiTheme="majorHAnsi" w:hAnsiTheme="majorHAnsi"/>
                <w:i/>
                <w:szCs w:val="18"/>
                <w:lang w:eastAsia="ja-JP"/>
              </w:rPr>
              <w:t>secure area</w:t>
            </w:r>
            <w:r w:rsidR="0061088D">
              <w:rPr>
                <w:rFonts w:asciiTheme="majorHAnsi" w:hAnsiTheme="majorHAnsi"/>
                <w:szCs w:val="18"/>
                <w:lang w:eastAsia="ja-JP"/>
              </w:rPr>
              <w:t xml:space="preserve"> </w:t>
            </w:r>
            <w:r>
              <w:rPr>
                <w:rFonts w:asciiTheme="majorHAnsi" w:hAnsiTheme="majorHAnsi"/>
                <w:szCs w:val="18"/>
                <w:lang w:eastAsia="ja-JP"/>
              </w:rPr>
              <w:t>are free of insects prior to exiting</w:t>
            </w:r>
          </w:p>
          <w:p w14:paraId="03BB74CD" w14:textId="4044AE6B" w:rsidR="009F0C4D" w:rsidRPr="009B0D97" w:rsidRDefault="009F0C4D" w:rsidP="00A62E3D">
            <w:pPr>
              <w:pStyle w:val="TableBullet1"/>
              <w:rPr>
                <w:rFonts w:asciiTheme="majorHAnsi" w:hAnsiTheme="majorHAnsi"/>
                <w:szCs w:val="18"/>
                <w:lang w:eastAsia="ja-JP"/>
              </w:rPr>
            </w:pPr>
            <w:r>
              <w:rPr>
                <w:rFonts w:asciiTheme="majorHAnsi" w:hAnsiTheme="majorHAnsi"/>
                <w:szCs w:val="18"/>
                <w:lang w:eastAsia="ja-JP"/>
              </w:rPr>
              <w:t xml:space="preserve">immediately applying knockdown spray to insects where detected to have left the </w:t>
            </w:r>
            <w:r w:rsidR="001C6B5E" w:rsidRPr="001C6B5E">
              <w:rPr>
                <w:rFonts w:asciiTheme="majorHAnsi" w:hAnsiTheme="majorHAnsi"/>
                <w:i/>
                <w:szCs w:val="18"/>
                <w:lang w:eastAsia="ja-JP"/>
              </w:rPr>
              <w:t>secure area</w:t>
            </w:r>
            <w:r>
              <w:rPr>
                <w:rFonts w:asciiTheme="majorHAnsi" w:hAnsiTheme="majorHAnsi"/>
                <w:szCs w:val="18"/>
                <w:lang w:eastAsia="ja-JP"/>
              </w:rPr>
              <w:t>.</w:t>
            </w:r>
          </w:p>
        </w:tc>
        <w:tc>
          <w:tcPr>
            <w:tcW w:w="856" w:type="pct"/>
            <w:tcBorders>
              <w:top w:val="single" w:sz="6" w:space="0" w:color="auto"/>
              <w:bottom w:val="single" w:sz="4" w:space="0" w:color="auto"/>
            </w:tcBorders>
            <w:tcMar>
              <w:left w:w="108" w:type="dxa"/>
              <w:right w:w="108" w:type="dxa"/>
            </w:tcMar>
            <w:vAlign w:val="center"/>
          </w:tcPr>
          <w:p w14:paraId="497C7E44" w14:textId="77777777" w:rsidR="009F0C4D" w:rsidRDefault="009F0C4D" w:rsidP="009F0C4D">
            <w:pPr>
              <w:pStyle w:val="TableHeading"/>
              <w:rPr>
                <w:b w:val="0"/>
              </w:rPr>
            </w:pPr>
            <w:r>
              <w:rPr>
                <w:b w:val="0"/>
              </w:rPr>
              <w:t>Critical</w:t>
            </w:r>
          </w:p>
          <w:p w14:paraId="4804CD78" w14:textId="77777777" w:rsidR="009F0C4D" w:rsidRPr="00BA0650" w:rsidRDefault="009F0C4D" w:rsidP="009F0C4D">
            <w:pPr>
              <w:pStyle w:val="TableHeading"/>
              <w:jc w:val="right"/>
              <w:rPr>
                <w:b w:val="0"/>
              </w:rPr>
            </w:pPr>
            <w:r>
              <w:rPr>
                <w:b w:val="0"/>
                <w:bCs/>
                <w:sz w:val="16"/>
                <w:szCs w:val="16"/>
                <w:lang w:eastAsia="ja-JP"/>
              </w:rPr>
              <w:t>QPR Ref: 4325</w:t>
            </w:r>
          </w:p>
        </w:tc>
      </w:tr>
      <w:tr w:rsidR="009F0C4D" w:rsidRPr="00DC2689" w14:paraId="37796622" w14:textId="77777777" w:rsidTr="002E7206">
        <w:trPr>
          <w:cantSplit/>
          <w:tblHeader/>
        </w:trPr>
        <w:tc>
          <w:tcPr>
            <w:tcW w:w="703" w:type="pct"/>
            <w:tcBorders>
              <w:top w:val="single" w:sz="6" w:space="0" w:color="auto"/>
              <w:bottom w:val="single" w:sz="4" w:space="0" w:color="auto"/>
            </w:tcBorders>
            <w:tcMar>
              <w:left w:w="108" w:type="dxa"/>
              <w:right w:w="108" w:type="dxa"/>
            </w:tcMar>
            <w:vAlign w:val="center"/>
          </w:tcPr>
          <w:p w14:paraId="1500F37F" w14:textId="77777777" w:rsidR="009F0C4D" w:rsidRDefault="009F0C4D" w:rsidP="009F0C4D">
            <w:pPr>
              <w:pStyle w:val="TableHeading"/>
              <w:rPr>
                <w:b w:val="0"/>
              </w:rPr>
            </w:pPr>
            <w:r>
              <w:rPr>
                <w:b w:val="0"/>
              </w:rPr>
              <w:t>Treatment</w:t>
            </w:r>
          </w:p>
        </w:tc>
        <w:tc>
          <w:tcPr>
            <w:tcW w:w="3441" w:type="pct"/>
            <w:tcBorders>
              <w:top w:val="single" w:sz="6" w:space="0" w:color="auto"/>
              <w:bottom w:val="single" w:sz="4" w:space="0" w:color="auto"/>
            </w:tcBorders>
            <w:tcMar>
              <w:left w:w="108" w:type="dxa"/>
              <w:right w:w="108" w:type="dxa"/>
            </w:tcMar>
            <w:vAlign w:val="center"/>
          </w:tcPr>
          <w:p w14:paraId="608A0E00" w14:textId="12BD8141" w:rsidR="009F0C4D" w:rsidRDefault="009F0C4D" w:rsidP="009F0C4D">
            <w:pPr>
              <w:pStyle w:val="TableText"/>
              <w:rPr>
                <w:rFonts w:asciiTheme="majorHAnsi" w:hAnsiTheme="majorHAnsi"/>
                <w:szCs w:val="18"/>
                <w:lang w:eastAsia="ja-JP"/>
              </w:rPr>
            </w:pPr>
            <w:r>
              <w:rPr>
                <w:rFonts w:asciiTheme="majorHAnsi" w:hAnsiTheme="majorHAnsi"/>
                <w:szCs w:val="18"/>
                <w:lang w:eastAsia="ja-JP"/>
              </w:rPr>
              <w:t>2.</w:t>
            </w:r>
            <w:r w:rsidR="001C4A1D">
              <w:rPr>
                <w:rFonts w:asciiTheme="majorHAnsi" w:hAnsiTheme="majorHAnsi"/>
                <w:szCs w:val="18"/>
                <w:lang w:eastAsia="ja-JP"/>
              </w:rPr>
              <w:t>1</w:t>
            </w:r>
            <w:r w:rsidR="00F918CA">
              <w:rPr>
                <w:rFonts w:asciiTheme="majorHAnsi" w:hAnsiTheme="majorHAnsi"/>
                <w:szCs w:val="18"/>
                <w:lang w:eastAsia="ja-JP"/>
              </w:rPr>
              <w:t>1</w:t>
            </w:r>
            <w:r>
              <w:rPr>
                <w:rFonts w:asciiTheme="majorHAnsi" w:hAnsiTheme="majorHAnsi"/>
                <w:szCs w:val="18"/>
                <w:lang w:eastAsia="ja-JP"/>
              </w:rPr>
              <w:t xml:space="preserve"> Where all surfaces of equipment cannot be inspected to confirm freedom of insects prior to leaving the </w:t>
            </w:r>
            <w:r w:rsidR="00D20E24" w:rsidRPr="00D20E24">
              <w:rPr>
                <w:rFonts w:asciiTheme="majorHAnsi" w:hAnsiTheme="majorHAnsi"/>
                <w:i/>
                <w:szCs w:val="18"/>
                <w:lang w:eastAsia="ja-JP"/>
              </w:rPr>
              <w:t>enclosure</w:t>
            </w:r>
            <w:r>
              <w:rPr>
                <w:rFonts w:asciiTheme="majorHAnsi" w:hAnsiTheme="majorHAnsi"/>
                <w:szCs w:val="18"/>
                <w:lang w:eastAsia="ja-JP"/>
              </w:rPr>
              <w:t>, the equipment must:</w:t>
            </w:r>
          </w:p>
          <w:p w14:paraId="2B47FF0D" w14:textId="11097358" w:rsidR="009F0C4D" w:rsidRDefault="009F0C4D" w:rsidP="009F0C4D">
            <w:pPr>
              <w:pStyle w:val="TableBullet1"/>
              <w:rPr>
                <w:rFonts w:asciiTheme="majorHAnsi" w:hAnsiTheme="majorHAnsi"/>
                <w:szCs w:val="18"/>
                <w:lang w:eastAsia="ja-JP"/>
              </w:rPr>
            </w:pPr>
            <w:r>
              <w:rPr>
                <w:rFonts w:asciiTheme="majorHAnsi" w:hAnsiTheme="majorHAnsi"/>
                <w:szCs w:val="18"/>
                <w:lang w:eastAsia="ja-JP"/>
              </w:rPr>
              <w:t xml:space="preserve">not be removed from the </w:t>
            </w:r>
            <w:r w:rsidR="00D20E24" w:rsidRPr="00D20E24">
              <w:rPr>
                <w:rFonts w:asciiTheme="majorHAnsi" w:hAnsiTheme="majorHAnsi"/>
                <w:i/>
                <w:szCs w:val="18"/>
                <w:lang w:eastAsia="ja-JP"/>
              </w:rPr>
              <w:t>enclosure</w:t>
            </w:r>
          </w:p>
          <w:p w14:paraId="04106287" w14:textId="47315C98" w:rsidR="009F0C4D" w:rsidRDefault="009F0C4D" w:rsidP="00C057D5">
            <w:pPr>
              <w:pStyle w:val="TableBullet1"/>
              <w:rPr>
                <w:rFonts w:asciiTheme="majorHAnsi" w:hAnsiTheme="majorHAnsi"/>
                <w:szCs w:val="18"/>
                <w:lang w:eastAsia="ja-JP"/>
              </w:rPr>
            </w:pPr>
            <w:r>
              <w:rPr>
                <w:rFonts w:asciiTheme="majorHAnsi" w:hAnsiTheme="majorHAnsi"/>
                <w:szCs w:val="18"/>
                <w:lang w:eastAsia="ja-JP"/>
              </w:rPr>
              <w:t xml:space="preserve">be treated with the </w:t>
            </w:r>
            <w:r w:rsidR="001C6B5E" w:rsidRPr="001C6B5E">
              <w:rPr>
                <w:rFonts w:asciiTheme="majorHAnsi" w:hAnsiTheme="majorHAnsi"/>
                <w:i/>
                <w:szCs w:val="18"/>
                <w:lang w:eastAsia="ja-JP"/>
              </w:rPr>
              <w:t>target risk container</w:t>
            </w:r>
            <w:r w:rsidR="00A935BD">
              <w:rPr>
                <w:rFonts w:asciiTheme="majorHAnsi" w:hAnsiTheme="majorHAnsi"/>
                <w:szCs w:val="18"/>
                <w:lang w:eastAsia="ja-JP"/>
              </w:rPr>
              <w:t>.</w:t>
            </w:r>
            <w:r>
              <w:rPr>
                <w:rFonts w:asciiTheme="majorHAnsi" w:hAnsiTheme="majorHAnsi"/>
                <w:szCs w:val="18"/>
                <w:lang w:eastAsia="ja-JP"/>
              </w:rPr>
              <w:t xml:space="preserve"> </w:t>
            </w:r>
          </w:p>
        </w:tc>
        <w:tc>
          <w:tcPr>
            <w:tcW w:w="856" w:type="pct"/>
            <w:tcBorders>
              <w:top w:val="single" w:sz="6" w:space="0" w:color="auto"/>
              <w:bottom w:val="single" w:sz="4" w:space="0" w:color="auto"/>
            </w:tcBorders>
            <w:tcMar>
              <w:left w:w="108" w:type="dxa"/>
              <w:right w:w="108" w:type="dxa"/>
            </w:tcMar>
            <w:vAlign w:val="center"/>
          </w:tcPr>
          <w:p w14:paraId="03A08F7E" w14:textId="77777777" w:rsidR="009F0C4D" w:rsidRDefault="009F0C4D" w:rsidP="009F0C4D">
            <w:pPr>
              <w:pStyle w:val="TableHeading"/>
              <w:rPr>
                <w:b w:val="0"/>
              </w:rPr>
            </w:pPr>
            <w:r>
              <w:rPr>
                <w:b w:val="0"/>
              </w:rPr>
              <w:t>Major or c</w:t>
            </w:r>
            <w:r w:rsidRPr="00BA0650">
              <w:rPr>
                <w:b w:val="0"/>
              </w:rPr>
              <w:t>ritical</w:t>
            </w:r>
          </w:p>
          <w:p w14:paraId="41AD7BF6" w14:textId="77777777" w:rsidR="009F0C4D" w:rsidRDefault="009F0C4D" w:rsidP="009F0C4D">
            <w:pPr>
              <w:pStyle w:val="TableHeading"/>
              <w:jc w:val="right"/>
              <w:rPr>
                <w:b w:val="0"/>
              </w:rPr>
            </w:pPr>
            <w:r>
              <w:rPr>
                <w:b w:val="0"/>
                <w:bCs/>
                <w:sz w:val="16"/>
                <w:szCs w:val="16"/>
                <w:lang w:eastAsia="ja-JP"/>
              </w:rPr>
              <w:t>QPR Ref: 4326</w:t>
            </w:r>
          </w:p>
        </w:tc>
      </w:tr>
      <w:tr w:rsidR="009F0C4D" w:rsidRPr="00DC2689" w14:paraId="046E3D52" w14:textId="77777777" w:rsidTr="002E7206">
        <w:trPr>
          <w:cantSplit/>
          <w:tblHeader/>
        </w:trPr>
        <w:tc>
          <w:tcPr>
            <w:tcW w:w="703" w:type="pct"/>
            <w:tcBorders>
              <w:top w:val="single" w:sz="6" w:space="0" w:color="auto"/>
              <w:bottom w:val="single" w:sz="6" w:space="0" w:color="auto"/>
            </w:tcBorders>
            <w:tcMar>
              <w:left w:w="108" w:type="dxa"/>
              <w:right w:w="108" w:type="dxa"/>
            </w:tcMar>
            <w:vAlign w:val="center"/>
          </w:tcPr>
          <w:p w14:paraId="474FF10E" w14:textId="77777777" w:rsidR="009F0C4D" w:rsidRDefault="009F0C4D" w:rsidP="009F0C4D">
            <w:pPr>
              <w:pStyle w:val="TableHeading"/>
              <w:rPr>
                <w:b w:val="0"/>
              </w:rPr>
            </w:pPr>
            <w:r>
              <w:rPr>
                <w:b w:val="0"/>
              </w:rPr>
              <w:t>Notification</w:t>
            </w:r>
          </w:p>
        </w:tc>
        <w:tc>
          <w:tcPr>
            <w:tcW w:w="3441" w:type="pct"/>
            <w:tcBorders>
              <w:top w:val="single" w:sz="6" w:space="0" w:color="auto"/>
              <w:bottom w:val="single" w:sz="6" w:space="0" w:color="auto"/>
            </w:tcBorders>
            <w:tcMar>
              <w:left w:w="108" w:type="dxa"/>
              <w:right w:w="108" w:type="dxa"/>
            </w:tcMar>
            <w:vAlign w:val="center"/>
          </w:tcPr>
          <w:p w14:paraId="60DF8398" w14:textId="25E422C1" w:rsidR="009F0C4D" w:rsidRDefault="009F0C4D" w:rsidP="00F918CA">
            <w:pPr>
              <w:pStyle w:val="TableText"/>
              <w:rPr>
                <w:rFonts w:asciiTheme="majorHAnsi" w:hAnsiTheme="majorHAnsi"/>
                <w:szCs w:val="18"/>
                <w:lang w:eastAsia="ja-JP"/>
              </w:rPr>
            </w:pPr>
            <w:r>
              <w:rPr>
                <w:rFonts w:asciiTheme="majorHAnsi" w:hAnsiTheme="majorHAnsi"/>
                <w:szCs w:val="18"/>
                <w:lang w:eastAsia="ja-JP"/>
              </w:rPr>
              <w:t>2.1</w:t>
            </w:r>
            <w:r w:rsidR="00F918CA">
              <w:rPr>
                <w:rFonts w:asciiTheme="majorHAnsi" w:hAnsiTheme="majorHAnsi"/>
                <w:szCs w:val="18"/>
                <w:lang w:eastAsia="ja-JP"/>
              </w:rPr>
              <w:t>2</w:t>
            </w:r>
            <w:r>
              <w:rPr>
                <w:rFonts w:asciiTheme="majorHAnsi" w:hAnsiTheme="majorHAnsi"/>
                <w:szCs w:val="18"/>
                <w:lang w:eastAsia="ja-JP"/>
              </w:rPr>
              <w:t xml:space="preserve"> The department must be notified immediately where insects leave the </w:t>
            </w:r>
            <w:r w:rsidR="00D20E24" w:rsidRPr="00D20E24">
              <w:rPr>
                <w:rFonts w:asciiTheme="majorHAnsi" w:hAnsiTheme="majorHAnsi"/>
                <w:i/>
                <w:szCs w:val="18"/>
                <w:lang w:eastAsia="ja-JP"/>
              </w:rPr>
              <w:t>enclosure</w:t>
            </w:r>
            <w:r>
              <w:rPr>
                <w:rFonts w:asciiTheme="majorHAnsi" w:hAnsiTheme="majorHAnsi"/>
                <w:szCs w:val="18"/>
                <w:lang w:eastAsia="ja-JP"/>
              </w:rPr>
              <w:t xml:space="preserve"> and are not contained using knockdown spray. </w:t>
            </w:r>
          </w:p>
        </w:tc>
        <w:tc>
          <w:tcPr>
            <w:tcW w:w="856" w:type="pct"/>
            <w:tcBorders>
              <w:top w:val="single" w:sz="6" w:space="0" w:color="auto"/>
              <w:bottom w:val="single" w:sz="6" w:space="0" w:color="auto"/>
            </w:tcBorders>
            <w:tcMar>
              <w:left w:w="108" w:type="dxa"/>
              <w:right w:w="108" w:type="dxa"/>
            </w:tcMar>
            <w:vAlign w:val="center"/>
          </w:tcPr>
          <w:p w14:paraId="79C8526E" w14:textId="77777777" w:rsidR="009F0C4D" w:rsidRDefault="009F0C4D" w:rsidP="009F0C4D">
            <w:pPr>
              <w:pStyle w:val="TableHeading"/>
              <w:rPr>
                <w:b w:val="0"/>
              </w:rPr>
            </w:pPr>
            <w:r>
              <w:rPr>
                <w:b w:val="0"/>
              </w:rPr>
              <w:t>Critical</w:t>
            </w:r>
          </w:p>
          <w:p w14:paraId="150F3B9A" w14:textId="77777777" w:rsidR="009F0C4D" w:rsidRPr="00BA0650" w:rsidRDefault="009F0C4D" w:rsidP="009F0C4D">
            <w:pPr>
              <w:pStyle w:val="TableHeading"/>
              <w:jc w:val="right"/>
              <w:rPr>
                <w:b w:val="0"/>
              </w:rPr>
            </w:pPr>
            <w:r>
              <w:rPr>
                <w:b w:val="0"/>
                <w:bCs/>
                <w:sz w:val="16"/>
                <w:szCs w:val="16"/>
                <w:lang w:eastAsia="ja-JP"/>
              </w:rPr>
              <w:t>QPR Ref: 4327</w:t>
            </w:r>
          </w:p>
        </w:tc>
      </w:tr>
    </w:tbl>
    <w:p w14:paraId="14331303" w14:textId="77777777" w:rsidR="003941A3" w:rsidRPr="003941A3" w:rsidRDefault="003941A3" w:rsidP="003941A3">
      <w:pPr>
        <w:sectPr w:rsidR="003941A3" w:rsidRPr="003941A3" w:rsidSect="008A1380">
          <w:pgSz w:w="11906" w:h="16838"/>
          <w:pgMar w:top="1418" w:right="1418" w:bottom="1418" w:left="1418" w:header="567" w:footer="283" w:gutter="0"/>
          <w:cols w:space="708"/>
          <w:titlePg/>
          <w:docGrid w:linePitch="360"/>
        </w:sectPr>
      </w:pPr>
    </w:p>
    <w:p w14:paraId="066D119E" w14:textId="4880E476" w:rsidR="00A602B6" w:rsidRDefault="00C11CD7" w:rsidP="00C11CD7">
      <w:pPr>
        <w:pStyle w:val="Heading3"/>
        <w:spacing w:before="200"/>
        <w:ind w:left="964" w:hanging="964"/>
      </w:pPr>
      <w:bookmarkStart w:id="25" w:name="_Toc24099201"/>
      <w:r w:rsidRPr="00F15497">
        <w:lastRenderedPageBreak/>
        <w:t xml:space="preserve">Table </w:t>
      </w:r>
      <w:r w:rsidR="0037399E">
        <w:t>2E</w:t>
      </w:r>
      <w:r w:rsidRPr="00F15497">
        <w:t xml:space="preserve"> </w:t>
      </w:r>
      <w:r>
        <w:t>Process –</w:t>
      </w:r>
      <w:r w:rsidR="004C26BF">
        <w:t xml:space="preserve"> </w:t>
      </w:r>
      <w:r w:rsidR="00527EEC">
        <w:t xml:space="preserve">rectifying </w:t>
      </w:r>
      <w:r w:rsidR="004C26BF">
        <w:t>treatment suitability</w:t>
      </w:r>
      <w:bookmarkEnd w:id="25"/>
    </w:p>
    <w:p w14:paraId="21497E5E" w14:textId="77777777" w:rsidR="0077078F" w:rsidRPr="00A26916" w:rsidRDefault="0077078F" w:rsidP="008243F3">
      <w:pPr>
        <w:pStyle w:val="Heading4"/>
        <w:ind w:left="964" w:hanging="964"/>
      </w:pPr>
      <w:r w:rsidRPr="00A26916">
        <w:t>Information</w:t>
      </w:r>
    </w:p>
    <w:p w14:paraId="1B8196D2" w14:textId="32CFBF1F" w:rsidR="0077078F" w:rsidRPr="00A26916" w:rsidRDefault="00684AF6" w:rsidP="0077078F">
      <w:pPr>
        <w:pStyle w:val="TableBullet1"/>
      </w:pPr>
      <w:r>
        <w:t>When rectifying issues that have prevented treatment, t</w:t>
      </w:r>
      <w:r w:rsidR="0077078F">
        <w:t xml:space="preserve">he </w:t>
      </w:r>
      <w:r w:rsidR="00D20E24" w:rsidRPr="00D20E24">
        <w:rPr>
          <w:i/>
        </w:rPr>
        <w:t>accredited person</w:t>
      </w:r>
      <w:r w:rsidR="0077078F">
        <w:t xml:space="preserve"> can seek </w:t>
      </w:r>
      <w:r>
        <w:t xml:space="preserve">guidance from the </w:t>
      </w:r>
      <w:r w:rsidR="00B673E1">
        <w:rPr>
          <w:rFonts w:asciiTheme="majorHAnsi" w:hAnsiTheme="majorHAnsi"/>
          <w:szCs w:val="18"/>
          <w:lang w:eastAsia="ja-JP"/>
        </w:rPr>
        <w:t xml:space="preserve">department approved treatment provider responsible for treating the </w:t>
      </w:r>
      <w:r w:rsidR="00BD289D">
        <w:rPr>
          <w:rFonts w:asciiTheme="majorHAnsi" w:hAnsiTheme="majorHAnsi"/>
          <w:i/>
          <w:szCs w:val="18"/>
          <w:lang w:eastAsia="ja-JP"/>
        </w:rPr>
        <w:t xml:space="preserve">enclosure </w:t>
      </w:r>
      <w:r w:rsidR="00B673E1">
        <w:rPr>
          <w:rFonts w:asciiTheme="majorHAnsi" w:hAnsiTheme="majorHAnsi"/>
          <w:szCs w:val="18"/>
          <w:lang w:eastAsia="ja-JP"/>
        </w:rPr>
        <w:t xml:space="preserve">following </w:t>
      </w:r>
      <w:r w:rsidR="00A62E3D">
        <w:rPr>
          <w:rFonts w:asciiTheme="majorHAnsi" w:hAnsiTheme="majorHAnsi"/>
          <w:i/>
          <w:szCs w:val="18"/>
          <w:lang w:eastAsia="ja-JP"/>
        </w:rPr>
        <w:t>s</w:t>
      </w:r>
      <w:r w:rsidR="00D20E24" w:rsidRPr="00D20E24">
        <w:rPr>
          <w:rFonts w:asciiTheme="majorHAnsi" w:hAnsiTheme="majorHAnsi"/>
          <w:i/>
          <w:szCs w:val="18"/>
          <w:lang w:eastAsia="ja-JP"/>
        </w:rPr>
        <w:t>ecure unpack</w:t>
      </w:r>
      <w:r w:rsidR="004B4501">
        <w:rPr>
          <w:rFonts w:asciiTheme="majorHAnsi" w:hAnsiTheme="majorHAnsi"/>
          <w:szCs w:val="18"/>
          <w:lang w:eastAsia="ja-JP"/>
        </w:rPr>
        <w:t>.</w:t>
      </w:r>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2F5C7D" w:rsidRPr="00DC2689" w14:paraId="7634B3BE" w14:textId="77777777" w:rsidTr="00C65980">
        <w:trPr>
          <w:cantSplit/>
          <w:tblHeader/>
        </w:trPr>
        <w:tc>
          <w:tcPr>
            <w:tcW w:w="703" w:type="pct"/>
            <w:tcBorders>
              <w:top w:val="single" w:sz="6" w:space="0" w:color="auto"/>
              <w:bottom w:val="single" w:sz="4" w:space="0" w:color="auto"/>
            </w:tcBorders>
            <w:tcMar>
              <w:left w:w="108" w:type="dxa"/>
              <w:right w:w="108" w:type="dxa"/>
            </w:tcMar>
            <w:vAlign w:val="center"/>
          </w:tcPr>
          <w:p w14:paraId="5583B261" w14:textId="77777777" w:rsidR="002F5C7D" w:rsidRPr="00DC2689" w:rsidRDefault="002F5C7D" w:rsidP="00C65980">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385F2701" w14:textId="77777777" w:rsidR="002F5C7D" w:rsidRPr="00DC2689" w:rsidRDefault="002F5C7D" w:rsidP="00C65980">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35681D31" w14:textId="77777777" w:rsidR="002F5C7D" w:rsidRPr="00DC2689" w:rsidRDefault="002F5C7D" w:rsidP="00C65980">
            <w:pPr>
              <w:pStyle w:val="TableHeading"/>
            </w:pPr>
            <w:r w:rsidRPr="00DC2689">
              <w:t>Nonconformity guide</w:t>
            </w:r>
          </w:p>
        </w:tc>
      </w:tr>
      <w:tr w:rsidR="00240467" w:rsidRPr="00DC2689" w14:paraId="068DC3D9"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5EE08325" w14:textId="77777777" w:rsidR="00240467" w:rsidRPr="00240467" w:rsidRDefault="001A5658" w:rsidP="00240467">
            <w:pPr>
              <w:pStyle w:val="TableText"/>
            </w:pPr>
            <w:r>
              <w:t>Arrangement compliance</w:t>
            </w:r>
          </w:p>
        </w:tc>
        <w:tc>
          <w:tcPr>
            <w:tcW w:w="3441" w:type="pct"/>
            <w:tcBorders>
              <w:top w:val="single" w:sz="4" w:space="0" w:color="auto"/>
              <w:bottom w:val="single" w:sz="4" w:space="0" w:color="auto"/>
            </w:tcBorders>
            <w:tcMar>
              <w:left w:w="108" w:type="dxa"/>
              <w:right w:w="108" w:type="dxa"/>
            </w:tcMar>
            <w:vAlign w:val="center"/>
          </w:tcPr>
          <w:p w14:paraId="66141DD9" w14:textId="25049A07" w:rsidR="00006C55" w:rsidRPr="00240467" w:rsidRDefault="002F6726" w:rsidP="00F918CA">
            <w:pPr>
              <w:pStyle w:val="TableText"/>
              <w:rPr>
                <w:rFonts w:asciiTheme="majorHAnsi" w:hAnsiTheme="majorHAnsi"/>
                <w:lang w:eastAsia="ja-JP"/>
              </w:rPr>
            </w:pPr>
            <w:r>
              <w:rPr>
                <w:rFonts w:asciiTheme="majorHAnsi" w:hAnsiTheme="majorHAnsi"/>
                <w:szCs w:val="18"/>
                <w:lang w:eastAsia="ja-JP"/>
              </w:rPr>
              <w:t>2.1</w:t>
            </w:r>
            <w:r w:rsidR="00F918CA">
              <w:rPr>
                <w:rFonts w:asciiTheme="majorHAnsi" w:hAnsiTheme="majorHAnsi"/>
                <w:szCs w:val="18"/>
                <w:lang w:eastAsia="ja-JP"/>
              </w:rPr>
              <w:t>3</w:t>
            </w:r>
            <w:r w:rsidR="00240467">
              <w:rPr>
                <w:rFonts w:asciiTheme="majorHAnsi" w:hAnsiTheme="majorHAnsi"/>
                <w:szCs w:val="18"/>
                <w:lang w:eastAsia="ja-JP"/>
              </w:rPr>
              <w:t xml:space="preserve"> </w:t>
            </w:r>
            <w:r w:rsidR="00B20DB9" w:rsidRPr="003751A1">
              <w:rPr>
                <w:rFonts w:asciiTheme="majorHAnsi" w:hAnsiTheme="majorHAnsi"/>
                <w:szCs w:val="18"/>
                <w:lang w:eastAsia="ja-JP"/>
              </w:rPr>
              <w:t xml:space="preserve">The </w:t>
            </w:r>
            <w:r w:rsidR="00D20E24" w:rsidRPr="00D20E24">
              <w:rPr>
                <w:rFonts w:asciiTheme="majorHAnsi" w:hAnsiTheme="majorHAnsi"/>
                <w:i/>
                <w:szCs w:val="18"/>
                <w:lang w:eastAsia="ja-JP"/>
              </w:rPr>
              <w:t>accredited person</w:t>
            </w:r>
            <w:r w:rsidR="00B20DB9">
              <w:rPr>
                <w:rFonts w:asciiTheme="majorHAnsi" w:hAnsiTheme="majorHAnsi"/>
                <w:szCs w:val="18"/>
                <w:lang w:eastAsia="ja-JP"/>
              </w:rPr>
              <w:t xml:space="preserve"> must be in possession </w:t>
            </w:r>
            <w:r w:rsidR="001A5658">
              <w:rPr>
                <w:rFonts w:asciiTheme="majorHAnsi" w:hAnsiTheme="majorHAnsi"/>
                <w:szCs w:val="18"/>
                <w:lang w:eastAsia="ja-JP"/>
              </w:rPr>
              <w:t>of the</w:t>
            </w:r>
            <w:r w:rsidR="00B20DB9">
              <w:rPr>
                <w:rFonts w:asciiTheme="majorHAnsi" w:hAnsiTheme="majorHAnsi"/>
                <w:szCs w:val="18"/>
                <w:lang w:eastAsia="ja-JP"/>
              </w:rPr>
              <w:t xml:space="preserve"> </w:t>
            </w:r>
            <w:r w:rsidR="00052D88" w:rsidRPr="00052D88">
              <w:rPr>
                <w:rFonts w:asciiTheme="majorHAnsi" w:hAnsiTheme="majorHAnsi"/>
                <w:i/>
                <w:szCs w:val="18"/>
                <w:lang w:eastAsia="ja-JP"/>
              </w:rPr>
              <w:t>biosecurity direction</w:t>
            </w:r>
            <w:r w:rsidR="00B20DB9">
              <w:rPr>
                <w:rFonts w:asciiTheme="majorHAnsi" w:hAnsiTheme="majorHAnsi"/>
                <w:szCs w:val="18"/>
                <w:lang w:eastAsia="ja-JP"/>
              </w:rPr>
              <w:t xml:space="preserve"> issued by the department</w:t>
            </w:r>
            <w:r w:rsidR="001A5658">
              <w:rPr>
                <w:rFonts w:asciiTheme="majorHAnsi" w:hAnsiTheme="majorHAnsi"/>
                <w:szCs w:val="18"/>
                <w:lang w:eastAsia="ja-JP"/>
              </w:rPr>
              <w:t xml:space="preserve"> </w:t>
            </w:r>
            <w:r w:rsidR="00B20DB9">
              <w:rPr>
                <w:rFonts w:asciiTheme="majorHAnsi" w:hAnsiTheme="majorHAnsi"/>
                <w:szCs w:val="18"/>
                <w:lang w:eastAsia="ja-JP"/>
              </w:rPr>
              <w:t xml:space="preserve">authorising </w:t>
            </w:r>
            <w:r w:rsidR="001A5658">
              <w:rPr>
                <w:rFonts w:asciiTheme="majorHAnsi" w:hAnsiTheme="majorHAnsi"/>
                <w:szCs w:val="18"/>
                <w:lang w:eastAsia="ja-JP"/>
              </w:rPr>
              <w:t xml:space="preserve">treatment of the </w:t>
            </w:r>
            <w:r w:rsidR="001C6B5E" w:rsidRPr="001C6B5E">
              <w:rPr>
                <w:rFonts w:asciiTheme="majorHAnsi" w:hAnsiTheme="majorHAnsi"/>
                <w:i/>
                <w:szCs w:val="18"/>
                <w:lang w:eastAsia="ja-JP"/>
              </w:rPr>
              <w:t>target risk container</w:t>
            </w:r>
            <w:r w:rsidR="00B20DB9">
              <w:rPr>
                <w:rFonts w:asciiTheme="majorHAnsi" w:hAnsiTheme="majorHAnsi"/>
                <w:szCs w:val="18"/>
                <w:lang w:eastAsia="ja-JP"/>
              </w:rPr>
              <w:t xml:space="preserve"> </w:t>
            </w:r>
            <w:r w:rsidR="00B20DB9" w:rsidRPr="00BE5425">
              <w:rPr>
                <w:rFonts w:asciiTheme="majorHAnsi" w:hAnsiTheme="majorHAnsi"/>
                <w:szCs w:val="18"/>
                <w:lang w:eastAsia="ja-JP"/>
              </w:rPr>
              <w:t>at the approved arrangement site</w:t>
            </w:r>
            <w:r w:rsidR="00903848">
              <w:rPr>
                <w:rFonts w:asciiTheme="majorHAnsi" w:hAnsiTheme="majorHAnsi"/>
                <w:szCs w:val="18"/>
                <w:lang w:eastAsia="ja-JP"/>
              </w:rPr>
              <w:t xml:space="preserve"> following the</w:t>
            </w:r>
            <w:r w:rsidR="00B27383">
              <w:rPr>
                <w:rFonts w:asciiTheme="majorHAnsi" w:hAnsiTheme="majorHAnsi"/>
                <w:szCs w:val="18"/>
                <w:lang w:eastAsia="ja-JP"/>
              </w:rPr>
              <w:t xml:space="preserve"> </w:t>
            </w:r>
            <w:r w:rsidR="00A62E3D">
              <w:rPr>
                <w:rFonts w:asciiTheme="majorHAnsi" w:hAnsiTheme="majorHAnsi"/>
                <w:i/>
                <w:szCs w:val="18"/>
                <w:lang w:eastAsia="ja-JP"/>
              </w:rPr>
              <w:t>s</w:t>
            </w:r>
            <w:r w:rsidR="00D20E24" w:rsidRPr="00D20E24">
              <w:rPr>
                <w:rFonts w:asciiTheme="majorHAnsi" w:hAnsiTheme="majorHAnsi"/>
                <w:i/>
                <w:szCs w:val="18"/>
                <w:lang w:eastAsia="ja-JP"/>
              </w:rPr>
              <w:t>ecure unpack</w:t>
            </w:r>
            <w:r w:rsidR="00B20DB9">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2CC9EDE4" w14:textId="77777777" w:rsidR="00240467" w:rsidRDefault="000A0672" w:rsidP="00240467">
            <w:pPr>
              <w:pStyle w:val="TableHeading"/>
              <w:rPr>
                <w:rFonts w:asciiTheme="majorHAnsi" w:hAnsiTheme="majorHAnsi"/>
                <w:b w:val="0"/>
                <w:bCs/>
                <w:szCs w:val="18"/>
              </w:rPr>
            </w:pPr>
            <w:r>
              <w:rPr>
                <w:rFonts w:asciiTheme="majorHAnsi" w:hAnsiTheme="majorHAnsi"/>
                <w:b w:val="0"/>
                <w:bCs/>
                <w:szCs w:val="18"/>
              </w:rPr>
              <w:t>Major</w:t>
            </w:r>
            <w:r w:rsidR="00102CB8">
              <w:rPr>
                <w:rFonts w:asciiTheme="majorHAnsi" w:hAnsiTheme="majorHAnsi"/>
                <w:b w:val="0"/>
                <w:bCs/>
                <w:szCs w:val="18"/>
              </w:rPr>
              <w:t xml:space="preserve"> or critical</w:t>
            </w:r>
          </w:p>
          <w:p w14:paraId="59B8186C"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4328</w:t>
            </w:r>
          </w:p>
        </w:tc>
      </w:tr>
      <w:tr w:rsidR="001A5658" w:rsidRPr="00DC2689" w14:paraId="5834B373"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079F22CB" w14:textId="77777777" w:rsidR="001A5658" w:rsidRDefault="001A5658" w:rsidP="00240467">
            <w:pPr>
              <w:pStyle w:val="TableText"/>
            </w:pPr>
            <w:r>
              <w:t>Arrangement compliance</w:t>
            </w:r>
          </w:p>
        </w:tc>
        <w:tc>
          <w:tcPr>
            <w:tcW w:w="3441" w:type="pct"/>
            <w:tcBorders>
              <w:top w:val="single" w:sz="4" w:space="0" w:color="auto"/>
              <w:bottom w:val="single" w:sz="4" w:space="0" w:color="auto"/>
            </w:tcBorders>
            <w:tcMar>
              <w:left w:w="108" w:type="dxa"/>
              <w:right w:w="108" w:type="dxa"/>
            </w:tcMar>
            <w:vAlign w:val="center"/>
          </w:tcPr>
          <w:p w14:paraId="7F0679BE" w14:textId="3C95D7EF" w:rsidR="001A5658" w:rsidRDefault="001A5658" w:rsidP="001A5658">
            <w:pPr>
              <w:pStyle w:val="TableText"/>
              <w:rPr>
                <w:rFonts w:asciiTheme="majorHAnsi" w:hAnsiTheme="majorHAnsi"/>
                <w:szCs w:val="18"/>
                <w:lang w:eastAsia="ja-JP"/>
              </w:rPr>
            </w:pPr>
            <w:r>
              <w:rPr>
                <w:rFonts w:asciiTheme="majorHAnsi" w:hAnsiTheme="majorHAnsi"/>
                <w:szCs w:val="18"/>
                <w:lang w:eastAsia="ja-JP"/>
              </w:rPr>
              <w:t>2.1</w:t>
            </w:r>
            <w:r w:rsidR="007650A7">
              <w:rPr>
                <w:rFonts w:asciiTheme="majorHAnsi" w:hAnsiTheme="majorHAnsi"/>
                <w:szCs w:val="18"/>
                <w:lang w:eastAsia="ja-JP"/>
              </w:rPr>
              <w:t>4</w:t>
            </w:r>
            <w:r>
              <w:rPr>
                <w:rFonts w:asciiTheme="majorHAnsi" w:hAnsiTheme="majorHAnsi"/>
                <w:szCs w:val="18"/>
                <w:lang w:eastAsia="ja-JP"/>
              </w:rPr>
              <w:t xml:space="preserve"> The </w:t>
            </w:r>
            <w:r w:rsidR="00D20E24" w:rsidRPr="00D20E24">
              <w:rPr>
                <w:rFonts w:asciiTheme="majorHAnsi" w:hAnsiTheme="majorHAnsi"/>
                <w:i/>
                <w:szCs w:val="18"/>
                <w:lang w:eastAsia="ja-JP"/>
              </w:rPr>
              <w:t>accredited person</w:t>
            </w:r>
            <w:r>
              <w:rPr>
                <w:rFonts w:asciiTheme="majorHAnsi" w:hAnsiTheme="majorHAnsi"/>
                <w:szCs w:val="18"/>
                <w:lang w:eastAsia="ja-JP"/>
              </w:rPr>
              <w:t xml:space="preserve"> must assess the </w:t>
            </w:r>
            <w:r w:rsidR="00052D88" w:rsidRPr="00052D88">
              <w:rPr>
                <w:rFonts w:asciiTheme="majorHAnsi" w:hAnsiTheme="majorHAnsi"/>
                <w:i/>
                <w:szCs w:val="18"/>
                <w:lang w:eastAsia="ja-JP"/>
              </w:rPr>
              <w:t>biosecurity direction</w:t>
            </w:r>
            <w:r>
              <w:rPr>
                <w:rFonts w:asciiTheme="majorHAnsi" w:hAnsiTheme="majorHAnsi"/>
                <w:szCs w:val="18"/>
                <w:lang w:eastAsia="ja-JP"/>
              </w:rPr>
              <w:t xml:space="preserve"> </w:t>
            </w:r>
            <w:r w:rsidR="00E236AD">
              <w:rPr>
                <w:rFonts w:asciiTheme="majorHAnsi" w:hAnsiTheme="majorHAnsi"/>
                <w:szCs w:val="18"/>
                <w:lang w:eastAsia="ja-JP"/>
              </w:rPr>
              <w:t xml:space="preserve">for treatment </w:t>
            </w:r>
            <w:r>
              <w:rPr>
                <w:rFonts w:asciiTheme="majorHAnsi" w:hAnsiTheme="majorHAnsi"/>
                <w:szCs w:val="18"/>
                <w:lang w:eastAsia="ja-JP"/>
              </w:rPr>
              <w:t>to confirm the type of treatment</w:t>
            </w:r>
            <w:r w:rsidR="00C4172F">
              <w:rPr>
                <w:rFonts w:asciiTheme="majorHAnsi" w:hAnsiTheme="majorHAnsi"/>
                <w:szCs w:val="18"/>
                <w:lang w:eastAsia="ja-JP"/>
              </w:rPr>
              <w:t xml:space="preserve"> required following the </w:t>
            </w:r>
            <w:r w:rsidR="00A62E3D">
              <w:rPr>
                <w:rFonts w:asciiTheme="majorHAnsi" w:hAnsiTheme="majorHAnsi"/>
                <w:i/>
                <w:szCs w:val="18"/>
                <w:lang w:eastAsia="ja-JP"/>
              </w:rPr>
              <w:t>s</w:t>
            </w:r>
            <w:r w:rsidR="00D20E24" w:rsidRPr="00D20E24">
              <w:rPr>
                <w:rFonts w:asciiTheme="majorHAnsi" w:hAnsiTheme="majorHAnsi"/>
                <w:i/>
                <w:szCs w:val="18"/>
                <w:lang w:eastAsia="ja-JP"/>
              </w:rPr>
              <w:t>ecure unpack</w:t>
            </w:r>
            <w:r>
              <w:rPr>
                <w:rFonts w:asciiTheme="majorHAnsi" w:hAnsiTheme="majorHAnsi"/>
                <w:szCs w:val="18"/>
                <w:lang w:eastAsia="ja-JP"/>
              </w:rPr>
              <w:t>, whether:</w:t>
            </w:r>
          </w:p>
          <w:p w14:paraId="36797079" w14:textId="77777777" w:rsidR="001A5658" w:rsidRDefault="001A5658" w:rsidP="001A5658">
            <w:pPr>
              <w:pStyle w:val="TableBullet1"/>
              <w:rPr>
                <w:rFonts w:asciiTheme="majorHAnsi" w:hAnsiTheme="majorHAnsi"/>
                <w:szCs w:val="18"/>
                <w:lang w:eastAsia="ja-JP"/>
              </w:rPr>
            </w:pPr>
            <w:r w:rsidRPr="00F8509F">
              <w:rPr>
                <w:rFonts w:asciiTheme="majorHAnsi" w:hAnsiTheme="majorHAnsi"/>
                <w:szCs w:val="18"/>
                <w:lang w:eastAsia="ja-JP"/>
              </w:rPr>
              <w:t xml:space="preserve">Methyl bromide fumigation </w:t>
            </w:r>
          </w:p>
          <w:p w14:paraId="6BDCB4EF" w14:textId="77777777" w:rsidR="001A5658" w:rsidRDefault="001A5658" w:rsidP="001A5658">
            <w:pPr>
              <w:pStyle w:val="TableBullet1"/>
              <w:rPr>
                <w:rFonts w:asciiTheme="majorHAnsi" w:hAnsiTheme="majorHAnsi"/>
                <w:szCs w:val="18"/>
                <w:lang w:eastAsia="ja-JP"/>
              </w:rPr>
            </w:pPr>
            <w:r w:rsidRPr="001A5658">
              <w:rPr>
                <w:rFonts w:asciiTheme="majorHAnsi" w:hAnsiTheme="majorHAnsi"/>
                <w:szCs w:val="18"/>
                <w:lang w:eastAsia="ja-JP"/>
              </w:rPr>
              <w:t xml:space="preserve">Sulfuryl fluoride fumigation </w:t>
            </w:r>
          </w:p>
          <w:p w14:paraId="0D163302" w14:textId="77777777" w:rsidR="001A5658" w:rsidRDefault="001A5658" w:rsidP="001A5658">
            <w:pPr>
              <w:pStyle w:val="TableBullet1"/>
              <w:rPr>
                <w:rFonts w:asciiTheme="majorHAnsi" w:hAnsiTheme="majorHAnsi"/>
                <w:szCs w:val="18"/>
                <w:lang w:eastAsia="ja-JP"/>
              </w:rPr>
            </w:pPr>
            <w:r>
              <w:rPr>
                <w:rFonts w:asciiTheme="majorHAnsi" w:hAnsiTheme="majorHAnsi"/>
                <w:szCs w:val="18"/>
                <w:lang w:eastAsia="ja-JP"/>
              </w:rPr>
              <w:t>Heat treatment.</w:t>
            </w:r>
          </w:p>
          <w:p w14:paraId="27AF82B5" w14:textId="2C324A86" w:rsidR="001A5658" w:rsidRPr="001A5658" w:rsidRDefault="001A5658" w:rsidP="003941A3">
            <w:pPr>
              <w:pStyle w:val="TableText"/>
              <w:rPr>
                <w:rFonts w:asciiTheme="majorHAnsi" w:hAnsiTheme="majorHAnsi"/>
                <w:szCs w:val="18"/>
                <w:lang w:eastAsia="ja-JP"/>
              </w:rPr>
            </w:pPr>
            <w:r>
              <w:rPr>
                <w:rFonts w:asciiTheme="majorHAnsi" w:hAnsiTheme="majorHAnsi"/>
                <w:szCs w:val="18"/>
                <w:lang w:eastAsia="ja-JP"/>
              </w:rPr>
              <w:t xml:space="preserve">Note: This is needed to identify the relevant </w:t>
            </w:r>
            <w:r w:rsidR="00D20E24" w:rsidRPr="00D20E24">
              <w:rPr>
                <w:rFonts w:asciiTheme="majorHAnsi" w:hAnsiTheme="majorHAnsi"/>
                <w:i/>
                <w:szCs w:val="18"/>
                <w:lang w:eastAsia="ja-JP"/>
              </w:rPr>
              <w:t>treatment methodology</w:t>
            </w:r>
            <w:r>
              <w:rPr>
                <w:rFonts w:asciiTheme="majorHAnsi" w:hAnsiTheme="majorHAnsi"/>
                <w:szCs w:val="18"/>
                <w:lang w:eastAsia="ja-JP"/>
              </w:rPr>
              <w:t xml:space="preserve"> </w:t>
            </w:r>
            <w:r w:rsidR="003941A3">
              <w:rPr>
                <w:rFonts w:asciiTheme="majorHAnsi" w:hAnsiTheme="majorHAnsi"/>
                <w:szCs w:val="18"/>
                <w:lang w:eastAsia="ja-JP"/>
              </w:rPr>
              <w:t xml:space="preserve">that can be used as </w:t>
            </w:r>
            <w:r w:rsidR="00CC169E">
              <w:rPr>
                <w:rFonts w:asciiTheme="majorHAnsi" w:hAnsiTheme="majorHAnsi"/>
                <w:szCs w:val="18"/>
                <w:lang w:eastAsia="ja-JP"/>
              </w:rPr>
              <w:t>guidance</w:t>
            </w:r>
            <w:r w:rsidR="003941A3">
              <w:rPr>
                <w:rFonts w:asciiTheme="majorHAnsi" w:hAnsiTheme="majorHAnsi"/>
                <w:szCs w:val="18"/>
                <w:lang w:eastAsia="ja-JP"/>
              </w:rPr>
              <w:t xml:space="preserve"> </w:t>
            </w:r>
            <w:r>
              <w:rPr>
                <w:rFonts w:asciiTheme="majorHAnsi" w:hAnsiTheme="majorHAnsi"/>
                <w:szCs w:val="18"/>
                <w:lang w:eastAsia="ja-JP"/>
              </w:rPr>
              <w:t xml:space="preserve">when rectifying reasons that prevented treatment. </w:t>
            </w:r>
          </w:p>
        </w:tc>
        <w:tc>
          <w:tcPr>
            <w:tcW w:w="856" w:type="pct"/>
            <w:tcBorders>
              <w:top w:val="single" w:sz="4" w:space="0" w:color="auto"/>
              <w:bottom w:val="single" w:sz="4" w:space="0" w:color="auto"/>
            </w:tcBorders>
            <w:tcMar>
              <w:left w:w="108" w:type="dxa"/>
              <w:right w:w="108" w:type="dxa"/>
            </w:tcMar>
            <w:vAlign w:val="center"/>
          </w:tcPr>
          <w:p w14:paraId="13362F53" w14:textId="77777777" w:rsidR="001A5658" w:rsidRDefault="001A5658" w:rsidP="00240467">
            <w:pPr>
              <w:pStyle w:val="TableHeading"/>
              <w:rPr>
                <w:rFonts w:asciiTheme="majorHAnsi" w:hAnsiTheme="majorHAnsi"/>
                <w:b w:val="0"/>
                <w:bCs/>
                <w:szCs w:val="18"/>
              </w:rPr>
            </w:pPr>
            <w:r>
              <w:rPr>
                <w:rFonts w:asciiTheme="majorHAnsi" w:hAnsiTheme="majorHAnsi"/>
                <w:b w:val="0"/>
                <w:bCs/>
                <w:szCs w:val="18"/>
              </w:rPr>
              <w:t>Major</w:t>
            </w:r>
          </w:p>
          <w:p w14:paraId="20C24744"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4329</w:t>
            </w:r>
          </w:p>
        </w:tc>
      </w:tr>
      <w:tr w:rsidR="00102CB8" w:rsidRPr="00DC2689" w14:paraId="0B3DB837"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78D52202" w14:textId="77777777" w:rsidR="00102CB8" w:rsidRDefault="00102CB8" w:rsidP="00240467">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3070ACB1" w14:textId="4F6E70BB" w:rsidR="00CD66F9" w:rsidRPr="00102CB8" w:rsidRDefault="00102CB8" w:rsidP="00CD66F9">
            <w:pPr>
              <w:pStyle w:val="TableBullet1"/>
              <w:numPr>
                <w:ilvl w:val="0"/>
                <w:numId w:val="0"/>
              </w:numPr>
              <w:rPr>
                <w:rFonts w:asciiTheme="majorHAnsi" w:hAnsiTheme="majorHAnsi"/>
                <w:szCs w:val="18"/>
                <w:lang w:eastAsia="ja-JP"/>
              </w:rPr>
            </w:pPr>
            <w:r w:rsidRPr="00696C96">
              <w:rPr>
                <w:rFonts w:asciiTheme="majorHAnsi" w:hAnsiTheme="majorHAnsi"/>
                <w:szCs w:val="18"/>
                <w:lang w:eastAsia="ja-JP"/>
              </w:rPr>
              <w:t>2.1</w:t>
            </w:r>
            <w:r w:rsidR="007650A7" w:rsidRPr="00696C96">
              <w:rPr>
                <w:rFonts w:asciiTheme="majorHAnsi" w:hAnsiTheme="majorHAnsi"/>
                <w:szCs w:val="18"/>
                <w:lang w:eastAsia="ja-JP"/>
              </w:rPr>
              <w:t>5</w:t>
            </w:r>
            <w:r w:rsidRPr="00696C96">
              <w:rPr>
                <w:rFonts w:asciiTheme="majorHAnsi" w:hAnsiTheme="majorHAnsi"/>
                <w:szCs w:val="18"/>
                <w:lang w:eastAsia="ja-JP"/>
              </w:rPr>
              <w:t xml:space="preserve"> </w:t>
            </w:r>
            <w:r w:rsidR="00807A3F" w:rsidRPr="00696C96">
              <w:rPr>
                <w:rFonts w:asciiTheme="majorHAnsi" w:hAnsiTheme="majorHAnsi"/>
                <w:szCs w:val="18"/>
                <w:lang w:eastAsia="ja-JP"/>
              </w:rPr>
              <w:t>Where</w:t>
            </w:r>
            <w:r w:rsidR="00737F37" w:rsidRPr="002551FE">
              <w:rPr>
                <w:rFonts w:asciiTheme="majorHAnsi" w:hAnsiTheme="majorHAnsi"/>
                <w:szCs w:val="18"/>
                <w:lang w:eastAsia="ja-JP"/>
              </w:rPr>
              <w:t xml:space="preserve"> the </w:t>
            </w:r>
            <w:r w:rsidR="00052D88" w:rsidRPr="00052D88">
              <w:rPr>
                <w:rFonts w:asciiTheme="majorHAnsi" w:hAnsiTheme="majorHAnsi"/>
                <w:i/>
                <w:szCs w:val="18"/>
                <w:lang w:eastAsia="ja-JP"/>
              </w:rPr>
              <w:t>biosecurity direction</w:t>
            </w:r>
            <w:r w:rsidR="00737F37" w:rsidRPr="002551FE">
              <w:rPr>
                <w:rFonts w:asciiTheme="majorHAnsi" w:hAnsiTheme="majorHAnsi"/>
                <w:szCs w:val="18"/>
                <w:lang w:eastAsia="ja-JP"/>
              </w:rPr>
              <w:t xml:space="preserve"> for</w:t>
            </w:r>
            <w:r w:rsidR="0081570B" w:rsidRPr="002551FE">
              <w:rPr>
                <w:rFonts w:asciiTheme="majorHAnsi" w:hAnsiTheme="majorHAnsi"/>
                <w:szCs w:val="18"/>
                <w:lang w:eastAsia="ja-JP"/>
              </w:rPr>
              <w:t xml:space="preserve"> </w:t>
            </w:r>
            <w:r w:rsidR="00A62E3D">
              <w:rPr>
                <w:rFonts w:asciiTheme="majorHAnsi" w:hAnsiTheme="majorHAnsi"/>
                <w:i/>
                <w:szCs w:val="18"/>
                <w:lang w:eastAsia="ja-JP"/>
              </w:rPr>
              <w:t>s</w:t>
            </w:r>
            <w:r w:rsidR="00D20E24" w:rsidRPr="00D20E24">
              <w:rPr>
                <w:rFonts w:asciiTheme="majorHAnsi" w:hAnsiTheme="majorHAnsi"/>
                <w:i/>
                <w:szCs w:val="18"/>
                <w:lang w:eastAsia="ja-JP"/>
              </w:rPr>
              <w:t>ecure unpack</w:t>
            </w:r>
            <w:r w:rsidR="00807A3F" w:rsidRPr="002551FE">
              <w:rPr>
                <w:rFonts w:asciiTheme="majorHAnsi" w:hAnsiTheme="majorHAnsi"/>
                <w:szCs w:val="18"/>
                <w:lang w:eastAsia="ja-JP"/>
              </w:rPr>
              <w:t xml:space="preserve"> specifies that the department approved treatment provider was unable to treat due to presence of </w:t>
            </w:r>
            <w:r w:rsidR="00D20E24" w:rsidRPr="00D20E24">
              <w:rPr>
                <w:rFonts w:asciiTheme="majorHAnsi" w:hAnsiTheme="majorHAnsi"/>
                <w:i/>
                <w:szCs w:val="18"/>
                <w:lang w:eastAsia="ja-JP"/>
              </w:rPr>
              <w:t>impervious material</w:t>
            </w:r>
            <w:r w:rsidR="00807A3F" w:rsidRPr="002551FE">
              <w:rPr>
                <w:rFonts w:asciiTheme="majorHAnsi" w:hAnsiTheme="majorHAnsi"/>
                <w:szCs w:val="18"/>
                <w:lang w:eastAsia="ja-JP"/>
              </w:rPr>
              <w:t>s</w:t>
            </w:r>
            <w:r w:rsidR="00420CB9" w:rsidRPr="002551FE">
              <w:rPr>
                <w:rFonts w:asciiTheme="majorHAnsi" w:hAnsiTheme="majorHAnsi"/>
                <w:szCs w:val="18"/>
                <w:lang w:eastAsia="ja-JP"/>
              </w:rPr>
              <w:t>,</w:t>
            </w:r>
            <w:r w:rsidR="005B6A54" w:rsidRPr="002551FE">
              <w:rPr>
                <w:rFonts w:asciiTheme="majorHAnsi" w:hAnsiTheme="majorHAnsi"/>
                <w:szCs w:val="18"/>
                <w:lang w:eastAsia="ja-JP"/>
              </w:rPr>
              <w:t xml:space="preserve"> </w:t>
            </w:r>
            <w:r w:rsidR="00737F37" w:rsidRPr="002551FE">
              <w:rPr>
                <w:rFonts w:asciiTheme="majorHAnsi" w:hAnsiTheme="majorHAnsi"/>
                <w:szCs w:val="18"/>
                <w:lang w:eastAsia="ja-JP"/>
              </w:rPr>
              <w:t xml:space="preserve">the </w:t>
            </w:r>
            <w:r w:rsidR="00D20E24" w:rsidRPr="00D20E24">
              <w:rPr>
                <w:rFonts w:asciiTheme="majorHAnsi" w:hAnsiTheme="majorHAnsi"/>
                <w:i/>
                <w:szCs w:val="18"/>
                <w:lang w:eastAsia="ja-JP"/>
              </w:rPr>
              <w:t>accredited person</w:t>
            </w:r>
            <w:r w:rsidR="00737F37" w:rsidRPr="002551FE">
              <w:rPr>
                <w:rFonts w:asciiTheme="majorHAnsi" w:hAnsiTheme="majorHAnsi"/>
                <w:szCs w:val="18"/>
                <w:lang w:eastAsia="ja-JP"/>
              </w:rPr>
              <w:t xml:space="preserve"> must remove, slash or open the </w:t>
            </w:r>
            <w:r w:rsidR="00D20E24" w:rsidRPr="00D20E24">
              <w:rPr>
                <w:rFonts w:asciiTheme="majorHAnsi" w:hAnsiTheme="majorHAnsi"/>
                <w:i/>
                <w:szCs w:val="18"/>
                <w:lang w:eastAsia="ja-JP"/>
              </w:rPr>
              <w:t>impervious material</w:t>
            </w:r>
            <w:r w:rsidR="00A602B6" w:rsidRPr="002551FE">
              <w:rPr>
                <w:rFonts w:asciiTheme="majorHAnsi" w:hAnsiTheme="majorHAnsi"/>
                <w:szCs w:val="18"/>
                <w:lang w:eastAsia="ja-JP"/>
              </w:rPr>
              <w:t xml:space="preserve"> </w:t>
            </w:r>
            <w:r w:rsidR="0081570B" w:rsidRPr="002551FE">
              <w:rPr>
                <w:rFonts w:asciiTheme="majorHAnsi" w:hAnsiTheme="majorHAnsi"/>
                <w:szCs w:val="18"/>
                <w:lang w:eastAsia="ja-JP"/>
              </w:rPr>
              <w:t>to enable effective</w:t>
            </w:r>
            <w:r w:rsidR="0077078F" w:rsidRPr="002551FE">
              <w:rPr>
                <w:rFonts w:asciiTheme="majorHAnsi" w:hAnsiTheme="majorHAnsi"/>
                <w:szCs w:val="18"/>
                <w:lang w:eastAsia="ja-JP"/>
              </w:rPr>
              <w:t xml:space="preserve"> treatment </w:t>
            </w:r>
            <w:r w:rsidR="00A602B6" w:rsidRPr="002551FE">
              <w:rPr>
                <w:rFonts w:asciiTheme="majorHAnsi" w:hAnsiTheme="majorHAnsi"/>
                <w:szCs w:val="18"/>
                <w:lang w:eastAsia="ja-JP"/>
              </w:rPr>
              <w:t xml:space="preserve">by </w:t>
            </w:r>
            <w:r w:rsidR="0077078F" w:rsidRPr="002551FE">
              <w:rPr>
                <w:rFonts w:asciiTheme="majorHAnsi" w:hAnsiTheme="majorHAnsi"/>
                <w:szCs w:val="18"/>
                <w:lang w:eastAsia="ja-JP"/>
              </w:rPr>
              <w:t>a department</w:t>
            </w:r>
            <w:r w:rsidR="004B4501" w:rsidRPr="002551FE">
              <w:rPr>
                <w:rFonts w:asciiTheme="majorHAnsi" w:hAnsiTheme="majorHAnsi"/>
                <w:szCs w:val="18"/>
                <w:lang w:eastAsia="ja-JP"/>
              </w:rPr>
              <w:t xml:space="preserve"> approved treatment</w:t>
            </w:r>
            <w:r w:rsidR="00BD289D">
              <w:rPr>
                <w:rFonts w:asciiTheme="majorHAnsi" w:hAnsiTheme="majorHAnsi"/>
                <w:szCs w:val="18"/>
                <w:lang w:eastAsia="ja-JP"/>
              </w:rPr>
              <w:t xml:space="preserve"> provider</w:t>
            </w:r>
            <w:r w:rsidR="004B4501" w:rsidRPr="002551FE">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6D9DC176" w14:textId="77777777" w:rsidR="00102CB8" w:rsidRDefault="00102CB8" w:rsidP="00240467">
            <w:pPr>
              <w:pStyle w:val="TableHeading"/>
              <w:rPr>
                <w:rFonts w:asciiTheme="majorHAnsi" w:hAnsiTheme="majorHAnsi"/>
                <w:b w:val="0"/>
                <w:bCs/>
                <w:szCs w:val="18"/>
              </w:rPr>
            </w:pPr>
            <w:r>
              <w:rPr>
                <w:rFonts w:asciiTheme="majorHAnsi" w:hAnsiTheme="majorHAnsi"/>
                <w:b w:val="0"/>
                <w:bCs/>
                <w:szCs w:val="18"/>
              </w:rPr>
              <w:t>Major or critical</w:t>
            </w:r>
          </w:p>
          <w:p w14:paraId="5813D0CA"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4330</w:t>
            </w:r>
          </w:p>
        </w:tc>
      </w:tr>
      <w:tr w:rsidR="005074FA" w:rsidRPr="00DC2689" w14:paraId="3BEB32DB"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59D0DFDC" w14:textId="77777777" w:rsidR="005074FA" w:rsidRDefault="005074FA" w:rsidP="00240467">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3D28D882" w14:textId="2634587E" w:rsidR="004B4501" w:rsidRDefault="005074FA" w:rsidP="004B03F6">
            <w:pPr>
              <w:pStyle w:val="TableText"/>
              <w:rPr>
                <w:rFonts w:asciiTheme="majorHAnsi" w:hAnsiTheme="majorHAnsi"/>
                <w:szCs w:val="18"/>
                <w:lang w:eastAsia="ja-JP"/>
              </w:rPr>
            </w:pPr>
            <w:r>
              <w:rPr>
                <w:rFonts w:asciiTheme="majorHAnsi" w:hAnsiTheme="majorHAnsi"/>
                <w:szCs w:val="18"/>
                <w:lang w:eastAsia="ja-JP"/>
              </w:rPr>
              <w:t>2.1</w:t>
            </w:r>
            <w:r w:rsidR="007650A7">
              <w:rPr>
                <w:rFonts w:asciiTheme="majorHAnsi" w:hAnsiTheme="majorHAnsi"/>
                <w:szCs w:val="18"/>
                <w:lang w:eastAsia="ja-JP"/>
              </w:rPr>
              <w:t>6</w:t>
            </w:r>
            <w:r>
              <w:rPr>
                <w:rFonts w:asciiTheme="majorHAnsi" w:hAnsiTheme="majorHAnsi"/>
                <w:szCs w:val="18"/>
                <w:lang w:eastAsia="ja-JP"/>
              </w:rPr>
              <w:t xml:space="preserve"> </w:t>
            </w:r>
            <w:r w:rsidR="00D20E24" w:rsidRPr="00D20E24">
              <w:rPr>
                <w:rFonts w:asciiTheme="majorHAnsi" w:hAnsiTheme="majorHAnsi"/>
                <w:i/>
                <w:szCs w:val="18"/>
                <w:lang w:eastAsia="ja-JP"/>
              </w:rPr>
              <w:t>Impervious material</w:t>
            </w:r>
            <w:r w:rsidR="004B03F6">
              <w:rPr>
                <w:rFonts w:asciiTheme="majorHAnsi" w:hAnsiTheme="majorHAnsi"/>
                <w:szCs w:val="18"/>
                <w:lang w:eastAsia="ja-JP"/>
              </w:rPr>
              <w:t>s</w:t>
            </w:r>
            <w:r>
              <w:rPr>
                <w:rFonts w:asciiTheme="majorHAnsi" w:hAnsiTheme="majorHAnsi"/>
                <w:szCs w:val="18"/>
                <w:lang w:eastAsia="ja-JP"/>
              </w:rPr>
              <w:t xml:space="preserve"> </w:t>
            </w:r>
            <w:r w:rsidR="00155554">
              <w:rPr>
                <w:rFonts w:asciiTheme="majorHAnsi" w:hAnsiTheme="majorHAnsi"/>
                <w:szCs w:val="18"/>
                <w:lang w:eastAsia="ja-JP"/>
              </w:rPr>
              <w:t xml:space="preserve">that </w:t>
            </w:r>
            <w:r w:rsidR="004B03F6">
              <w:rPr>
                <w:rFonts w:asciiTheme="majorHAnsi" w:hAnsiTheme="majorHAnsi"/>
                <w:szCs w:val="18"/>
                <w:lang w:eastAsia="ja-JP"/>
              </w:rPr>
              <w:t>are</w:t>
            </w:r>
            <w:r w:rsidR="00155554">
              <w:rPr>
                <w:rFonts w:asciiTheme="majorHAnsi" w:hAnsiTheme="majorHAnsi"/>
                <w:szCs w:val="18"/>
                <w:lang w:eastAsia="ja-JP"/>
              </w:rPr>
              <w:t xml:space="preserve"> </w:t>
            </w:r>
            <w:r>
              <w:rPr>
                <w:rFonts w:asciiTheme="majorHAnsi" w:hAnsiTheme="majorHAnsi"/>
                <w:szCs w:val="18"/>
                <w:lang w:eastAsia="ja-JP"/>
              </w:rPr>
              <w:t xml:space="preserve">removed </w:t>
            </w:r>
            <w:r w:rsidR="006B5328">
              <w:rPr>
                <w:rFonts w:asciiTheme="majorHAnsi" w:hAnsiTheme="majorHAnsi"/>
                <w:szCs w:val="18"/>
                <w:lang w:eastAsia="ja-JP"/>
              </w:rPr>
              <w:t xml:space="preserve">from the </w:t>
            </w:r>
            <w:r w:rsidR="00FB234D" w:rsidRPr="00FB234D">
              <w:rPr>
                <w:rFonts w:asciiTheme="majorHAnsi" w:hAnsiTheme="majorHAnsi"/>
                <w:i/>
                <w:szCs w:val="18"/>
                <w:lang w:eastAsia="ja-JP"/>
              </w:rPr>
              <w:t>goods</w:t>
            </w:r>
            <w:r w:rsidR="00A62E3D">
              <w:rPr>
                <w:rFonts w:asciiTheme="majorHAnsi" w:hAnsiTheme="majorHAnsi"/>
                <w:i/>
                <w:szCs w:val="18"/>
                <w:lang w:eastAsia="ja-JP"/>
              </w:rPr>
              <w:t xml:space="preserve"> </w:t>
            </w:r>
            <w:r>
              <w:rPr>
                <w:rFonts w:asciiTheme="majorHAnsi" w:hAnsiTheme="majorHAnsi"/>
                <w:szCs w:val="18"/>
                <w:lang w:eastAsia="ja-JP"/>
              </w:rPr>
              <w:t xml:space="preserve">must </w:t>
            </w:r>
          </w:p>
          <w:p w14:paraId="5D26BFF4" w14:textId="77777777" w:rsidR="00A62E3D" w:rsidRDefault="00A62E3D" w:rsidP="004B4501">
            <w:pPr>
              <w:pStyle w:val="TableBullet1"/>
              <w:rPr>
                <w:rFonts w:asciiTheme="majorHAnsi" w:hAnsiTheme="majorHAnsi"/>
                <w:szCs w:val="18"/>
                <w:lang w:eastAsia="ja-JP"/>
              </w:rPr>
            </w:pPr>
            <w:r>
              <w:rPr>
                <w:rFonts w:asciiTheme="majorHAnsi" w:hAnsiTheme="majorHAnsi"/>
                <w:szCs w:val="18"/>
                <w:lang w:eastAsia="ja-JP"/>
              </w:rPr>
              <w:t xml:space="preserve">not leave the </w:t>
            </w:r>
            <w:r w:rsidRPr="00BD289D">
              <w:rPr>
                <w:rFonts w:asciiTheme="majorHAnsi" w:hAnsiTheme="majorHAnsi"/>
                <w:i/>
                <w:szCs w:val="18"/>
                <w:lang w:eastAsia="ja-JP"/>
              </w:rPr>
              <w:t>enclosure</w:t>
            </w:r>
          </w:p>
          <w:p w14:paraId="6306C80B" w14:textId="351AB88D" w:rsidR="005074FA" w:rsidRDefault="006B5328" w:rsidP="004B4501">
            <w:pPr>
              <w:pStyle w:val="TableBullet1"/>
              <w:rPr>
                <w:rFonts w:asciiTheme="majorHAnsi" w:hAnsiTheme="majorHAnsi"/>
                <w:szCs w:val="18"/>
                <w:lang w:eastAsia="ja-JP"/>
              </w:rPr>
            </w:pPr>
            <w:r>
              <w:rPr>
                <w:rFonts w:asciiTheme="majorHAnsi" w:hAnsiTheme="majorHAnsi"/>
                <w:szCs w:val="18"/>
                <w:lang w:eastAsia="ja-JP"/>
              </w:rPr>
              <w:t xml:space="preserve">be treated with the </w:t>
            </w:r>
            <w:r w:rsidR="001C6B5E" w:rsidRPr="001C6B5E">
              <w:rPr>
                <w:rFonts w:asciiTheme="majorHAnsi" w:hAnsiTheme="majorHAnsi"/>
                <w:i/>
                <w:szCs w:val="18"/>
                <w:lang w:eastAsia="ja-JP"/>
              </w:rPr>
              <w:t>target risk container</w:t>
            </w:r>
          </w:p>
          <w:p w14:paraId="16353F84" w14:textId="77777777" w:rsidR="004B4501" w:rsidRDefault="004B4501" w:rsidP="00AD4CDE">
            <w:pPr>
              <w:pStyle w:val="TableBullet1"/>
              <w:rPr>
                <w:rFonts w:asciiTheme="majorHAnsi" w:hAnsiTheme="majorHAnsi"/>
                <w:szCs w:val="18"/>
                <w:lang w:eastAsia="ja-JP"/>
              </w:rPr>
            </w:pPr>
            <w:r>
              <w:rPr>
                <w:rFonts w:asciiTheme="majorHAnsi" w:hAnsiTheme="majorHAnsi"/>
                <w:szCs w:val="18"/>
                <w:lang w:eastAsia="ja-JP"/>
              </w:rPr>
              <w:t>not be bundled tightly</w:t>
            </w:r>
            <w:r w:rsidR="00AD4CDE">
              <w:rPr>
                <w:rFonts w:asciiTheme="majorHAnsi" w:hAnsiTheme="majorHAnsi"/>
                <w:szCs w:val="18"/>
                <w:lang w:eastAsia="ja-JP"/>
              </w:rPr>
              <w:t>, in the case of shrink wrapping</w:t>
            </w:r>
            <w:r>
              <w:rPr>
                <w:rFonts w:asciiTheme="majorHAnsi" w:hAnsiTheme="majorHAnsi"/>
                <w:szCs w:val="18"/>
                <w:lang w:eastAsia="ja-JP"/>
              </w:rPr>
              <w:t>, such that the department approved treatment provider cannot effectively treat</w:t>
            </w:r>
            <w:r w:rsidR="00AD4CDE">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13D2658D" w14:textId="77777777" w:rsidR="005074FA" w:rsidRDefault="005074FA" w:rsidP="00240467">
            <w:pPr>
              <w:pStyle w:val="TableHeading"/>
              <w:rPr>
                <w:rFonts w:asciiTheme="majorHAnsi" w:hAnsiTheme="majorHAnsi"/>
                <w:b w:val="0"/>
                <w:bCs/>
                <w:szCs w:val="18"/>
              </w:rPr>
            </w:pPr>
            <w:r>
              <w:rPr>
                <w:rFonts w:asciiTheme="majorHAnsi" w:hAnsiTheme="majorHAnsi"/>
                <w:b w:val="0"/>
                <w:bCs/>
                <w:szCs w:val="18"/>
              </w:rPr>
              <w:t>Major or critical</w:t>
            </w:r>
          </w:p>
          <w:p w14:paraId="098E875A"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4331</w:t>
            </w:r>
          </w:p>
        </w:tc>
      </w:tr>
      <w:tr w:rsidR="00B20DB9" w:rsidRPr="00DC2689" w14:paraId="71B5816B"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490AC703" w14:textId="329EDF77" w:rsidR="00B20DB9" w:rsidRDefault="00B20DB9" w:rsidP="00B20DB9">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3D81948F" w14:textId="6E72DF79" w:rsidR="00102CB8" w:rsidRDefault="00102CB8" w:rsidP="00102CB8">
            <w:pPr>
              <w:pStyle w:val="TableText"/>
              <w:rPr>
                <w:rFonts w:asciiTheme="majorHAnsi" w:hAnsiTheme="majorHAnsi"/>
                <w:szCs w:val="18"/>
                <w:lang w:eastAsia="ja-JP"/>
              </w:rPr>
            </w:pPr>
            <w:r>
              <w:rPr>
                <w:rFonts w:asciiTheme="majorHAnsi" w:hAnsiTheme="majorHAnsi"/>
                <w:szCs w:val="18"/>
                <w:lang w:eastAsia="ja-JP"/>
              </w:rPr>
              <w:t>2.1</w:t>
            </w:r>
            <w:r w:rsidR="007650A7">
              <w:rPr>
                <w:rFonts w:asciiTheme="majorHAnsi" w:hAnsiTheme="majorHAnsi"/>
                <w:szCs w:val="18"/>
                <w:lang w:eastAsia="ja-JP"/>
              </w:rPr>
              <w:t>7</w:t>
            </w:r>
            <w:r>
              <w:rPr>
                <w:rFonts w:asciiTheme="majorHAnsi" w:hAnsiTheme="majorHAnsi"/>
                <w:szCs w:val="18"/>
                <w:lang w:eastAsia="ja-JP"/>
              </w:rPr>
              <w:t xml:space="preserve"> </w:t>
            </w:r>
            <w:r w:rsidR="00B20DB9">
              <w:rPr>
                <w:rFonts w:asciiTheme="majorHAnsi" w:hAnsiTheme="majorHAnsi"/>
                <w:szCs w:val="18"/>
                <w:lang w:eastAsia="ja-JP"/>
              </w:rPr>
              <w:t xml:space="preserve">Where the </w:t>
            </w:r>
            <w:r w:rsidR="00052D88" w:rsidRPr="00052D88">
              <w:rPr>
                <w:rFonts w:asciiTheme="majorHAnsi" w:hAnsiTheme="majorHAnsi"/>
                <w:i/>
                <w:szCs w:val="18"/>
                <w:lang w:eastAsia="ja-JP"/>
              </w:rPr>
              <w:t>biosecurity direction</w:t>
            </w:r>
            <w:r w:rsidR="00B20DB9">
              <w:rPr>
                <w:rFonts w:asciiTheme="majorHAnsi" w:hAnsiTheme="majorHAnsi"/>
                <w:szCs w:val="18"/>
                <w:lang w:eastAsia="ja-JP"/>
              </w:rPr>
              <w:t xml:space="preserve"> specifies that the department approved treatment provider was unable to treat due to </w:t>
            </w:r>
            <w:r w:rsidR="00B20DB9" w:rsidRPr="001C759C">
              <w:rPr>
                <w:rFonts w:asciiTheme="majorHAnsi" w:hAnsiTheme="majorHAnsi"/>
                <w:szCs w:val="18"/>
                <w:lang w:eastAsia="ja-JP"/>
              </w:rPr>
              <w:t>insufficient free air space</w:t>
            </w:r>
            <w:r w:rsidR="00B20DB9">
              <w:rPr>
                <w:rFonts w:asciiTheme="majorHAnsi" w:hAnsiTheme="majorHAnsi"/>
                <w:szCs w:val="18"/>
                <w:lang w:eastAsia="ja-JP"/>
              </w:rPr>
              <w:t xml:space="preserve"> </w:t>
            </w:r>
            <w:r w:rsidR="004B03F6">
              <w:rPr>
                <w:rFonts w:asciiTheme="majorHAnsi" w:hAnsiTheme="majorHAnsi"/>
                <w:szCs w:val="18"/>
                <w:lang w:eastAsia="ja-JP"/>
              </w:rPr>
              <w:t>and/</w:t>
            </w:r>
            <w:r w:rsidR="00B20DB9">
              <w:rPr>
                <w:rFonts w:asciiTheme="majorHAnsi" w:hAnsiTheme="majorHAnsi"/>
                <w:szCs w:val="18"/>
                <w:lang w:eastAsia="ja-JP"/>
              </w:rPr>
              <w:t xml:space="preserve">or </w:t>
            </w:r>
            <w:r w:rsidR="00EF233E">
              <w:rPr>
                <w:rFonts w:asciiTheme="majorHAnsi" w:hAnsiTheme="majorHAnsi"/>
                <w:szCs w:val="18"/>
                <w:lang w:eastAsia="ja-JP"/>
              </w:rPr>
              <w:t xml:space="preserve">an </w:t>
            </w:r>
            <w:r w:rsidR="00B20DB9">
              <w:rPr>
                <w:rFonts w:asciiTheme="majorHAnsi" w:hAnsiTheme="majorHAnsi"/>
                <w:szCs w:val="18"/>
                <w:lang w:eastAsia="ja-JP"/>
              </w:rPr>
              <w:t xml:space="preserve">inability to correctly place treatment monitoring equipment, the </w:t>
            </w:r>
            <w:r w:rsidR="00D20E24" w:rsidRPr="00D20E24">
              <w:rPr>
                <w:rFonts w:asciiTheme="majorHAnsi" w:hAnsiTheme="majorHAnsi"/>
                <w:i/>
                <w:szCs w:val="18"/>
                <w:lang w:eastAsia="ja-JP"/>
              </w:rPr>
              <w:t>accredited person</w:t>
            </w:r>
            <w:r w:rsidR="00B20DB9">
              <w:rPr>
                <w:rFonts w:asciiTheme="majorHAnsi" w:hAnsiTheme="majorHAnsi"/>
                <w:szCs w:val="18"/>
                <w:lang w:eastAsia="ja-JP"/>
              </w:rPr>
              <w:t xml:space="preserve"> must</w:t>
            </w:r>
            <w:r>
              <w:rPr>
                <w:rFonts w:asciiTheme="majorHAnsi" w:hAnsiTheme="majorHAnsi"/>
                <w:szCs w:val="18"/>
                <w:lang w:eastAsia="ja-JP"/>
              </w:rPr>
              <w:t xml:space="preserve"> </w:t>
            </w:r>
            <w:r w:rsidR="00CC169E">
              <w:rPr>
                <w:rFonts w:asciiTheme="majorHAnsi" w:hAnsiTheme="majorHAnsi"/>
                <w:szCs w:val="18"/>
                <w:lang w:eastAsia="ja-JP"/>
              </w:rPr>
              <w:t>redistribute</w:t>
            </w:r>
            <w:r w:rsidR="00B20DB9">
              <w:rPr>
                <w:rFonts w:asciiTheme="majorHAnsi" w:hAnsiTheme="majorHAnsi"/>
                <w:szCs w:val="18"/>
                <w:lang w:eastAsia="ja-JP"/>
              </w:rPr>
              <w:t xml:space="preserve"> the </w:t>
            </w:r>
            <w:r w:rsidR="00FB234D" w:rsidRPr="00FB234D">
              <w:rPr>
                <w:rFonts w:asciiTheme="majorHAnsi" w:hAnsiTheme="majorHAnsi"/>
                <w:i/>
                <w:szCs w:val="18"/>
                <w:lang w:eastAsia="ja-JP"/>
              </w:rPr>
              <w:t>goods</w:t>
            </w:r>
            <w:r w:rsidR="00BD289D">
              <w:rPr>
                <w:rFonts w:asciiTheme="majorHAnsi" w:hAnsiTheme="majorHAnsi"/>
                <w:i/>
                <w:szCs w:val="18"/>
                <w:lang w:eastAsia="ja-JP"/>
              </w:rPr>
              <w:t xml:space="preserve"> </w:t>
            </w:r>
            <w:r w:rsidR="00B20DB9">
              <w:rPr>
                <w:rFonts w:asciiTheme="majorHAnsi" w:hAnsiTheme="majorHAnsi"/>
                <w:szCs w:val="18"/>
                <w:lang w:eastAsia="ja-JP"/>
              </w:rPr>
              <w:t>to</w:t>
            </w:r>
            <w:r>
              <w:rPr>
                <w:rFonts w:asciiTheme="majorHAnsi" w:hAnsiTheme="majorHAnsi"/>
                <w:szCs w:val="18"/>
                <w:lang w:eastAsia="ja-JP"/>
              </w:rPr>
              <w:t>:</w:t>
            </w:r>
          </w:p>
          <w:p w14:paraId="2F2CFCF4" w14:textId="55DB4114" w:rsidR="00B20DB9" w:rsidRDefault="00102CB8" w:rsidP="00102CB8">
            <w:pPr>
              <w:pStyle w:val="TableBullet1"/>
              <w:rPr>
                <w:rFonts w:asciiTheme="majorHAnsi" w:hAnsiTheme="majorHAnsi"/>
                <w:szCs w:val="18"/>
                <w:lang w:eastAsia="ja-JP"/>
              </w:rPr>
            </w:pPr>
            <w:r>
              <w:rPr>
                <w:rFonts w:asciiTheme="majorHAnsi" w:hAnsiTheme="majorHAnsi"/>
                <w:szCs w:val="18"/>
                <w:lang w:eastAsia="ja-JP"/>
              </w:rPr>
              <w:t>c</w:t>
            </w:r>
            <w:r w:rsidR="00B20DB9">
              <w:rPr>
                <w:rFonts w:asciiTheme="majorHAnsi" w:hAnsiTheme="majorHAnsi"/>
                <w:szCs w:val="18"/>
                <w:lang w:eastAsia="ja-JP"/>
              </w:rPr>
              <w:t>reate sufficient free air space to enable even distribution of the fumigant or hot air</w:t>
            </w:r>
            <w:r>
              <w:rPr>
                <w:rFonts w:asciiTheme="majorHAnsi" w:hAnsiTheme="majorHAnsi"/>
                <w:szCs w:val="18"/>
                <w:lang w:eastAsia="ja-JP"/>
              </w:rPr>
              <w:t xml:space="preserve"> as required by the </w:t>
            </w:r>
            <w:r w:rsidR="00EF233E">
              <w:rPr>
                <w:rFonts w:asciiTheme="majorHAnsi" w:hAnsiTheme="majorHAnsi"/>
                <w:szCs w:val="18"/>
                <w:lang w:eastAsia="ja-JP"/>
              </w:rPr>
              <w:t xml:space="preserve">relevant </w:t>
            </w:r>
            <w:r w:rsidR="00D20E24" w:rsidRPr="00D20E24">
              <w:rPr>
                <w:rFonts w:asciiTheme="majorHAnsi" w:hAnsiTheme="majorHAnsi"/>
                <w:i/>
                <w:szCs w:val="18"/>
                <w:lang w:eastAsia="ja-JP"/>
              </w:rPr>
              <w:t>treatment methodology</w:t>
            </w:r>
          </w:p>
          <w:p w14:paraId="6BF0EFA9" w14:textId="575C8431" w:rsidR="00B20DB9" w:rsidRDefault="003A2983" w:rsidP="006F0023">
            <w:pPr>
              <w:pStyle w:val="TableBullet1"/>
              <w:rPr>
                <w:rFonts w:asciiTheme="majorHAnsi" w:hAnsiTheme="majorHAnsi"/>
                <w:szCs w:val="18"/>
                <w:lang w:eastAsia="ja-JP"/>
              </w:rPr>
            </w:pPr>
            <w:r>
              <w:t>enable the department approved treatment provider to place treatment monitoring equipment</w:t>
            </w:r>
            <w:r w:rsidR="006F0023">
              <w:t xml:space="preserve"> in accordance with the requirement</w:t>
            </w:r>
            <w:r w:rsidR="005C128F">
              <w:t xml:space="preserve">s of the relevant </w:t>
            </w:r>
            <w:r w:rsidR="00D20E24" w:rsidRPr="00D20E24">
              <w:rPr>
                <w:i/>
              </w:rPr>
              <w:t>treatment methodology</w:t>
            </w:r>
            <w:r>
              <w:t>.</w:t>
            </w:r>
          </w:p>
        </w:tc>
        <w:tc>
          <w:tcPr>
            <w:tcW w:w="856" w:type="pct"/>
            <w:tcBorders>
              <w:top w:val="single" w:sz="4" w:space="0" w:color="auto"/>
              <w:bottom w:val="single" w:sz="4" w:space="0" w:color="auto"/>
            </w:tcBorders>
            <w:tcMar>
              <w:left w:w="108" w:type="dxa"/>
              <w:right w:w="108" w:type="dxa"/>
            </w:tcMar>
            <w:vAlign w:val="center"/>
          </w:tcPr>
          <w:p w14:paraId="15270A21" w14:textId="77777777" w:rsidR="00B20DB9" w:rsidRDefault="00B20DB9" w:rsidP="00B20DB9">
            <w:pPr>
              <w:pStyle w:val="TableHeading"/>
              <w:rPr>
                <w:rFonts w:asciiTheme="majorHAnsi" w:hAnsiTheme="majorHAnsi"/>
                <w:b w:val="0"/>
                <w:bCs/>
                <w:szCs w:val="18"/>
              </w:rPr>
            </w:pPr>
            <w:r>
              <w:rPr>
                <w:rFonts w:asciiTheme="majorHAnsi" w:hAnsiTheme="majorHAnsi"/>
                <w:b w:val="0"/>
                <w:bCs/>
                <w:szCs w:val="18"/>
              </w:rPr>
              <w:t>Major or critical</w:t>
            </w:r>
          </w:p>
          <w:p w14:paraId="15BC3E7A"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4332</w:t>
            </w:r>
          </w:p>
        </w:tc>
      </w:tr>
      <w:tr w:rsidR="00B20DB9" w:rsidRPr="00DC2689" w14:paraId="13F9A96F"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5B32E16D" w14:textId="77777777" w:rsidR="00B20DB9" w:rsidRDefault="00B20DB9" w:rsidP="00B20DB9">
            <w:pPr>
              <w:pStyle w:val="TableText"/>
            </w:pPr>
            <w:r>
              <w:t>Notification</w:t>
            </w:r>
          </w:p>
        </w:tc>
        <w:tc>
          <w:tcPr>
            <w:tcW w:w="3441" w:type="pct"/>
            <w:tcBorders>
              <w:top w:val="single" w:sz="4" w:space="0" w:color="auto"/>
              <w:bottom w:val="single" w:sz="4" w:space="0" w:color="auto"/>
            </w:tcBorders>
            <w:tcMar>
              <w:left w:w="108" w:type="dxa"/>
              <w:right w:w="108" w:type="dxa"/>
            </w:tcMar>
            <w:vAlign w:val="center"/>
          </w:tcPr>
          <w:p w14:paraId="49FF00AB" w14:textId="000B778D" w:rsidR="005C128F" w:rsidRDefault="0062105A" w:rsidP="00155554">
            <w:pPr>
              <w:pStyle w:val="TableText"/>
              <w:rPr>
                <w:rFonts w:asciiTheme="majorHAnsi" w:hAnsiTheme="majorHAnsi"/>
                <w:szCs w:val="18"/>
                <w:lang w:eastAsia="ja-JP"/>
              </w:rPr>
            </w:pPr>
            <w:r>
              <w:rPr>
                <w:rFonts w:asciiTheme="majorHAnsi" w:hAnsiTheme="majorHAnsi"/>
                <w:szCs w:val="18"/>
                <w:lang w:eastAsia="ja-JP"/>
              </w:rPr>
              <w:t>2</w:t>
            </w:r>
            <w:r w:rsidR="00B20DB9">
              <w:rPr>
                <w:rFonts w:asciiTheme="majorHAnsi" w:hAnsiTheme="majorHAnsi"/>
                <w:szCs w:val="18"/>
                <w:lang w:eastAsia="ja-JP"/>
              </w:rPr>
              <w:t>.1</w:t>
            </w:r>
            <w:r w:rsidR="007650A7">
              <w:rPr>
                <w:rFonts w:asciiTheme="majorHAnsi" w:hAnsiTheme="majorHAnsi"/>
                <w:szCs w:val="18"/>
                <w:lang w:eastAsia="ja-JP"/>
              </w:rPr>
              <w:t>8</w:t>
            </w:r>
            <w:r w:rsidR="00B20DB9">
              <w:rPr>
                <w:rFonts w:asciiTheme="majorHAnsi" w:hAnsiTheme="majorHAnsi"/>
                <w:szCs w:val="18"/>
                <w:lang w:eastAsia="ja-JP"/>
              </w:rPr>
              <w:t xml:space="preserve"> The </w:t>
            </w:r>
            <w:r w:rsidR="00D20E24" w:rsidRPr="00D20E24">
              <w:rPr>
                <w:rFonts w:asciiTheme="majorHAnsi" w:hAnsiTheme="majorHAnsi"/>
                <w:i/>
                <w:szCs w:val="18"/>
                <w:lang w:eastAsia="ja-JP"/>
              </w:rPr>
              <w:t>accredited person</w:t>
            </w:r>
            <w:r w:rsidR="00B20DB9">
              <w:rPr>
                <w:rFonts w:asciiTheme="majorHAnsi" w:hAnsiTheme="majorHAnsi"/>
                <w:szCs w:val="18"/>
                <w:lang w:eastAsia="ja-JP"/>
              </w:rPr>
              <w:t xml:space="preserve"> must immediately notif</w:t>
            </w:r>
            <w:r w:rsidR="004B03F6">
              <w:rPr>
                <w:rFonts w:asciiTheme="majorHAnsi" w:hAnsiTheme="majorHAnsi"/>
                <w:szCs w:val="18"/>
                <w:lang w:eastAsia="ja-JP"/>
              </w:rPr>
              <w:t>y the department where they can</w:t>
            </w:r>
            <w:r w:rsidR="00B20DB9">
              <w:rPr>
                <w:rFonts w:asciiTheme="majorHAnsi" w:hAnsiTheme="majorHAnsi"/>
                <w:szCs w:val="18"/>
                <w:lang w:eastAsia="ja-JP"/>
              </w:rPr>
              <w:t>not</w:t>
            </w:r>
            <w:r w:rsidR="005C128F">
              <w:rPr>
                <w:rFonts w:asciiTheme="majorHAnsi" w:hAnsiTheme="majorHAnsi"/>
                <w:szCs w:val="18"/>
                <w:lang w:eastAsia="ja-JP"/>
              </w:rPr>
              <w:t>:</w:t>
            </w:r>
            <w:r w:rsidR="00B20DB9">
              <w:rPr>
                <w:rFonts w:asciiTheme="majorHAnsi" w:hAnsiTheme="majorHAnsi"/>
                <w:szCs w:val="18"/>
                <w:lang w:eastAsia="ja-JP"/>
              </w:rPr>
              <w:t xml:space="preserve"> </w:t>
            </w:r>
          </w:p>
          <w:p w14:paraId="56C97371" w14:textId="5179FA84" w:rsidR="005C128F" w:rsidRPr="00B40C97" w:rsidRDefault="00191B25" w:rsidP="00B40C97">
            <w:pPr>
              <w:pStyle w:val="TableBullet1"/>
            </w:pPr>
            <w:r>
              <w:t>remove, slash or open</w:t>
            </w:r>
            <w:r w:rsidR="00B20DB9" w:rsidRPr="00B40C97">
              <w:t xml:space="preserve"> the </w:t>
            </w:r>
            <w:r w:rsidR="00D20E24" w:rsidRPr="00D20E24">
              <w:rPr>
                <w:i/>
              </w:rPr>
              <w:t>impervious material</w:t>
            </w:r>
            <w:r w:rsidR="00B20DB9" w:rsidRPr="00B40C97">
              <w:t xml:space="preserve"> </w:t>
            </w:r>
          </w:p>
          <w:p w14:paraId="095E8F4B" w14:textId="59FC8918" w:rsidR="00B20DB9" w:rsidRDefault="00155554" w:rsidP="00B40C97">
            <w:pPr>
              <w:pStyle w:val="TableBullet1"/>
              <w:rPr>
                <w:rFonts w:asciiTheme="majorHAnsi" w:hAnsiTheme="majorHAnsi"/>
                <w:szCs w:val="18"/>
                <w:lang w:eastAsia="ja-JP"/>
              </w:rPr>
            </w:pPr>
            <w:r w:rsidRPr="00B40C97">
              <w:t xml:space="preserve">redistribute the </w:t>
            </w:r>
            <w:r w:rsidR="00A935BD" w:rsidRPr="00FB234D">
              <w:rPr>
                <w:i/>
              </w:rPr>
              <w:t>goods</w:t>
            </w:r>
            <w:r w:rsidR="00A935BD" w:rsidRPr="00B40C97">
              <w:t xml:space="preserve"> to</w:t>
            </w:r>
            <w:r w:rsidRPr="00B40C97">
              <w:t xml:space="preserve"> enable </w:t>
            </w:r>
            <w:r w:rsidR="00B20DB9" w:rsidRPr="00B40C97">
              <w:t>sufficient free air space</w:t>
            </w:r>
            <w:r w:rsidRPr="00B40C97">
              <w:t xml:space="preserve"> and correct placement of treatment </w:t>
            </w:r>
            <w:r w:rsidR="00CC169E" w:rsidRPr="00B40C97">
              <w:t>monitoring</w:t>
            </w:r>
            <w:r w:rsidRPr="00B40C97">
              <w:t xml:space="preserve"> equipment.</w:t>
            </w:r>
          </w:p>
        </w:tc>
        <w:tc>
          <w:tcPr>
            <w:tcW w:w="856" w:type="pct"/>
            <w:tcBorders>
              <w:top w:val="single" w:sz="4" w:space="0" w:color="auto"/>
              <w:bottom w:val="single" w:sz="4" w:space="0" w:color="auto"/>
            </w:tcBorders>
            <w:tcMar>
              <w:left w:w="108" w:type="dxa"/>
              <w:right w:w="108" w:type="dxa"/>
            </w:tcMar>
            <w:vAlign w:val="center"/>
          </w:tcPr>
          <w:p w14:paraId="0BABF08A" w14:textId="77777777" w:rsidR="00B20DB9" w:rsidRDefault="00B20DB9" w:rsidP="00B20DB9">
            <w:pPr>
              <w:pStyle w:val="TableHeading"/>
              <w:rPr>
                <w:rFonts w:asciiTheme="majorHAnsi" w:hAnsiTheme="majorHAnsi"/>
                <w:b w:val="0"/>
                <w:bCs/>
                <w:szCs w:val="18"/>
              </w:rPr>
            </w:pPr>
            <w:r>
              <w:rPr>
                <w:rFonts w:asciiTheme="majorHAnsi" w:hAnsiTheme="majorHAnsi"/>
                <w:b w:val="0"/>
                <w:bCs/>
                <w:szCs w:val="18"/>
              </w:rPr>
              <w:t>Major</w:t>
            </w:r>
          </w:p>
          <w:p w14:paraId="5E378BC3"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4333</w:t>
            </w:r>
          </w:p>
        </w:tc>
      </w:tr>
      <w:tr w:rsidR="00575E43" w:rsidRPr="00DC2689" w14:paraId="3608A20B" w14:textId="77777777" w:rsidTr="00C65980">
        <w:trPr>
          <w:trHeight w:val="558"/>
        </w:trPr>
        <w:tc>
          <w:tcPr>
            <w:tcW w:w="703" w:type="pct"/>
            <w:tcBorders>
              <w:top w:val="single" w:sz="4" w:space="0" w:color="auto"/>
              <w:bottom w:val="single" w:sz="4" w:space="0" w:color="auto"/>
            </w:tcBorders>
            <w:tcMar>
              <w:left w:w="108" w:type="dxa"/>
              <w:right w:w="108" w:type="dxa"/>
            </w:tcMar>
            <w:vAlign w:val="center"/>
          </w:tcPr>
          <w:p w14:paraId="6BE5C8E2" w14:textId="77777777" w:rsidR="00575E43" w:rsidRDefault="00575E43" w:rsidP="00575E43">
            <w:pPr>
              <w:pStyle w:val="TableText"/>
            </w:pPr>
            <w:r>
              <w:t>Containment</w:t>
            </w:r>
          </w:p>
        </w:tc>
        <w:tc>
          <w:tcPr>
            <w:tcW w:w="3441" w:type="pct"/>
            <w:tcBorders>
              <w:top w:val="single" w:sz="4" w:space="0" w:color="auto"/>
              <w:bottom w:val="single" w:sz="4" w:space="0" w:color="auto"/>
            </w:tcBorders>
            <w:tcMar>
              <w:left w:w="108" w:type="dxa"/>
              <w:right w:w="108" w:type="dxa"/>
            </w:tcMar>
            <w:vAlign w:val="center"/>
          </w:tcPr>
          <w:p w14:paraId="695883D4" w14:textId="4823D164" w:rsidR="00575E43" w:rsidRDefault="00575E43" w:rsidP="00575E43">
            <w:pPr>
              <w:pStyle w:val="TableText"/>
              <w:rPr>
                <w:rFonts w:asciiTheme="majorHAnsi" w:hAnsiTheme="majorHAnsi"/>
                <w:szCs w:val="18"/>
                <w:lang w:eastAsia="ja-JP"/>
              </w:rPr>
            </w:pPr>
            <w:r>
              <w:rPr>
                <w:rFonts w:asciiTheme="majorHAnsi" w:hAnsiTheme="majorHAnsi"/>
                <w:szCs w:val="18"/>
                <w:lang w:eastAsia="ja-JP"/>
              </w:rPr>
              <w:t>2.1</w:t>
            </w:r>
            <w:r w:rsidR="007650A7">
              <w:rPr>
                <w:rFonts w:asciiTheme="majorHAnsi" w:hAnsiTheme="majorHAnsi"/>
                <w:szCs w:val="18"/>
                <w:lang w:eastAsia="ja-JP"/>
              </w:rPr>
              <w:t>9</w:t>
            </w:r>
            <w:r>
              <w:rPr>
                <w:rFonts w:asciiTheme="majorHAnsi" w:hAnsiTheme="majorHAnsi"/>
                <w:szCs w:val="18"/>
                <w:lang w:eastAsia="ja-JP"/>
              </w:rPr>
              <w:t xml:space="preserve"> The </w:t>
            </w:r>
            <w:r w:rsidR="00D20E24" w:rsidRPr="00D20E24">
              <w:rPr>
                <w:rFonts w:asciiTheme="majorHAnsi" w:hAnsiTheme="majorHAnsi"/>
                <w:i/>
                <w:szCs w:val="18"/>
                <w:lang w:eastAsia="ja-JP"/>
              </w:rPr>
              <w:t>enclosure</w:t>
            </w:r>
            <w:r w:rsidR="00CD035C">
              <w:rPr>
                <w:rFonts w:asciiTheme="majorHAnsi" w:hAnsiTheme="majorHAnsi"/>
                <w:szCs w:val="18"/>
                <w:lang w:eastAsia="ja-JP"/>
              </w:rPr>
              <w:t xml:space="preserve"> </w:t>
            </w:r>
            <w:r>
              <w:rPr>
                <w:rFonts w:asciiTheme="majorHAnsi" w:hAnsiTheme="majorHAnsi"/>
                <w:szCs w:val="18"/>
                <w:lang w:eastAsia="ja-JP"/>
              </w:rPr>
              <w:t xml:space="preserve">must remain </w:t>
            </w:r>
            <w:r w:rsidR="00CD035C">
              <w:rPr>
                <w:rFonts w:asciiTheme="majorHAnsi" w:hAnsiTheme="majorHAnsi"/>
                <w:szCs w:val="18"/>
                <w:lang w:eastAsia="ja-JP"/>
              </w:rPr>
              <w:t>intact</w:t>
            </w:r>
            <w:r w:rsidR="002551FE">
              <w:rPr>
                <w:rFonts w:asciiTheme="majorHAnsi" w:hAnsiTheme="majorHAnsi"/>
                <w:szCs w:val="18"/>
                <w:lang w:eastAsia="ja-JP"/>
              </w:rPr>
              <w:t xml:space="preserve"> </w:t>
            </w:r>
            <w:r>
              <w:rPr>
                <w:rFonts w:asciiTheme="majorHAnsi" w:hAnsiTheme="majorHAnsi"/>
                <w:szCs w:val="18"/>
                <w:lang w:eastAsia="ja-JP"/>
              </w:rPr>
              <w:t xml:space="preserve">where the </w:t>
            </w:r>
            <w:r w:rsidR="00D20E24" w:rsidRPr="00D20E24">
              <w:rPr>
                <w:rFonts w:asciiTheme="majorHAnsi" w:hAnsiTheme="majorHAnsi"/>
                <w:i/>
                <w:szCs w:val="18"/>
                <w:lang w:eastAsia="ja-JP"/>
              </w:rPr>
              <w:t>accredited person</w:t>
            </w:r>
            <w:r>
              <w:rPr>
                <w:rFonts w:asciiTheme="majorHAnsi" w:hAnsiTheme="majorHAnsi"/>
                <w:szCs w:val="18"/>
                <w:lang w:eastAsia="ja-JP"/>
              </w:rPr>
              <w:t xml:space="preserve"> has contacted the department and advised they cannot: </w:t>
            </w:r>
          </w:p>
          <w:p w14:paraId="03C6546E" w14:textId="2A7D9B21" w:rsidR="00575E43" w:rsidRDefault="00575E43" w:rsidP="00575E43">
            <w:pPr>
              <w:pStyle w:val="TableBullet1"/>
            </w:pPr>
            <w:r>
              <w:t>remove, slash or open</w:t>
            </w:r>
            <w:r w:rsidRPr="00B40C97">
              <w:t xml:space="preserve"> the </w:t>
            </w:r>
            <w:r w:rsidR="00D20E24" w:rsidRPr="00D20E24">
              <w:rPr>
                <w:i/>
              </w:rPr>
              <w:t>impervious material</w:t>
            </w:r>
            <w:r w:rsidRPr="00B40C97">
              <w:t xml:space="preserve"> </w:t>
            </w:r>
          </w:p>
          <w:p w14:paraId="6AA1AF77" w14:textId="4F57C545" w:rsidR="00575E43" w:rsidRPr="00575E43" w:rsidRDefault="00575E43" w:rsidP="00575E43">
            <w:pPr>
              <w:pStyle w:val="TableBullet1"/>
            </w:pPr>
            <w:r w:rsidRPr="00B40C97">
              <w:t xml:space="preserve">redistribute the </w:t>
            </w:r>
            <w:r w:rsidR="00FB234D" w:rsidRPr="00FB234D">
              <w:rPr>
                <w:i/>
              </w:rPr>
              <w:t>goods</w:t>
            </w:r>
            <w:r w:rsidR="00A62E3D">
              <w:rPr>
                <w:i/>
              </w:rPr>
              <w:t xml:space="preserve"> </w:t>
            </w:r>
            <w:r w:rsidRPr="00B40C97">
              <w:t xml:space="preserve">to enable sufficient free air space and correct placement of </w:t>
            </w:r>
            <w:r>
              <w:t>treatment monitoring equipment.</w:t>
            </w:r>
          </w:p>
        </w:tc>
        <w:tc>
          <w:tcPr>
            <w:tcW w:w="856" w:type="pct"/>
            <w:tcBorders>
              <w:top w:val="single" w:sz="4" w:space="0" w:color="auto"/>
              <w:bottom w:val="single" w:sz="4" w:space="0" w:color="auto"/>
            </w:tcBorders>
            <w:tcMar>
              <w:left w:w="108" w:type="dxa"/>
              <w:right w:w="108" w:type="dxa"/>
            </w:tcMar>
            <w:vAlign w:val="center"/>
          </w:tcPr>
          <w:p w14:paraId="57D54836" w14:textId="77777777" w:rsidR="00575E43" w:rsidRDefault="00575E43" w:rsidP="00575E43">
            <w:pPr>
              <w:pStyle w:val="TableHeading"/>
              <w:rPr>
                <w:rFonts w:asciiTheme="majorHAnsi" w:hAnsiTheme="majorHAnsi"/>
                <w:b w:val="0"/>
                <w:bCs/>
                <w:szCs w:val="18"/>
              </w:rPr>
            </w:pPr>
            <w:r>
              <w:rPr>
                <w:rFonts w:asciiTheme="majorHAnsi" w:hAnsiTheme="majorHAnsi"/>
                <w:b w:val="0"/>
                <w:bCs/>
                <w:szCs w:val="18"/>
              </w:rPr>
              <w:t>Critical</w:t>
            </w:r>
          </w:p>
          <w:p w14:paraId="2C40339C" w14:textId="77777777" w:rsidR="00575E43" w:rsidRDefault="00575E43"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4334</w:t>
            </w:r>
          </w:p>
        </w:tc>
      </w:tr>
    </w:tbl>
    <w:p w14:paraId="043D4695" w14:textId="77777777" w:rsidR="00672F94" w:rsidRDefault="00672F94" w:rsidP="00672F94">
      <w:pPr>
        <w:pStyle w:val="Heading3"/>
        <w:spacing w:before="200"/>
        <w:sectPr w:rsidR="00672F94" w:rsidSect="00672F94">
          <w:pgSz w:w="11906" w:h="16838"/>
          <w:pgMar w:top="1418" w:right="1418" w:bottom="1418" w:left="1418" w:header="567" w:footer="283" w:gutter="0"/>
          <w:cols w:space="708"/>
          <w:titlePg/>
          <w:docGrid w:linePitch="360"/>
        </w:sectPr>
      </w:pPr>
    </w:p>
    <w:p w14:paraId="3DC979A7" w14:textId="30ED66CC" w:rsidR="00672F94" w:rsidRDefault="00672F94" w:rsidP="00672F94">
      <w:pPr>
        <w:pStyle w:val="Heading3"/>
        <w:spacing w:before="200"/>
      </w:pPr>
      <w:bookmarkStart w:id="26" w:name="_Toc24099202"/>
      <w:r w:rsidRPr="00F15497">
        <w:lastRenderedPageBreak/>
        <w:t xml:space="preserve">Table </w:t>
      </w:r>
      <w:r w:rsidR="0037399E">
        <w:t>2F</w:t>
      </w:r>
      <w:r w:rsidRPr="00F15497">
        <w:t xml:space="preserve"> </w:t>
      </w:r>
      <w:r>
        <w:t>Process – rectifying treatment suitability</w:t>
      </w:r>
      <w:bookmarkEnd w:id="26"/>
      <w:r w:rsidR="00575E43">
        <w:t xml:space="preserve"> </w:t>
      </w:r>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45"/>
        <w:gridCol w:w="1554"/>
      </w:tblGrid>
      <w:tr w:rsidR="00672F94" w:rsidRPr="00DC2689" w14:paraId="0EEEFD0A" w14:textId="77777777" w:rsidTr="00157BC4">
        <w:trPr>
          <w:cantSplit/>
          <w:tblHeader/>
        </w:trPr>
        <w:tc>
          <w:tcPr>
            <w:tcW w:w="703" w:type="pct"/>
            <w:tcBorders>
              <w:top w:val="single" w:sz="6" w:space="0" w:color="auto"/>
              <w:bottom w:val="single" w:sz="4" w:space="0" w:color="auto"/>
            </w:tcBorders>
            <w:tcMar>
              <w:left w:w="108" w:type="dxa"/>
              <w:right w:w="108" w:type="dxa"/>
            </w:tcMar>
            <w:vAlign w:val="center"/>
          </w:tcPr>
          <w:p w14:paraId="754CC5FE" w14:textId="77777777" w:rsidR="00672F94" w:rsidRPr="00DC2689" w:rsidRDefault="00672F94" w:rsidP="00157BC4">
            <w:pPr>
              <w:pStyle w:val="TableHeading"/>
            </w:pPr>
            <w:r w:rsidRPr="00DC2689">
              <w:t>KAO</w:t>
            </w:r>
          </w:p>
        </w:tc>
        <w:tc>
          <w:tcPr>
            <w:tcW w:w="3441" w:type="pct"/>
            <w:tcBorders>
              <w:top w:val="single" w:sz="6" w:space="0" w:color="auto"/>
              <w:bottom w:val="single" w:sz="4" w:space="0" w:color="auto"/>
            </w:tcBorders>
            <w:tcMar>
              <w:left w:w="108" w:type="dxa"/>
              <w:right w:w="108" w:type="dxa"/>
            </w:tcMar>
            <w:vAlign w:val="center"/>
          </w:tcPr>
          <w:p w14:paraId="1D54A8AC" w14:textId="77777777" w:rsidR="00672F94" w:rsidRPr="00DC2689" w:rsidRDefault="00672F94" w:rsidP="00157BC4">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53D78AA7" w14:textId="77777777" w:rsidR="00672F94" w:rsidRPr="00DC2689" w:rsidRDefault="00672F94" w:rsidP="00157BC4">
            <w:pPr>
              <w:pStyle w:val="TableHeading"/>
            </w:pPr>
            <w:r w:rsidRPr="00DC2689">
              <w:t>Nonconformity guide</w:t>
            </w:r>
          </w:p>
        </w:tc>
      </w:tr>
      <w:tr w:rsidR="00672F94" w:rsidRPr="00DC2689" w14:paraId="2A8FE723" w14:textId="77777777" w:rsidTr="00157BC4">
        <w:trPr>
          <w:trHeight w:val="558"/>
        </w:trPr>
        <w:tc>
          <w:tcPr>
            <w:tcW w:w="703" w:type="pct"/>
            <w:tcBorders>
              <w:top w:val="single" w:sz="4" w:space="0" w:color="auto"/>
              <w:bottom w:val="single" w:sz="4" w:space="0" w:color="auto"/>
            </w:tcBorders>
            <w:tcMar>
              <w:left w:w="108" w:type="dxa"/>
              <w:right w:w="108" w:type="dxa"/>
            </w:tcMar>
            <w:vAlign w:val="center"/>
          </w:tcPr>
          <w:p w14:paraId="016E3058" w14:textId="77777777" w:rsidR="00672F94" w:rsidRDefault="00672F94" w:rsidP="00672F94">
            <w:pPr>
              <w:pStyle w:val="TableText"/>
            </w:pPr>
            <w:r>
              <w:t>Treatment</w:t>
            </w:r>
          </w:p>
        </w:tc>
        <w:tc>
          <w:tcPr>
            <w:tcW w:w="3441" w:type="pct"/>
            <w:tcBorders>
              <w:top w:val="single" w:sz="4" w:space="0" w:color="auto"/>
              <w:bottom w:val="single" w:sz="4" w:space="0" w:color="auto"/>
            </w:tcBorders>
            <w:tcMar>
              <w:left w:w="108" w:type="dxa"/>
              <w:right w:w="108" w:type="dxa"/>
            </w:tcMar>
            <w:vAlign w:val="center"/>
          </w:tcPr>
          <w:p w14:paraId="7B414CEC" w14:textId="1556C2F8" w:rsidR="00672F94" w:rsidRDefault="0037399E" w:rsidP="00672F94">
            <w:pPr>
              <w:pStyle w:val="TableText"/>
              <w:rPr>
                <w:rFonts w:asciiTheme="majorHAnsi" w:hAnsiTheme="majorHAnsi"/>
                <w:szCs w:val="18"/>
                <w:lang w:eastAsia="ja-JP"/>
              </w:rPr>
            </w:pPr>
            <w:r>
              <w:rPr>
                <w:rFonts w:asciiTheme="majorHAnsi" w:hAnsiTheme="majorHAnsi"/>
                <w:szCs w:val="18"/>
                <w:lang w:eastAsia="ja-JP"/>
              </w:rPr>
              <w:t>2.</w:t>
            </w:r>
            <w:r w:rsidR="007650A7">
              <w:rPr>
                <w:rFonts w:asciiTheme="majorHAnsi" w:hAnsiTheme="majorHAnsi"/>
                <w:szCs w:val="18"/>
                <w:lang w:eastAsia="ja-JP"/>
              </w:rPr>
              <w:t>20</w:t>
            </w:r>
            <w:r w:rsidR="00672F94">
              <w:rPr>
                <w:rFonts w:asciiTheme="majorHAnsi" w:hAnsiTheme="majorHAnsi"/>
                <w:szCs w:val="18"/>
                <w:lang w:eastAsia="ja-JP"/>
              </w:rPr>
              <w:t xml:space="preserve"> The </w:t>
            </w:r>
            <w:r w:rsidR="00D20E24" w:rsidRPr="00D20E24">
              <w:rPr>
                <w:rFonts w:asciiTheme="majorHAnsi" w:hAnsiTheme="majorHAnsi"/>
                <w:i/>
                <w:szCs w:val="18"/>
                <w:lang w:eastAsia="ja-JP"/>
              </w:rPr>
              <w:t>accredited person</w:t>
            </w:r>
            <w:r w:rsidR="00672F94">
              <w:rPr>
                <w:rFonts w:asciiTheme="majorHAnsi" w:hAnsiTheme="majorHAnsi"/>
                <w:szCs w:val="18"/>
                <w:lang w:eastAsia="ja-JP"/>
              </w:rPr>
              <w:t xml:space="preserve"> must notify the department approved treatment provider responsible for treating the </w:t>
            </w:r>
            <w:r w:rsidR="00FB234D" w:rsidRPr="00FB234D">
              <w:rPr>
                <w:rFonts w:asciiTheme="majorHAnsi" w:hAnsiTheme="majorHAnsi"/>
                <w:i/>
                <w:szCs w:val="18"/>
                <w:lang w:eastAsia="ja-JP"/>
              </w:rPr>
              <w:t>goods</w:t>
            </w:r>
            <w:r w:rsidR="00BD289D">
              <w:rPr>
                <w:rFonts w:asciiTheme="majorHAnsi" w:hAnsiTheme="majorHAnsi"/>
                <w:i/>
                <w:szCs w:val="18"/>
                <w:lang w:eastAsia="ja-JP"/>
              </w:rPr>
              <w:t xml:space="preserve"> </w:t>
            </w:r>
            <w:r w:rsidR="00672F94">
              <w:rPr>
                <w:rFonts w:asciiTheme="majorHAnsi" w:hAnsiTheme="majorHAnsi"/>
                <w:szCs w:val="18"/>
                <w:lang w:eastAsia="ja-JP"/>
              </w:rPr>
              <w:t xml:space="preserve">following </w:t>
            </w:r>
            <w:r w:rsidR="00A62E3D">
              <w:rPr>
                <w:rFonts w:asciiTheme="majorHAnsi" w:hAnsiTheme="majorHAnsi"/>
                <w:i/>
                <w:szCs w:val="18"/>
                <w:lang w:eastAsia="ja-JP"/>
              </w:rPr>
              <w:t>s</w:t>
            </w:r>
            <w:r w:rsidR="00D20E24" w:rsidRPr="00D20E24">
              <w:rPr>
                <w:rFonts w:asciiTheme="majorHAnsi" w:hAnsiTheme="majorHAnsi"/>
                <w:i/>
                <w:szCs w:val="18"/>
                <w:lang w:eastAsia="ja-JP"/>
              </w:rPr>
              <w:t>ecure unpack</w:t>
            </w:r>
            <w:r w:rsidR="00672F94">
              <w:rPr>
                <w:rFonts w:asciiTheme="majorHAnsi" w:hAnsiTheme="majorHAnsi"/>
                <w:szCs w:val="18"/>
                <w:lang w:eastAsia="ja-JP"/>
              </w:rPr>
              <w:t xml:space="preserve"> and advise them of the:</w:t>
            </w:r>
          </w:p>
          <w:p w14:paraId="1330F957" w14:textId="3F024A01" w:rsidR="00672F94" w:rsidRDefault="00672F94" w:rsidP="00672F94">
            <w:pPr>
              <w:pStyle w:val="TableBullet1"/>
              <w:rPr>
                <w:rFonts w:asciiTheme="majorHAnsi" w:hAnsiTheme="majorHAnsi"/>
                <w:szCs w:val="18"/>
                <w:lang w:eastAsia="ja-JP"/>
              </w:rPr>
            </w:pPr>
            <w:r>
              <w:rPr>
                <w:rFonts w:asciiTheme="majorHAnsi" w:hAnsiTheme="majorHAnsi"/>
                <w:szCs w:val="18"/>
                <w:lang w:eastAsia="ja-JP"/>
              </w:rPr>
              <w:t xml:space="preserve">reason the </w:t>
            </w:r>
            <w:r w:rsidR="001C6B5E" w:rsidRPr="001C6B5E">
              <w:rPr>
                <w:rFonts w:asciiTheme="majorHAnsi" w:hAnsiTheme="majorHAnsi"/>
                <w:i/>
                <w:szCs w:val="18"/>
                <w:lang w:eastAsia="ja-JP"/>
              </w:rPr>
              <w:t>target risk container</w:t>
            </w:r>
            <w:r>
              <w:rPr>
                <w:rFonts w:asciiTheme="majorHAnsi" w:hAnsiTheme="majorHAnsi"/>
                <w:szCs w:val="18"/>
                <w:lang w:eastAsia="ja-JP"/>
              </w:rPr>
              <w:t xml:space="preserve"> was originally determined unsuitable for treatment i.e. </w:t>
            </w:r>
            <w:r w:rsidR="00D20E24" w:rsidRPr="00D20E24">
              <w:rPr>
                <w:rFonts w:asciiTheme="majorHAnsi" w:hAnsiTheme="majorHAnsi"/>
                <w:i/>
                <w:szCs w:val="18"/>
                <w:lang w:eastAsia="ja-JP"/>
              </w:rPr>
              <w:t>impervious material</w:t>
            </w:r>
            <w:r>
              <w:rPr>
                <w:rFonts w:asciiTheme="majorHAnsi" w:hAnsiTheme="majorHAnsi"/>
                <w:szCs w:val="18"/>
                <w:lang w:eastAsia="ja-JP"/>
              </w:rPr>
              <w:t>, insufficient free air space and/or inability to correctly place treatment monitoring equipment</w:t>
            </w:r>
          </w:p>
          <w:p w14:paraId="58DA4A82" w14:textId="55DDE366" w:rsidR="00672F94" w:rsidRDefault="00672F94" w:rsidP="00672F94">
            <w:pPr>
              <w:pStyle w:val="TableBullet1"/>
              <w:rPr>
                <w:rFonts w:asciiTheme="majorHAnsi" w:hAnsiTheme="majorHAnsi"/>
                <w:szCs w:val="18"/>
                <w:lang w:eastAsia="ja-JP"/>
              </w:rPr>
            </w:pPr>
            <w:r>
              <w:rPr>
                <w:rFonts w:asciiTheme="majorHAnsi" w:hAnsiTheme="majorHAnsi"/>
                <w:szCs w:val="18"/>
                <w:lang w:eastAsia="ja-JP"/>
              </w:rPr>
              <w:t xml:space="preserve">activities the </w:t>
            </w:r>
            <w:r w:rsidR="00D20E24" w:rsidRPr="00D20E24">
              <w:rPr>
                <w:rFonts w:asciiTheme="majorHAnsi" w:hAnsiTheme="majorHAnsi"/>
                <w:i/>
                <w:szCs w:val="18"/>
                <w:lang w:eastAsia="ja-JP"/>
              </w:rPr>
              <w:t>accredited person</w:t>
            </w:r>
            <w:r>
              <w:rPr>
                <w:rFonts w:asciiTheme="majorHAnsi" w:hAnsiTheme="majorHAnsi"/>
                <w:szCs w:val="18"/>
                <w:lang w:eastAsia="ja-JP"/>
              </w:rPr>
              <w:t xml:space="preserve"> performed to rectify reasons preventing treatment </w:t>
            </w:r>
          </w:p>
          <w:p w14:paraId="49693724" w14:textId="33170EF6" w:rsidR="00672F94" w:rsidRPr="00672F94" w:rsidRDefault="00D20E24" w:rsidP="00A62E3D">
            <w:pPr>
              <w:pStyle w:val="TableBullet1"/>
              <w:rPr>
                <w:rFonts w:asciiTheme="majorHAnsi" w:hAnsiTheme="majorHAnsi"/>
                <w:szCs w:val="18"/>
                <w:lang w:eastAsia="ja-JP"/>
              </w:rPr>
            </w:pPr>
            <w:r w:rsidRPr="00D20E24">
              <w:rPr>
                <w:rFonts w:asciiTheme="majorHAnsi" w:hAnsiTheme="majorHAnsi"/>
                <w:i/>
                <w:szCs w:val="18"/>
                <w:lang w:eastAsia="ja-JP"/>
              </w:rPr>
              <w:t>enclosure</w:t>
            </w:r>
            <w:r w:rsidR="000E0320">
              <w:rPr>
                <w:rFonts w:asciiTheme="majorHAnsi" w:hAnsiTheme="majorHAnsi"/>
                <w:szCs w:val="18"/>
                <w:lang w:eastAsia="ja-JP"/>
              </w:rPr>
              <w:t xml:space="preserve"> </w:t>
            </w:r>
            <w:r w:rsidR="00AD2530">
              <w:rPr>
                <w:rFonts w:asciiTheme="majorHAnsi" w:hAnsiTheme="majorHAnsi"/>
                <w:szCs w:val="18"/>
                <w:lang w:eastAsia="ja-JP"/>
              </w:rPr>
              <w:t xml:space="preserve">that is </w:t>
            </w:r>
            <w:r w:rsidR="00672F94" w:rsidRPr="00672F94">
              <w:rPr>
                <w:rFonts w:asciiTheme="majorHAnsi" w:hAnsiTheme="majorHAnsi"/>
                <w:szCs w:val="18"/>
                <w:lang w:eastAsia="ja-JP"/>
              </w:rPr>
              <w:t>subject to treatment</w:t>
            </w:r>
            <w:r w:rsidR="00AD2530">
              <w:rPr>
                <w:rFonts w:asciiTheme="majorHAnsi" w:hAnsiTheme="majorHAnsi"/>
                <w:szCs w:val="18"/>
                <w:lang w:eastAsia="ja-JP"/>
              </w:rPr>
              <w:t>.</w:t>
            </w:r>
          </w:p>
        </w:tc>
        <w:tc>
          <w:tcPr>
            <w:tcW w:w="856" w:type="pct"/>
            <w:tcBorders>
              <w:top w:val="single" w:sz="4" w:space="0" w:color="auto"/>
              <w:bottom w:val="single" w:sz="4" w:space="0" w:color="auto"/>
            </w:tcBorders>
            <w:tcMar>
              <w:left w:w="108" w:type="dxa"/>
              <w:right w:w="108" w:type="dxa"/>
            </w:tcMar>
            <w:vAlign w:val="center"/>
          </w:tcPr>
          <w:p w14:paraId="647538B7" w14:textId="77777777" w:rsidR="00672F94" w:rsidRDefault="00672F94" w:rsidP="00672F94">
            <w:pPr>
              <w:pStyle w:val="TableHeading"/>
              <w:rPr>
                <w:rFonts w:asciiTheme="majorHAnsi" w:hAnsiTheme="majorHAnsi"/>
                <w:b w:val="0"/>
                <w:bCs/>
                <w:szCs w:val="18"/>
              </w:rPr>
            </w:pPr>
            <w:r>
              <w:rPr>
                <w:rFonts w:asciiTheme="majorHAnsi" w:hAnsiTheme="majorHAnsi"/>
                <w:b w:val="0"/>
                <w:bCs/>
                <w:szCs w:val="18"/>
              </w:rPr>
              <w:t>Major</w:t>
            </w:r>
          </w:p>
          <w:p w14:paraId="000DC01E" w14:textId="77777777" w:rsidR="00672F94" w:rsidRDefault="00672F94" w:rsidP="00A0546A">
            <w:pPr>
              <w:pStyle w:val="TableHeading"/>
              <w:jc w:val="right"/>
              <w:rPr>
                <w:rFonts w:asciiTheme="majorHAnsi" w:hAnsiTheme="majorHAnsi"/>
                <w:b w:val="0"/>
                <w:bCs/>
                <w:szCs w:val="18"/>
              </w:rPr>
            </w:pPr>
            <w:r>
              <w:rPr>
                <w:b w:val="0"/>
                <w:bCs/>
                <w:sz w:val="16"/>
                <w:szCs w:val="16"/>
                <w:lang w:eastAsia="ja-JP"/>
              </w:rPr>
              <w:t xml:space="preserve">QPR Ref: </w:t>
            </w:r>
            <w:r w:rsidR="00A0546A">
              <w:rPr>
                <w:b w:val="0"/>
                <w:bCs/>
                <w:sz w:val="16"/>
                <w:szCs w:val="16"/>
                <w:lang w:eastAsia="ja-JP"/>
              </w:rPr>
              <w:t>4335</w:t>
            </w:r>
          </w:p>
        </w:tc>
      </w:tr>
    </w:tbl>
    <w:p w14:paraId="6DA2F1F2" w14:textId="77777777" w:rsidR="00672F94" w:rsidRDefault="00672F94" w:rsidP="007C21B7"/>
    <w:p w14:paraId="1F28BC4A" w14:textId="77777777" w:rsidR="00672F94" w:rsidRDefault="00672F94" w:rsidP="007C21B7">
      <w:pPr>
        <w:sectPr w:rsidR="00672F94" w:rsidSect="00672F94">
          <w:pgSz w:w="11906" w:h="16838"/>
          <w:pgMar w:top="1418" w:right="1418" w:bottom="1418" w:left="1418" w:header="567" w:footer="283" w:gutter="0"/>
          <w:cols w:space="708"/>
          <w:titlePg/>
          <w:docGrid w:linePitch="360"/>
        </w:sectPr>
      </w:pPr>
    </w:p>
    <w:p w14:paraId="78CC2198" w14:textId="77777777" w:rsidR="00A26916" w:rsidRDefault="00A26916" w:rsidP="0001498D">
      <w:pPr>
        <w:pStyle w:val="Heading3"/>
        <w:ind w:left="964" w:hanging="964"/>
      </w:pPr>
      <w:bookmarkStart w:id="27" w:name="_Toc24099203"/>
      <w:r w:rsidRPr="00D64CD5">
        <w:lastRenderedPageBreak/>
        <w:t xml:space="preserve">Table </w:t>
      </w:r>
      <w:r w:rsidR="00F00E3F">
        <w:t>3</w:t>
      </w:r>
      <w:r w:rsidRPr="00D64CD5">
        <w:t xml:space="preserve"> </w:t>
      </w:r>
      <w:r>
        <w:t>Records</w:t>
      </w:r>
      <w:bookmarkEnd w:id="27"/>
    </w:p>
    <w:p w14:paraId="4A31C5B2" w14:textId="77777777" w:rsidR="00A26916" w:rsidRPr="00A26916" w:rsidRDefault="00A26916" w:rsidP="00A26916">
      <w:pPr>
        <w:pStyle w:val="Heading4"/>
        <w:ind w:left="964" w:hanging="964"/>
      </w:pPr>
      <w:r w:rsidRPr="00A26916">
        <w:t>Information</w:t>
      </w:r>
    </w:p>
    <w:p w14:paraId="727A12B4" w14:textId="730D35A5" w:rsidR="00A26916" w:rsidRPr="00A26916" w:rsidRDefault="00A26916" w:rsidP="00A26916">
      <w:pPr>
        <w:pStyle w:val="TableBullet1"/>
      </w:pPr>
      <w:r w:rsidRPr="00A26916">
        <w:t xml:space="preserve">Records and systems maintained by the </w:t>
      </w:r>
      <w:r w:rsidR="00FB234D" w:rsidRPr="00FB234D">
        <w:rPr>
          <w:i/>
        </w:rPr>
        <w:t xml:space="preserve">biosecurity industry participant </w:t>
      </w:r>
      <w:r w:rsidRPr="00A26916">
        <w:t xml:space="preserve">are able to track </w:t>
      </w:r>
      <w:r w:rsidR="00FB234D" w:rsidRPr="00FB234D">
        <w:rPr>
          <w:i/>
        </w:rPr>
        <w:t>goods</w:t>
      </w:r>
      <w:r w:rsidR="00312D8F">
        <w:rPr>
          <w:i/>
        </w:rPr>
        <w:t xml:space="preserve"> </w:t>
      </w:r>
      <w:r w:rsidR="00FB234D" w:rsidRPr="00FB234D">
        <w:rPr>
          <w:i/>
        </w:rPr>
        <w:t xml:space="preserve">subject to biosecurity control </w:t>
      </w:r>
      <w:r w:rsidRPr="00A26916">
        <w:t xml:space="preserve">through the stages of the biosecurity </w:t>
      </w:r>
      <w:r w:rsidR="00A935BD" w:rsidRPr="00FB234D">
        <w:rPr>
          <w:i/>
        </w:rPr>
        <w:t>goods</w:t>
      </w:r>
      <w:r w:rsidR="00A935BD" w:rsidRPr="00A26916">
        <w:t xml:space="preserve"> pathway</w:t>
      </w:r>
      <w:r w:rsidRPr="00A26916">
        <w:t xml:space="preserve"> they are responsible for. This includes receipt, handling, treatment, disposal and release. </w:t>
      </w:r>
    </w:p>
    <w:p w14:paraId="502C89D0" w14:textId="77777777" w:rsidR="00A26916" w:rsidRPr="00A26916" w:rsidRDefault="00A26916" w:rsidP="00A26916">
      <w:pPr>
        <w:pStyle w:val="TableBullet1"/>
      </w:pPr>
      <w:r w:rsidRPr="00A26916">
        <w:t>There must be two-way traceability</w:t>
      </w:r>
      <w:r>
        <w:t xml:space="preserve">, </w:t>
      </w:r>
      <w:r w:rsidRPr="003E53CF">
        <w:t>from the:</w:t>
      </w:r>
    </w:p>
    <w:p w14:paraId="57AFC54E" w14:textId="17046974" w:rsidR="00A26916" w:rsidRPr="00A26916" w:rsidRDefault="00A26916" w:rsidP="00A26916">
      <w:pPr>
        <w:pStyle w:val="TableBullet1"/>
        <w:numPr>
          <w:ilvl w:val="1"/>
          <w:numId w:val="2"/>
        </w:numPr>
        <w:ind w:left="709"/>
      </w:pPr>
      <w:r w:rsidRPr="00A26916">
        <w:t xml:space="preserve">records to the physical </w:t>
      </w:r>
      <w:r w:rsidR="00FB234D" w:rsidRPr="00FB234D">
        <w:rPr>
          <w:i/>
        </w:rPr>
        <w:t>goods</w:t>
      </w:r>
    </w:p>
    <w:p w14:paraId="0D312BE3" w14:textId="2A56BF6B" w:rsidR="00A26916" w:rsidRPr="00A26916" w:rsidRDefault="00A26916" w:rsidP="00A26916">
      <w:pPr>
        <w:pStyle w:val="TableBullet1"/>
        <w:numPr>
          <w:ilvl w:val="1"/>
          <w:numId w:val="2"/>
        </w:numPr>
        <w:ind w:left="709"/>
      </w:pPr>
      <w:r>
        <w:t xml:space="preserve">physical </w:t>
      </w:r>
      <w:r w:rsidR="00A935BD" w:rsidRPr="00FB234D">
        <w:rPr>
          <w:i/>
        </w:rPr>
        <w:t>goods</w:t>
      </w:r>
      <w:r w:rsidR="00A935BD">
        <w:t xml:space="preserve"> to</w:t>
      </w:r>
      <w:r>
        <w:t xml:space="preserve"> the records.</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38"/>
        <w:gridCol w:w="1556"/>
      </w:tblGrid>
      <w:tr w:rsidR="00A26916" w:rsidRPr="00DC2689" w14:paraId="219634B9" w14:textId="77777777" w:rsidTr="00C15973">
        <w:trPr>
          <w:cantSplit/>
          <w:tblHeader/>
        </w:trPr>
        <w:tc>
          <w:tcPr>
            <w:tcW w:w="703" w:type="pct"/>
            <w:tcBorders>
              <w:top w:val="single" w:sz="6" w:space="0" w:color="auto"/>
              <w:bottom w:val="single" w:sz="4" w:space="0" w:color="auto"/>
            </w:tcBorders>
            <w:tcMar>
              <w:left w:w="108" w:type="dxa"/>
              <w:right w:w="108" w:type="dxa"/>
            </w:tcMar>
            <w:vAlign w:val="center"/>
          </w:tcPr>
          <w:p w14:paraId="326D622E" w14:textId="77777777" w:rsidR="00A26916" w:rsidRPr="00DC2689" w:rsidRDefault="00A26916" w:rsidP="00C15973">
            <w:pPr>
              <w:pStyle w:val="TableHeading"/>
            </w:pPr>
            <w:r w:rsidRPr="00DC2689">
              <w:t>KAO</w:t>
            </w:r>
          </w:p>
        </w:tc>
        <w:tc>
          <w:tcPr>
            <w:tcW w:w="3439" w:type="pct"/>
            <w:tcBorders>
              <w:top w:val="single" w:sz="6" w:space="0" w:color="auto"/>
              <w:bottom w:val="single" w:sz="4" w:space="0" w:color="auto"/>
            </w:tcBorders>
            <w:tcMar>
              <w:left w:w="108" w:type="dxa"/>
              <w:right w:w="108" w:type="dxa"/>
            </w:tcMar>
            <w:vAlign w:val="center"/>
          </w:tcPr>
          <w:p w14:paraId="295C59D3" w14:textId="77777777" w:rsidR="00A26916" w:rsidRPr="00DC2689" w:rsidRDefault="00A26916" w:rsidP="00C15973">
            <w:pPr>
              <w:pStyle w:val="TableHeading"/>
            </w:pPr>
            <w:r w:rsidRPr="00DC2689">
              <w:t>Condition</w:t>
            </w:r>
          </w:p>
        </w:tc>
        <w:tc>
          <w:tcPr>
            <w:tcW w:w="858" w:type="pct"/>
            <w:tcBorders>
              <w:top w:val="single" w:sz="6" w:space="0" w:color="auto"/>
              <w:bottom w:val="single" w:sz="4" w:space="0" w:color="auto"/>
            </w:tcBorders>
            <w:tcMar>
              <w:left w:w="108" w:type="dxa"/>
              <w:right w:w="108" w:type="dxa"/>
            </w:tcMar>
            <w:vAlign w:val="center"/>
          </w:tcPr>
          <w:p w14:paraId="56EEC8B2" w14:textId="77777777" w:rsidR="00A26916" w:rsidRPr="00DC2689" w:rsidRDefault="00A26916" w:rsidP="00C15973">
            <w:pPr>
              <w:pStyle w:val="TableHeading"/>
            </w:pPr>
            <w:r w:rsidRPr="00DC2689">
              <w:t>Nonconformity guide</w:t>
            </w:r>
          </w:p>
        </w:tc>
      </w:tr>
      <w:tr w:rsidR="00155554" w:rsidRPr="00DC2689" w14:paraId="7D307A07" w14:textId="77777777" w:rsidTr="00C15973">
        <w:trPr>
          <w:cantSplit/>
          <w:tblHeader/>
        </w:trPr>
        <w:tc>
          <w:tcPr>
            <w:tcW w:w="703" w:type="pct"/>
            <w:tcBorders>
              <w:top w:val="single" w:sz="6" w:space="0" w:color="auto"/>
              <w:bottom w:val="single" w:sz="4" w:space="0" w:color="auto"/>
            </w:tcBorders>
            <w:tcMar>
              <w:left w:w="108" w:type="dxa"/>
              <w:right w:w="108" w:type="dxa"/>
            </w:tcMar>
            <w:vAlign w:val="center"/>
          </w:tcPr>
          <w:p w14:paraId="1A7171CE" w14:textId="77777777" w:rsidR="00155554" w:rsidRPr="00DC2689" w:rsidRDefault="00155554" w:rsidP="006B5328">
            <w:pPr>
              <w:pStyle w:val="TableText"/>
            </w:pPr>
            <w:r>
              <w:t>Traceability</w:t>
            </w:r>
          </w:p>
        </w:tc>
        <w:tc>
          <w:tcPr>
            <w:tcW w:w="3439" w:type="pct"/>
            <w:tcBorders>
              <w:top w:val="single" w:sz="6" w:space="0" w:color="auto"/>
              <w:bottom w:val="single" w:sz="4" w:space="0" w:color="auto"/>
            </w:tcBorders>
            <w:tcMar>
              <w:left w:w="108" w:type="dxa"/>
              <w:right w:w="108" w:type="dxa"/>
            </w:tcMar>
            <w:vAlign w:val="center"/>
          </w:tcPr>
          <w:p w14:paraId="0D27A216" w14:textId="7FC34608" w:rsidR="00155554" w:rsidRDefault="00C86B06" w:rsidP="00155554">
            <w:pPr>
              <w:pStyle w:val="TableText"/>
            </w:pPr>
            <w:r>
              <w:t>3</w:t>
            </w:r>
            <w:r w:rsidR="00155554">
              <w:t>.1</w:t>
            </w:r>
            <w:r w:rsidR="00155554" w:rsidRPr="00A07EDA">
              <w:t xml:space="preserve"> </w:t>
            </w:r>
            <w:r w:rsidR="00FB234D" w:rsidRPr="00FB234D">
              <w:rPr>
                <w:i/>
              </w:rPr>
              <w:t>Goods</w:t>
            </w:r>
            <w:r w:rsidR="00052D88">
              <w:rPr>
                <w:i/>
              </w:rPr>
              <w:t xml:space="preserve"> </w:t>
            </w:r>
            <w:r w:rsidR="00FB234D" w:rsidRPr="00FB234D">
              <w:rPr>
                <w:i/>
              </w:rPr>
              <w:t xml:space="preserve">subject to biosecurity control </w:t>
            </w:r>
            <w:r w:rsidR="00155554" w:rsidRPr="00A07EDA">
              <w:t>must be traceable in terms of (where applicable):</w:t>
            </w:r>
          </w:p>
          <w:p w14:paraId="4481ECF3" w14:textId="77777777" w:rsidR="00155554" w:rsidRDefault="00155554" w:rsidP="00155554">
            <w:pPr>
              <w:pStyle w:val="TableBullet1"/>
            </w:pPr>
            <w:r>
              <w:t>declaration/entry number</w:t>
            </w:r>
          </w:p>
          <w:p w14:paraId="476C00A4" w14:textId="77777777" w:rsidR="00155554" w:rsidRDefault="00155554" w:rsidP="00155554">
            <w:pPr>
              <w:pStyle w:val="TableBullet1"/>
            </w:pPr>
            <w:r>
              <w:t>import permit number</w:t>
            </w:r>
          </w:p>
          <w:p w14:paraId="15616FAB" w14:textId="77777777" w:rsidR="00155554" w:rsidRDefault="00155554" w:rsidP="00155554">
            <w:pPr>
              <w:pStyle w:val="TableBullet1"/>
            </w:pPr>
            <w:r w:rsidRPr="00A07EDA">
              <w:t>Air Waybill or Bill of Lading number</w:t>
            </w:r>
          </w:p>
          <w:p w14:paraId="5605AFAA" w14:textId="77777777" w:rsidR="00155554" w:rsidRDefault="00155554" w:rsidP="00155554">
            <w:pPr>
              <w:pStyle w:val="TableBullet1"/>
            </w:pPr>
            <w:r>
              <w:t>date of receipt</w:t>
            </w:r>
          </w:p>
          <w:p w14:paraId="3330DD9B" w14:textId="77777777" w:rsidR="00155554" w:rsidRDefault="00155554" w:rsidP="00155554">
            <w:pPr>
              <w:pStyle w:val="TableBullet1"/>
            </w:pPr>
            <w:r w:rsidRPr="00A07EDA">
              <w:t>processing (including inspecti</w:t>
            </w:r>
            <w:r>
              <w:t>on, treatment, testing) details</w:t>
            </w:r>
          </w:p>
          <w:p w14:paraId="74B25CC5" w14:textId="77777777" w:rsidR="00155554" w:rsidRDefault="00155554" w:rsidP="00155554">
            <w:pPr>
              <w:pStyle w:val="TableBullet1"/>
            </w:pPr>
            <w:r w:rsidRPr="00A07EDA">
              <w:t>r</w:t>
            </w:r>
            <w:r>
              <w:t>elease from biosecurity control</w:t>
            </w:r>
          </w:p>
          <w:p w14:paraId="799DED1F" w14:textId="77777777" w:rsidR="00155554" w:rsidRDefault="00155554" w:rsidP="00155554">
            <w:pPr>
              <w:pStyle w:val="TableBullet1"/>
            </w:pPr>
            <w:r>
              <w:t>disposal details</w:t>
            </w:r>
          </w:p>
          <w:p w14:paraId="3A9EAC55" w14:textId="77777777" w:rsidR="00155554" w:rsidRDefault="00155554" w:rsidP="00155554">
            <w:pPr>
              <w:pStyle w:val="TableBullet1"/>
            </w:pPr>
            <w:r>
              <w:t>storage location</w:t>
            </w:r>
          </w:p>
          <w:p w14:paraId="74460C45" w14:textId="527388A1" w:rsidR="00155554" w:rsidRPr="00DC2689" w:rsidRDefault="00D20E24" w:rsidP="00155554">
            <w:pPr>
              <w:pStyle w:val="TableBullet1"/>
            </w:pPr>
            <w:r w:rsidRPr="00D20E24">
              <w:rPr>
                <w:i/>
              </w:rPr>
              <w:t>accredited person</w:t>
            </w:r>
            <w:r w:rsidR="00155554" w:rsidRPr="00A07EDA">
              <w:t xml:space="preserve"> responsible for the items.</w:t>
            </w:r>
          </w:p>
        </w:tc>
        <w:tc>
          <w:tcPr>
            <w:tcW w:w="858" w:type="pct"/>
            <w:tcBorders>
              <w:top w:val="single" w:sz="6" w:space="0" w:color="auto"/>
              <w:bottom w:val="single" w:sz="4" w:space="0" w:color="auto"/>
            </w:tcBorders>
            <w:tcMar>
              <w:left w:w="108" w:type="dxa"/>
              <w:right w:w="108" w:type="dxa"/>
            </w:tcMar>
            <w:vAlign w:val="center"/>
          </w:tcPr>
          <w:p w14:paraId="3E51B9A3" w14:textId="77777777" w:rsidR="00155554" w:rsidRDefault="00155554" w:rsidP="00155554">
            <w:pPr>
              <w:pStyle w:val="TableText"/>
            </w:pPr>
          </w:p>
          <w:p w14:paraId="604B84BE" w14:textId="77777777" w:rsidR="00155554" w:rsidRDefault="00155554" w:rsidP="00052D88">
            <w:pPr>
              <w:pStyle w:val="TableText"/>
              <w:numPr>
                <w:ilvl w:val="0"/>
                <w:numId w:val="9"/>
              </w:numPr>
            </w:pPr>
            <w:r>
              <w:t>Major</w:t>
            </w:r>
          </w:p>
          <w:p w14:paraId="4C3067C1" w14:textId="77777777" w:rsidR="00155554" w:rsidRDefault="00155554" w:rsidP="00052D88">
            <w:pPr>
              <w:pStyle w:val="TableText"/>
              <w:numPr>
                <w:ilvl w:val="0"/>
                <w:numId w:val="9"/>
              </w:numPr>
            </w:pPr>
            <w:r>
              <w:t>Major</w:t>
            </w:r>
          </w:p>
          <w:p w14:paraId="7809452E" w14:textId="77777777" w:rsidR="00155554" w:rsidRDefault="00155554" w:rsidP="00052D88">
            <w:pPr>
              <w:pStyle w:val="TableText"/>
              <w:numPr>
                <w:ilvl w:val="0"/>
                <w:numId w:val="9"/>
              </w:numPr>
            </w:pPr>
            <w:r>
              <w:t>Minor</w:t>
            </w:r>
          </w:p>
          <w:p w14:paraId="16AFEF66" w14:textId="77777777" w:rsidR="00155554" w:rsidRDefault="00155554" w:rsidP="00052D88">
            <w:pPr>
              <w:pStyle w:val="TableText"/>
              <w:numPr>
                <w:ilvl w:val="0"/>
                <w:numId w:val="9"/>
              </w:numPr>
            </w:pPr>
            <w:r>
              <w:t>Major</w:t>
            </w:r>
          </w:p>
          <w:p w14:paraId="767FCEEE" w14:textId="77777777" w:rsidR="00155554" w:rsidRDefault="00155554" w:rsidP="00052D88">
            <w:pPr>
              <w:pStyle w:val="TableText"/>
              <w:numPr>
                <w:ilvl w:val="0"/>
                <w:numId w:val="9"/>
              </w:numPr>
            </w:pPr>
            <w:r>
              <w:t>Major</w:t>
            </w:r>
          </w:p>
          <w:p w14:paraId="2032671D" w14:textId="77777777" w:rsidR="00155554" w:rsidRDefault="00155554" w:rsidP="00052D88">
            <w:pPr>
              <w:pStyle w:val="TableText"/>
              <w:numPr>
                <w:ilvl w:val="0"/>
                <w:numId w:val="9"/>
              </w:numPr>
            </w:pPr>
            <w:r>
              <w:t>Major</w:t>
            </w:r>
          </w:p>
          <w:p w14:paraId="48AA97AE" w14:textId="77777777" w:rsidR="00155554" w:rsidRDefault="00155554" w:rsidP="00052D88">
            <w:pPr>
              <w:pStyle w:val="TableText"/>
              <w:numPr>
                <w:ilvl w:val="0"/>
                <w:numId w:val="9"/>
              </w:numPr>
            </w:pPr>
            <w:r>
              <w:t>Major</w:t>
            </w:r>
          </w:p>
          <w:p w14:paraId="5389C760" w14:textId="77777777" w:rsidR="00155554" w:rsidRDefault="00155554" w:rsidP="00052D88">
            <w:pPr>
              <w:pStyle w:val="TableText"/>
              <w:numPr>
                <w:ilvl w:val="0"/>
                <w:numId w:val="9"/>
              </w:numPr>
            </w:pPr>
            <w:r>
              <w:t>Major</w:t>
            </w:r>
          </w:p>
          <w:p w14:paraId="67B28D8E" w14:textId="77777777" w:rsidR="00155554" w:rsidRDefault="00155554" w:rsidP="00052D88">
            <w:pPr>
              <w:pStyle w:val="TableText"/>
              <w:numPr>
                <w:ilvl w:val="0"/>
                <w:numId w:val="9"/>
              </w:numPr>
            </w:pPr>
            <w:r>
              <w:t xml:space="preserve">Major </w:t>
            </w:r>
          </w:p>
          <w:p w14:paraId="47ED7F11" w14:textId="77777777" w:rsidR="00155554" w:rsidRPr="00DC2689" w:rsidRDefault="00155554" w:rsidP="006B5328">
            <w:pPr>
              <w:pStyle w:val="TableText"/>
              <w:jc w:val="right"/>
            </w:pPr>
            <w:r w:rsidRPr="00D23F98">
              <w:rPr>
                <w:sz w:val="16"/>
                <w:szCs w:val="16"/>
              </w:rPr>
              <w:t>QPR Ref: 3517</w:t>
            </w:r>
          </w:p>
        </w:tc>
      </w:tr>
      <w:tr w:rsidR="00155554" w:rsidRPr="00DC2689" w14:paraId="7F831883"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47C649FD" w14:textId="77777777" w:rsidR="00155554" w:rsidRDefault="00155554" w:rsidP="00155554">
            <w:pPr>
              <w:pStyle w:val="TableText"/>
            </w:pPr>
            <w:r>
              <w:t>Traceability</w:t>
            </w:r>
          </w:p>
        </w:tc>
        <w:tc>
          <w:tcPr>
            <w:tcW w:w="3439" w:type="pct"/>
            <w:tcBorders>
              <w:top w:val="single" w:sz="4" w:space="0" w:color="auto"/>
              <w:bottom w:val="single" w:sz="4" w:space="0" w:color="auto"/>
            </w:tcBorders>
            <w:tcMar>
              <w:left w:w="108" w:type="dxa"/>
              <w:right w:w="108" w:type="dxa"/>
            </w:tcMar>
            <w:vAlign w:val="center"/>
          </w:tcPr>
          <w:p w14:paraId="1D115B09" w14:textId="213C73FC" w:rsidR="00155554" w:rsidRPr="00FF272E" w:rsidRDefault="00C86B06" w:rsidP="00155554">
            <w:pPr>
              <w:autoSpaceDE w:val="0"/>
              <w:autoSpaceDN w:val="0"/>
              <w:adjustRightInd w:val="0"/>
              <w:spacing w:after="0" w:line="240" w:lineRule="auto"/>
              <w:rPr>
                <w:sz w:val="18"/>
              </w:rPr>
            </w:pPr>
            <w:r>
              <w:rPr>
                <w:sz w:val="18"/>
              </w:rPr>
              <w:t>3</w:t>
            </w:r>
            <w:r w:rsidR="00155554">
              <w:rPr>
                <w:sz w:val="18"/>
              </w:rPr>
              <w:t xml:space="preserve">.2 </w:t>
            </w:r>
            <w:r w:rsidR="00155554" w:rsidRPr="00FF272E">
              <w:rPr>
                <w:sz w:val="18"/>
              </w:rPr>
              <w:t xml:space="preserve">Records for </w:t>
            </w:r>
            <w:r w:rsidR="00924B4A">
              <w:rPr>
                <w:sz w:val="18"/>
              </w:rPr>
              <w:t xml:space="preserve">the </w:t>
            </w:r>
            <w:r w:rsidR="00BD289D">
              <w:rPr>
                <w:i/>
                <w:sz w:val="18"/>
              </w:rPr>
              <w:t>s</w:t>
            </w:r>
            <w:r w:rsidR="00D20E24" w:rsidRPr="00D20E24">
              <w:rPr>
                <w:i/>
                <w:sz w:val="18"/>
              </w:rPr>
              <w:t>ecure unpack</w:t>
            </w:r>
            <w:r>
              <w:rPr>
                <w:sz w:val="18"/>
              </w:rPr>
              <w:t xml:space="preserve"> of the </w:t>
            </w:r>
            <w:r w:rsidR="001C6B5E" w:rsidRPr="001C6B5E">
              <w:rPr>
                <w:i/>
                <w:sz w:val="18"/>
              </w:rPr>
              <w:t>target risk container</w:t>
            </w:r>
            <w:r w:rsidR="001C4066">
              <w:rPr>
                <w:sz w:val="18"/>
              </w:rPr>
              <w:t xml:space="preserve"> </w:t>
            </w:r>
            <w:r w:rsidR="00155554" w:rsidRPr="00FF272E">
              <w:rPr>
                <w:sz w:val="18"/>
              </w:rPr>
              <w:t>must include:</w:t>
            </w:r>
          </w:p>
          <w:p w14:paraId="3DDE1FDE" w14:textId="16A5C8DD" w:rsidR="00155554" w:rsidRDefault="00052D88" w:rsidP="00155554">
            <w:pPr>
              <w:pStyle w:val="TableBullet1"/>
              <w:autoSpaceDE w:val="0"/>
              <w:autoSpaceDN w:val="0"/>
              <w:adjustRightInd w:val="0"/>
              <w:spacing w:after="0"/>
            </w:pPr>
            <w:r w:rsidRPr="00052D88">
              <w:rPr>
                <w:i/>
              </w:rPr>
              <w:t>biosecurity direction</w:t>
            </w:r>
            <w:r w:rsidR="00BB5C25">
              <w:t xml:space="preserve"> for </w:t>
            </w:r>
            <w:r w:rsidR="00312D8F">
              <w:rPr>
                <w:i/>
              </w:rPr>
              <w:t>s</w:t>
            </w:r>
            <w:r w:rsidR="00D20E24" w:rsidRPr="00D20E24">
              <w:rPr>
                <w:i/>
              </w:rPr>
              <w:t>ecure unpack</w:t>
            </w:r>
            <w:r w:rsidR="00BB5C25">
              <w:t xml:space="preserve"> and treatment at the </w:t>
            </w:r>
            <w:r w:rsidR="00312D8F">
              <w:t xml:space="preserve">approved arrangement </w:t>
            </w:r>
            <w:r w:rsidR="00BB5C25">
              <w:t>site</w:t>
            </w:r>
          </w:p>
          <w:p w14:paraId="0D7958F3" w14:textId="77777777" w:rsidR="00BB5C25" w:rsidRDefault="006B5328" w:rsidP="00BB5C25">
            <w:pPr>
              <w:pStyle w:val="TableBullet1"/>
              <w:autoSpaceDE w:val="0"/>
              <w:autoSpaceDN w:val="0"/>
              <w:adjustRightInd w:val="0"/>
              <w:spacing w:after="0"/>
            </w:pPr>
            <w:r>
              <w:t>date and time of the unpack</w:t>
            </w:r>
          </w:p>
          <w:p w14:paraId="035618D4" w14:textId="4EC5B59C" w:rsidR="00BB5C25" w:rsidRDefault="00BB5C25" w:rsidP="00BB5C25">
            <w:pPr>
              <w:pStyle w:val="TableBullet1"/>
              <w:autoSpaceDE w:val="0"/>
              <w:autoSpaceDN w:val="0"/>
              <w:adjustRightInd w:val="0"/>
              <w:spacing w:after="0"/>
            </w:pPr>
            <w:r>
              <w:t xml:space="preserve">name of the </w:t>
            </w:r>
            <w:r w:rsidR="00D20E24" w:rsidRPr="00D20E24">
              <w:rPr>
                <w:i/>
              </w:rPr>
              <w:t>accredited person</w:t>
            </w:r>
            <w:r>
              <w:t xml:space="preserve"> that performed activities prescribed in this arrangement</w:t>
            </w:r>
          </w:p>
          <w:p w14:paraId="1903397C" w14:textId="2F2079F3" w:rsidR="006B5328" w:rsidRDefault="006B5328" w:rsidP="00155554">
            <w:pPr>
              <w:pStyle w:val="TableBullet1"/>
              <w:autoSpaceDE w:val="0"/>
              <w:autoSpaceDN w:val="0"/>
              <w:adjustRightInd w:val="0"/>
              <w:spacing w:after="0"/>
            </w:pPr>
            <w:r>
              <w:t xml:space="preserve">details of the </w:t>
            </w:r>
            <w:r w:rsidR="00C86B06">
              <w:t xml:space="preserve">how the </w:t>
            </w:r>
            <w:r w:rsidR="001C6B5E" w:rsidRPr="001C6B5E">
              <w:rPr>
                <w:i/>
              </w:rPr>
              <w:t>target risk container</w:t>
            </w:r>
            <w:r w:rsidR="00C86B06">
              <w:t xml:space="preserve"> was secured for unpack, whether </w:t>
            </w:r>
            <w:r w:rsidR="00D20E24" w:rsidRPr="00D20E24">
              <w:rPr>
                <w:i/>
              </w:rPr>
              <w:t>chamber</w:t>
            </w:r>
            <w:r w:rsidR="00C86B06">
              <w:t xml:space="preserve"> or by </w:t>
            </w:r>
            <w:r w:rsidR="0037070E">
              <w:t xml:space="preserve">using </w:t>
            </w:r>
            <w:r w:rsidR="00C86B06">
              <w:t xml:space="preserve">a </w:t>
            </w:r>
            <w:r w:rsidR="00D20E24" w:rsidRPr="00D20E24">
              <w:rPr>
                <w:i/>
              </w:rPr>
              <w:t>sheet</w:t>
            </w:r>
            <w:r w:rsidR="00C86B06">
              <w:t xml:space="preserve"> </w:t>
            </w:r>
            <w:r w:rsidR="00866462">
              <w:t xml:space="preserve">or </w:t>
            </w:r>
            <w:r w:rsidR="00D20E24" w:rsidRPr="00D20E24">
              <w:rPr>
                <w:i/>
              </w:rPr>
              <w:t>mesh</w:t>
            </w:r>
          </w:p>
          <w:p w14:paraId="2BC113ED" w14:textId="32C81AED" w:rsidR="006B5328" w:rsidRDefault="00C86B06" w:rsidP="00155554">
            <w:pPr>
              <w:pStyle w:val="TableBullet1"/>
              <w:autoSpaceDE w:val="0"/>
              <w:autoSpaceDN w:val="0"/>
              <w:adjustRightInd w:val="0"/>
              <w:spacing w:after="0"/>
            </w:pPr>
            <w:r>
              <w:rPr>
                <w:rFonts w:asciiTheme="majorHAnsi" w:hAnsiTheme="majorHAnsi"/>
                <w:szCs w:val="18"/>
                <w:lang w:eastAsia="ja-JP"/>
              </w:rPr>
              <w:t>reason the container was originally determined unsuitable for treatment</w:t>
            </w:r>
            <w:r w:rsidR="006B5328">
              <w:t xml:space="preserve">, as specified on the </w:t>
            </w:r>
            <w:r w:rsidR="00052D88" w:rsidRPr="00052D88">
              <w:rPr>
                <w:i/>
              </w:rPr>
              <w:t>biosecurity direction</w:t>
            </w:r>
            <w:r w:rsidR="00BB5C25">
              <w:t xml:space="preserve"> for contained unpack</w:t>
            </w:r>
          </w:p>
          <w:p w14:paraId="292648AF" w14:textId="71E9C69D" w:rsidR="00BB5C25" w:rsidRDefault="00BB5C25" w:rsidP="00155554">
            <w:pPr>
              <w:pStyle w:val="TableBullet1"/>
              <w:autoSpaceDE w:val="0"/>
              <w:autoSpaceDN w:val="0"/>
              <w:adjustRightInd w:val="0"/>
              <w:spacing w:after="0"/>
            </w:pPr>
            <w:r>
              <w:t>details of the rectification to</w:t>
            </w:r>
            <w:r w:rsidR="004B03F6">
              <w:t xml:space="preserve"> manage </w:t>
            </w:r>
            <w:r w:rsidR="00D20E24" w:rsidRPr="00D20E24">
              <w:rPr>
                <w:i/>
              </w:rPr>
              <w:t>impervious material</w:t>
            </w:r>
            <w:r w:rsidR="004B03F6">
              <w:t xml:space="preserve"> and/</w:t>
            </w:r>
            <w:r>
              <w:t xml:space="preserve">or redistribute the </w:t>
            </w:r>
            <w:r w:rsidR="00FB234D" w:rsidRPr="00FB234D">
              <w:rPr>
                <w:i/>
              </w:rPr>
              <w:t>goods</w:t>
            </w:r>
            <w:r w:rsidR="00312D8F">
              <w:rPr>
                <w:i/>
              </w:rPr>
              <w:t xml:space="preserve"> </w:t>
            </w:r>
            <w:r>
              <w:t>to enable sufficient free air space / correct placement of temperature monitoring equipment.</w:t>
            </w:r>
          </w:p>
          <w:p w14:paraId="3CBF3665" w14:textId="77777777" w:rsidR="00155554" w:rsidRDefault="00155554" w:rsidP="00155554">
            <w:pPr>
              <w:pStyle w:val="TableBullet1"/>
              <w:autoSpaceDE w:val="0"/>
              <w:autoSpaceDN w:val="0"/>
              <w:adjustRightInd w:val="0"/>
              <w:spacing w:after="0"/>
            </w:pPr>
            <w:r w:rsidRPr="00FF272E">
              <w:t xml:space="preserve">date </w:t>
            </w:r>
            <w:r w:rsidR="00BB5C25">
              <w:t>and time of</w:t>
            </w:r>
            <w:r>
              <w:t xml:space="preserve"> treatment </w:t>
            </w:r>
            <w:r w:rsidR="00BB5C25">
              <w:t xml:space="preserve">following </w:t>
            </w:r>
            <w:r w:rsidR="001C4066">
              <w:t xml:space="preserve">the </w:t>
            </w:r>
            <w:r w:rsidR="00BB5C25">
              <w:t>unpack</w:t>
            </w:r>
          </w:p>
          <w:p w14:paraId="0E968BD9" w14:textId="77777777" w:rsidR="00155554" w:rsidRPr="00FF272E" w:rsidRDefault="00155554" w:rsidP="00241EB1">
            <w:pPr>
              <w:pStyle w:val="TableBullet1"/>
              <w:autoSpaceDE w:val="0"/>
              <w:autoSpaceDN w:val="0"/>
              <w:adjustRightInd w:val="0"/>
              <w:spacing w:after="0"/>
            </w:pPr>
            <w:r>
              <w:t>name and company of the department approved treatment provider that conducted the treatment</w:t>
            </w:r>
          </w:p>
        </w:tc>
        <w:tc>
          <w:tcPr>
            <w:tcW w:w="858" w:type="pct"/>
            <w:tcBorders>
              <w:top w:val="single" w:sz="4" w:space="0" w:color="auto"/>
              <w:bottom w:val="single" w:sz="4" w:space="0" w:color="auto"/>
            </w:tcBorders>
            <w:tcMar>
              <w:left w:w="108" w:type="dxa"/>
              <w:right w:w="108" w:type="dxa"/>
            </w:tcMar>
            <w:vAlign w:val="center"/>
          </w:tcPr>
          <w:p w14:paraId="407FBE6D" w14:textId="77777777" w:rsidR="00155554" w:rsidRDefault="00155554" w:rsidP="00155554">
            <w:pPr>
              <w:pStyle w:val="TableText"/>
            </w:pPr>
            <w:r>
              <w:t>Major</w:t>
            </w:r>
          </w:p>
          <w:p w14:paraId="7FB93715" w14:textId="77777777" w:rsidR="00155554" w:rsidRDefault="00155554" w:rsidP="00A0546A">
            <w:pPr>
              <w:pStyle w:val="TableText"/>
              <w:jc w:val="right"/>
            </w:pPr>
            <w:r>
              <w:rPr>
                <w:sz w:val="16"/>
                <w:szCs w:val="16"/>
              </w:rPr>
              <w:t xml:space="preserve">QPR Ref: </w:t>
            </w:r>
            <w:r w:rsidR="00A0546A">
              <w:rPr>
                <w:sz w:val="16"/>
                <w:szCs w:val="16"/>
              </w:rPr>
              <w:t>4336</w:t>
            </w:r>
          </w:p>
        </w:tc>
      </w:tr>
      <w:tr w:rsidR="00A26916" w:rsidRPr="00DC2689" w14:paraId="7C273F50"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63504B67" w14:textId="77777777" w:rsidR="00A26916" w:rsidRPr="001C5B19" w:rsidRDefault="00A26916" w:rsidP="00B94C6B">
            <w:pPr>
              <w:pStyle w:val="TableText"/>
            </w:pPr>
            <w:r w:rsidRPr="000931C2">
              <w:t>Traceability</w:t>
            </w:r>
          </w:p>
        </w:tc>
        <w:tc>
          <w:tcPr>
            <w:tcW w:w="3439" w:type="pct"/>
            <w:tcBorders>
              <w:top w:val="single" w:sz="4" w:space="0" w:color="auto"/>
              <w:bottom w:val="single" w:sz="4" w:space="0" w:color="auto"/>
            </w:tcBorders>
            <w:tcMar>
              <w:left w:w="108" w:type="dxa"/>
              <w:right w:w="108" w:type="dxa"/>
            </w:tcMar>
            <w:vAlign w:val="center"/>
          </w:tcPr>
          <w:p w14:paraId="1A69AB53" w14:textId="3075741D" w:rsidR="00A26916" w:rsidRDefault="00F00E3F" w:rsidP="00566C58">
            <w:pPr>
              <w:pStyle w:val="TableText"/>
            </w:pPr>
            <w:r>
              <w:t>3</w:t>
            </w:r>
            <w:r w:rsidR="00A30096">
              <w:t>.</w:t>
            </w:r>
            <w:r w:rsidR="00AD4CDE">
              <w:t>3</w:t>
            </w:r>
            <w:r w:rsidR="00566C58">
              <w:t xml:space="preserve"> </w:t>
            </w:r>
            <w:r w:rsidR="00D20E24" w:rsidRPr="00D20E24">
              <w:rPr>
                <w:i/>
              </w:rPr>
              <w:t>Accredited person</w:t>
            </w:r>
            <w:r w:rsidR="00566C58">
              <w:t>s records must include:</w:t>
            </w:r>
          </w:p>
          <w:p w14:paraId="62DE611F" w14:textId="24F458C6" w:rsidR="00566C58" w:rsidRPr="00566C58" w:rsidRDefault="00566C58" w:rsidP="00312D8F">
            <w:pPr>
              <w:pStyle w:val="Default"/>
              <w:numPr>
                <w:ilvl w:val="0"/>
                <w:numId w:val="10"/>
              </w:numPr>
              <w:adjustRightInd/>
              <w:spacing w:before="60" w:after="60"/>
              <w:rPr>
                <w:rFonts w:ascii="Cambria" w:hAnsi="Cambria" w:cs="Times New Roman"/>
                <w:color w:val="auto"/>
                <w:sz w:val="18"/>
                <w:szCs w:val="18"/>
                <w:lang w:eastAsia="ja-JP"/>
              </w:rPr>
            </w:pPr>
            <w:r>
              <w:rPr>
                <w:rFonts w:ascii="Cambria" w:hAnsi="Cambria"/>
                <w:color w:val="auto"/>
                <w:sz w:val="18"/>
                <w:szCs w:val="18"/>
                <w:lang w:eastAsia="ja-JP"/>
              </w:rPr>
              <w:t>n</w:t>
            </w:r>
            <w:r w:rsidRPr="00566C58">
              <w:rPr>
                <w:rFonts w:ascii="Cambria" w:hAnsi="Cambria"/>
                <w:color w:val="auto"/>
                <w:sz w:val="18"/>
                <w:szCs w:val="18"/>
                <w:lang w:eastAsia="ja-JP"/>
              </w:rPr>
              <w:t xml:space="preserve">ame of </w:t>
            </w:r>
            <w:r w:rsidR="00D20E24" w:rsidRPr="00D20E24">
              <w:rPr>
                <w:rFonts w:ascii="Cambria" w:hAnsi="Cambria"/>
                <w:i/>
                <w:color w:val="auto"/>
                <w:sz w:val="18"/>
                <w:szCs w:val="18"/>
                <w:lang w:eastAsia="ja-JP"/>
              </w:rPr>
              <w:t>accredited person</w:t>
            </w:r>
            <w:r w:rsidRPr="00566C58">
              <w:rPr>
                <w:rFonts w:ascii="Cambria" w:hAnsi="Cambria"/>
                <w:color w:val="auto"/>
                <w:sz w:val="18"/>
                <w:szCs w:val="18"/>
                <w:lang w:eastAsia="ja-JP"/>
              </w:rPr>
              <w:t xml:space="preserve"> </w:t>
            </w:r>
          </w:p>
          <w:p w14:paraId="0840D787" w14:textId="77777777" w:rsidR="00566C58" w:rsidRPr="00566C58" w:rsidRDefault="00566C58" w:rsidP="00312D8F">
            <w:pPr>
              <w:pStyle w:val="Default"/>
              <w:numPr>
                <w:ilvl w:val="0"/>
                <w:numId w:val="10"/>
              </w:numPr>
              <w:adjustRightInd/>
              <w:spacing w:before="60" w:after="60"/>
              <w:rPr>
                <w:rFonts w:ascii="Cambria" w:hAnsi="Cambria"/>
                <w:color w:val="auto"/>
                <w:sz w:val="18"/>
                <w:szCs w:val="18"/>
                <w:lang w:eastAsia="ja-JP"/>
              </w:rPr>
            </w:pPr>
            <w:r>
              <w:rPr>
                <w:rFonts w:ascii="Cambria" w:hAnsi="Cambria"/>
                <w:color w:val="auto"/>
                <w:sz w:val="18"/>
                <w:szCs w:val="18"/>
                <w:lang w:eastAsia="ja-JP"/>
              </w:rPr>
              <w:t>d</w:t>
            </w:r>
            <w:r w:rsidRPr="00566C58">
              <w:rPr>
                <w:rFonts w:ascii="Cambria" w:hAnsi="Cambria"/>
                <w:color w:val="auto"/>
                <w:sz w:val="18"/>
                <w:szCs w:val="18"/>
                <w:lang w:eastAsia="ja-JP"/>
              </w:rPr>
              <w:t xml:space="preserve">ate accreditation training completed </w:t>
            </w:r>
          </w:p>
          <w:p w14:paraId="3A9913C9" w14:textId="77777777" w:rsidR="00566C58" w:rsidRPr="00566C58" w:rsidRDefault="00566C58" w:rsidP="00312D8F">
            <w:pPr>
              <w:pStyle w:val="Default"/>
              <w:numPr>
                <w:ilvl w:val="0"/>
                <w:numId w:val="10"/>
              </w:numPr>
              <w:adjustRightInd/>
              <w:spacing w:before="60" w:after="60"/>
              <w:rPr>
                <w:rFonts w:ascii="Cambria" w:hAnsi="Cambria"/>
                <w:color w:val="auto"/>
                <w:sz w:val="18"/>
                <w:szCs w:val="18"/>
                <w:lang w:eastAsia="ja-JP"/>
              </w:rPr>
            </w:pPr>
            <w:r>
              <w:rPr>
                <w:rFonts w:ascii="Cambria" w:hAnsi="Cambria"/>
                <w:color w:val="auto"/>
                <w:sz w:val="18"/>
                <w:szCs w:val="18"/>
                <w:lang w:eastAsia="ja-JP"/>
              </w:rPr>
              <w:t>m</w:t>
            </w:r>
            <w:r w:rsidRPr="00566C58">
              <w:rPr>
                <w:rFonts w:ascii="Cambria" w:hAnsi="Cambria"/>
                <w:color w:val="auto"/>
                <w:sz w:val="18"/>
                <w:szCs w:val="18"/>
                <w:lang w:eastAsia="ja-JP"/>
              </w:rPr>
              <w:t>ethod of accreditation training (online or in-house)</w:t>
            </w:r>
          </w:p>
          <w:p w14:paraId="1D98D346" w14:textId="77777777" w:rsidR="00F71B83" w:rsidRPr="00F71B83" w:rsidRDefault="00566C58" w:rsidP="00312D8F">
            <w:pPr>
              <w:pStyle w:val="Default"/>
              <w:numPr>
                <w:ilvl w:val="0"/>
                <w:numId w:val="10"/>
              </w:numPr>
              <w:adjustRightInd/>
              <w:spacing w:before="60" w:after="60"/>
              <w:rPr>
                <w:color w:val="auto"/>
                <w:sz w:val="18"/>
                <w:szCs w:val="18"/>
              </w:rPr>
            </w:pPr>
            <w:r>
              <w:rPr>
                <w:rFonts w:ascii="Cambria" w:hAnsi="Cambria"/>
                <w:color w:val="auto"/>
                <w:sz w:val="18"/>
                <w:szCs w:val="18"/>
                <w:lang w:eastAsia="ja-JP"/>
              </w:rPr>
              <w:t>c</w:t>
            </w:r>
            <w:r w:rsidRPr="00566C58">
              <w:rPr>
                <w:rFonts w:ascii="Cambria" w:hAnsi="Cambria"/>
                <w:color w:val="auto"/>
                <w:sz w:val="18"/>
                <w:szCs w:val="18"/>
                <w:lang w:eastAsia="ja-JP"/>
              </w:rPr>
              <w:t>opy of online training accreditation certificate – if applicable</w:t>
            </w:r>
          </w:p>
          <w:p w14:paraId="0AEDE253" w14:textId="77777777" w:rsidR="00566C58" w:rsidRPr="00F71B83" w:rsidRDefault="00566C58" w:rsidP="00312D8F">
            <w:pPr>
              <w:pStyle w:val="Default"/>
              <w:numPr>
                <w:ilvl w:val="0"/>
                <w:numId w:val="10"/>
              </w:numPr>
              <w:adjustRightInd/>
              <w:spacing w:before="60" w:after="60"/>
              <w:rPr>
                <w:color w:val="auto"/>
                <w:sz w:val="18"/>
                <w:szCs w:val="18"/>
              </w:rPr>
            </w:pPr>
            <w:r w:rsidRPr="00F71B83">
              <w:rPr>
                <w:rFonts w:ascii="Cambria" w:hAnsi="Cambria"/>
                <w:color w:val="auto"/>
                <w:sz w:val="18"/>
                <w:szCs w:val="18"/>
                <w:lang w:eastAsia="ja-JP"/>
              </w:rPr>
              <w:t>copy of in-house training attendance record – if applicable.</w:t>
            </w:r>
            <w:r w:rsidRPr="00566C58">
              <w:rPr>
                <w:lang w:eastAsia="ja-JP"/>
              </w:rPr>
              <w:t xml:space="preserve">  </w:t>
            </w:r>
          </w:p>
        </w:tc>
        <w:tc>
          <w:tcPr>
            <w:tcW w:w="858" w:type="pct"/>
            <w:tcBorders>
              <w:top w:val="single" w:sz="4" w:space="0" w:color="auto"/>
              <w:bottom w:val="single" w:sz="4" w:space="0" w:color="auto"/>
            </w:tcBorders>
            <w:tcMar>
              <w:left w:w="108" w:type="dxa"/>
              <w:right w:w="108" w:type="dxa"/>
            </w:tcMar>
            <w:vAlign w:val="center"/>
          </w:tcPr>
          <w:p w14:paraId="63103EFA" w14:textId="77777777" w:rsidR="00A26916" w:rsidRDefault="00566C58" w:rsidP="00B94C6B">
            <w:pPr>
              <w:pStyle w:val="TableText"/>
            </w:pPr>
            <w:r>
              <w:t xml:space="preserve">Major </w:t>
            </w:r>
          </w:p>
          <w:p w14:paraId="014CD8D6" w14:textId="77777777" w:rsidR="00D23F98" w:rsidRPr="00D23F98" w:rsidRDefault="00D23F98" w:rsidP="007144DD">
            <w:pPr>
              <w:pStyle w:val="TableText"/>
              <w:jc w:val="right"/>
              <w:rPr>
                <w:sz w:val="16"/>
                <w:szCs w:val="16"/>
              </w:rPr>
            </w:pPr>
            <w:r w:rsidRPr="00D23F98">
              <w:rPr>
                <w:sz w:val="16"/>
                <w:szCs w:val="16"/>
              </w:rPr>
              <w:t xml:space="preserve">QPR Ref: </w:t>
            </w:r>
            <w:r w:rsidR="007144DD">
              <w:rPr>
                <w:sz w:val="16"/>
                <w:szCs w:val="16"/>
              </w:rPr>
              <w:t>4275</w:t>
            </w:r>
          </w:p>
        </w:tc>
      </w:tr>
      <w:tr w:rsidR="00D665DE" w:rsidRPr="00DC2689" w14:paraId="59CC5274"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08B4DB66" w14:textId="77777777" w:rsidR="00D665DE" w:rsidRPr="000931C2" w:rsidRDefault="00D665DE" w:rsidP="00D665DE">
            <w:pPr>
              <w:pStyle w:val="TableText"/>
            </w:pPr>
            <w:r>
              <w:t>Traceabil</w:t>
            </w:r>
            <w:r w:rsidRPr="00A07EDA">
              <w:t xml:space="preserve">ity </w:t>
            </w:r>
          </w:p>
        </w:tc>
        <w:tc>
          <w:tcPr>
            <w:tcW w:w="3439" w:type="pct"/>
            <w:tcBorders>
              <w:top w:val="single" w:sz="4" w:space="0" w:color="auto"/>
              <w:bottom w:val="single" w:sz="4" w:space="0" w:color="auto"/>
            </w:tcBorders>
            <w:tcMar>
              <w:left w:w="108" w:type="dxa"/>
              <w:right w:w="108" w:type="dxa"/>
            </w:tcMar>
            <w:vAlign w:val="center"/>
          </w:tcPr>
          <w:p w14:paraId="1D519653" w14:textId="0D17F1F8" w:rsidR="00D665DE" w:rsidRDefault="00F00E3F" w:rsidP="00155554">
            <w:pPr>
              <w:pStyle w:val="TableText"/>
            </w:pPr>
            <w:r>
              <w:t>3</w:t>
            </w:r>
            <w:r w:rsidR="00AD4CDE">
              <w:t>.4</w:t>
            </w:r>
            <w:r w:rsidR="00D665DE" w:rsidRPr="00A07EDA">
              <w:t xml:space="preserve"> </w:t>
            </w:r>
            <w:r w:rsidR="00155554" w:rsidRPr="00D37AE3">
              <w:t xml:space="preserve">The </w:t>
            </w:r>
            <w:r w:rsidR="00FB234D" w:rsidRPr="00FB234D">
              <w:rPr>
                <w:i/>
              </w:rPr>
              <w:t xml:space="preserve">biosecurity industry participant </w:t>
            </w:r>
            <w:r w:rsidR="00155554" w:rsidRPr="00D37AE3">
              <w:t xml:space="preserve">must ensure records are kept for a minimum of two years for </w:t>
            </w:r>
            <w:r w:rsidR="00FB234D" w:rsidRPr="00FB234D">
              <w:rPr>
                <w:i/>
              </w:rPr>
              <w:t>goods</w:t>
            </w:r>
            <w:r w:rsidR="00312D8F" w:rsidRPr="00312D8F">
              <w:rPr>
                <w:i/>
              </w:rPr>
              <w:t xml:space="preserve"> </w:t>
            </w:r>
            <w:r w:rsidR="00155554" w:rsidRPr="00312D8F">
              <w:rPr>
                <w:i/>
              </w:rPr>
              <w:t>subject to biosecurity control.</w:t>
            </w:r>
          </w:p>
        </w:tc>
        <w:tc>
          <w:tcPr>
            <w:tcW w:w="858" w:type="pct"/>
            <w:tcBorders>
              <w:top w:val="single" w:sz="4" w:space="0" w:color="auto"/>
              <w:bottom w:val="single" w:sz="4" w:space="0" w:color="auto"/>
            </w:tcBorders>
            <w:tcMar>
              <w:left w:w="108" w:type="dxa"/>
              <w:right w:w="108" w:type="dxa"/>
            </w:tcMar>
            <w:vAlign w:val="center"/>
          </w:tcPr>
          <w:p w14:paraId="5E009F74" w14:textId="77777777" w:rsidR="00D665DE" w:rsidRDefault="00D665DE" w:rsidP="00D665DE">
            <w:pPr>
              <w:pStyle w:val="TableText"/>
            </w:pPr>
            <w:r>
              <w:t>Minor or major</w:t>
            </w:r>
          </w:p>
          <w:p w14:paraId="58F212E9" w14:textId="77777777" w:rsidR="00D665DE" w:rsidRDefault="003D5A60" w:rsidP="00155554">
            <w:pPr>
              <w:pStyle w:val="TableText"/>
              <w:jc w:val="right"/>
            </w:pPr>
            <w:r>
              <w:rPr>
                <w:sz w:val="16"/>
                <w:szCs w:val="16"/>
              </w:rPr>
              <w:t xml:space="preserve">QPR Ref: </w:t>
            </w:r>
            <w:r w:rsidR="00155554">
              <w:rPr>
                <w:sz w:val="16"/>
                <w:szCs w:val="16"/>
              </w:rPr>
              <w:t>4004</w:t>
            </w:r>
          </w:p>
        </w:tc>
      </w:tr>
      <w:tr w:rsidR="00D665DE" w:rsidRPr="00DC2689" w14:paraId="5A9A67B6"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0E8415DE" w14:textId="77777777" w:rsidR="00D665DE" w:rsidRPr="000931C2" w:rsidRDefault="00D665DE" w:rsidP="00D665DE">
            <w:pPr>
              <w:pStyle w:val="TableText"/>
            </w:pPr>
            <w:r w:rsidRPr="00A07EDA">
              <w:t>Traceability</w:t>
            </w:r>
          </w:p>
        </w:tc>
        <w:tc>
          <w:tcPr>
            <w:tcW w:w="3439" w:type="pct"/>
            <w:tcBorders>
              <w:top w:val="single" w:sz="4" w:space="0" w:color="auto"/>
              <w:bottom w:val="single" w:sz="4" w:space="0" w:color="auto"/>
            </w:tcBorders>
            <w:tcMar>
              <w:left w:w="108" w:type="dxa"/>
              <w:right w:w="108" w:type="dxa"/>
            </w:tcMar>
            <w:vAlign w:val="center"/>
          </w:tcPr>
          <w:p w14:paraId="7C47A46F" w14:textId="77777777" w:rsidR="00D665DE" w:rsidRDefault="00F00E3F" w:rsidP="005A0ABD">
            <w:pPr>
              <w:pStyle w:val="TableText"/>
            </w:pPr>
            <w:r>
              <w:t>3</w:t>
            </w:r>
            <w:r w:rsidR="00AD4CDE">
              <w:t>.5</w:t>
            </w:r>
            <w:r w:rsidR="00D665DE" w:rsidRPr="00A07EDA">
              <w:t xml:space="preserve"> Records must be made available to the department</w:t>
            </w:r>
            <w:r w:rsidR="005A0ABD">
              <w:t xml:space="preserve"> upon request</w:t>
            </w:r>
            <w:r w:rsidR="00D665DE">
              <w:t xml:space="preserve">. </w:t>
            </w:r>
          </w:p>
        </w:tc>
        <w:tc>
          <w:tcPr>
            <w:tcW w:w="858" w:type="pct"/>
            <w:tcBorders>
              <w:top w:val="single" w:sz="4" w:space="0" w:color="auto"/>
              <w:bottom w:val="single" w:sz="4" w:space="0" w:color="auto"/>
            </w:tcBorders>
            <w:tcMar>
              <w:left w:w="108" w:type="dxa"/>
              <w:right w:w="108" w:type="dxa"/>
            </w:tcMar>
            <w:vAlign w:val="center"/>
          </w:tcPr>
          <w:p w14:paraId="637C3EC4" w14:textId="77777777" w:rsidR="00D665DE" w:rsidRDefault="00D665DE" w:rsidP="00D665DE">
            <w:pPr>
              <w:pStyle w:val="TableText"/>
            </w:pPr>
            <w:r>
              <w:t xml:space="preserve">Minor or major </w:t>
            </w:r>
          </w:p>
          <w:p w14:paraId="3080DC91" w14:textId="77777777" w:rsidR="00D665DE" w:rsidRDefault="00D665DE" w:rsidP="00C0598B">
            <w:pPr>
              <w:pStyle w:val="TableText"/>
              <w:jc w:val="right"/>
            </w:pPr>
            <w:r w:rsidRPr="00D23F98">
              <w:rPr>
                <w:sz w:val="16"/>
                <w:szCs w:val="16"/>
              </w:rPr>
              <w:t xml:space="preserve">QPR Ref: </w:t>
            </w:r>
            <w:r w:rsidR="00C0598B">
              <w:rPr>
                <w:sz w:val="16"/>
                <w:szCs w:val="16"/>
              </w:rPr>
              <w:t>3944</w:t>
            </w:r>
          </w:p>
        </w:tc>
      </w:tr>
    </w:tbl>
    <w:p w14:paraId="7089A46E" w14:textId="77777777" w:rsidR="00FB419C" w:rsidRDefault="00D665DE" w:rsidP="00D665DE">
      <w:pPr>
        <w:spacing w:after="0" w:line="240" w:lineRule="auto"/>
        <w:sectPr w:rsidR="00FB419C" w:rsidSect="00672F94">
          <w:pgSz w:w="11906" w:h="16838"/>
          <w:pgMar w:top="1418" w:right="1418" w:bottom="1418" w:left="1418" w:header="567" w:footer="283" w:gutter="0"/>
          <w:cols w:space="708"/>
          <w:titlePg/>
          <w:docGrid w:linePitch="360"/>
        </w:sectPr>
      </w:pPr>
      <w:bookmarkStart w:id="28" w:name="_Toc11750054"/>
      <w:r>
        <w:br w:type="page"/>
      </w:r>
    </w:p>
    <w:p w14:paraId="6B75FEB4" w14:textId="77777777" w:rsidR="00C6059D" w:rsidRDefault="00C6059D" w:rsidP="00C6059D">
      <w:pPr>
        <w:pStyle w:val="Heading3"/>
        <w:ind w:left="964" w:hanging="964"/>
      </w:pPr>
      <w:bookmarkStart w:id="29" w:name="_Toc24099204"/>
      <w:r>
        <w:lastRenderedPageBreak/>
        <w:t xml:space="preserve">Table </w:t>
      </w:r>
      <w:r w:rsidR="00F00E3F">
        <w:rPr>
          <w:noProof/>
        </w:rPr>
        <w:t>4</w:t>
      </w:r>
      <w:r>
        <w:rPr>
          <w:noProof/>
        </w:rPr>
        <w:t>A</w:t>
      </w:r>
      <w:r>
        <w:t xml:space="preserve"> Compliance</w:t>
      </w:r>
      <w:bookmarkEnd w:id="28"/>
      <w:bookmarkEnd w:id="29"/>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C6059D" w14:paraId="52F36C4E" w14:textId="77777777" w:rsidTr="004E2C9D">
        <w:trPr>
          <w:cantSplit/>
          <w:tblHeader/>
        </w:trPr>
        <w:tc>
          <w:tcPr>
            <w:tcW w:w="782" w:type="pct"/>
            <w:tcBorders>
              <w:top w:val="single" w:sz="6" w:space="0" w:color="auto"/>
              <w:bottom w:val="single" w:sz="4" w:space="0" w:color="auto"/>
            </w:tcBorders>
            <w:tcMar>
              <w:left w:w="108" w:type="dxa"/>
              <w:right w:w="108" w:type="dxa"/>
            </w:tcMar>
            <w:vAlign w:val="center"/>
          </w:tcPr>
          <w:p w14:paraId="28B92B37" w14:textId="77777777" w:rsidR="00C6059D" w:rsidRDefault="00C6059D" w:rsidP="004E2C9D">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62BB9F24" w14:textId="77777777" w:rsidR="00C6059D" w:rsidRDefault="00C6059D" w:rsidP="004E2C9D">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52D510D4" w14:textId="77777777" w:rsidR="00C6059D" w:rsidRDefault="00C6059D" w:rsidP="004E2C9D">
            <w:pPr>
              <w:pStyle w:val="TableHeading"/>
              <w:jc w:val="center"/>
            </w:pPr>
            <w:r>
              <w:t>Nonconformity guide</w:t>
            </w:r>
          </w:p>
        </w:tc>
      </w:tr>
      <w:tr w:rsidR="00C6059D" w14:paraId="5178BF07" w14:textId="77777777" w:rsidTr="004E2C9D">
        <w:tc>
          <w:tcPr>
            <w:tcW w:w="782" w:type="pct"/>
            <w:tcBorders>
              <w:top w:val="single" w:sz="4" w:space="0" w:color="auto"/>
              <w:bottom w:val="single" w:sz="4" w:space="0" w:color="auto"/>
            </w:tcBorders>
            <w:tcMar>
              <w:left w:w="108" w:type="dxa"/>
              <w:right w:w="108" w:type="dxa"/>
            </w:tcMar>
            <w:vAlign w:val="center"/>
          </w:tcPr>
          <w:p w14:paraId="5F8EDDA0"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06D9358B" w14:textId="10557C91" w:rsidR="00C6059D" w:rsidRPr="003209CD" w:rsidRDefault="00F00E3F" w:rsidP="004E2C9D">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 xml:space="preserve">.1 The </w:t>
            </w:r>
            <w:r w:rsidR="00FB234D" w:rsidRPr="00FB234D">
              <w:rPr>
                <w:rFonts w:asciiTheme="majorHAnsi" w:hAnsiTheme="majorHAnsi"/>
                <w:i/>
                <w:szCs w:val="18"/>
              </w:rPr>
              <w:t xml:space="preserve">biosecurity industry participant </w:t>
            </w:r>
            <w:r w:rsidR="00C6059D" w:rsidRPr="003209CD">
              <w:rPr>
                <w:rFonts w:asciiTheme="majorHAnsi" w:hAnsiTheme="majorHAnsi"/>
                <w:szCs w:val="18"/>
              </w:rPr>
              <w:t xml:space="preserve">must: </w:t>
            </w:r>
          </w:p>
          <w:p w14:paraId="55E7D6FB" w14:textId="77777777" w:rsidR="00C6059D" w:rsidRPr="003209CD" w:rsidRDefault="00C6059D" w:rsidP="004E2C9D">
            <w:pPr>
              <w:pStyle w:val="TableBullet1"/>
            </w:pPr>
            <w:r w:rsidRPr="003209CD">
              <w:t>carry out the biosecurity activities in accordance with the arrangement</w:t>
            </w:r>
          </w:p>
          <w:p w14:paraId="3A2F51F2" w14:textId="77777777" w:rsidR="00C6059D" w:rsidRPr="003209CD" w:rsidRDefault="00C6059D" w:rsidP="004E2C9D">
            <w:pPr>
              <w:pStyle w:val="TableBullet1"/>
            </w:pPr>
            <w:r w:rsidRPr="003209CD">
              <w:t>comply with any requirements specified in the arrangement</w:t>
            </w:r>
          </w:p>
          <w:p w14:paraId="446786EF" w14:textId="77777777" w:rsidR="00C6059D" w:rsidRPr="003209CD" w:rsidRDefault="00C6059D" w:rsidP="00540941">
            <w:pPr>
              <w:pStyle w:val="TableBullet1"/>
            </w:pPr>
            <w:r w:rsidRPr="003209CD">
              <w:t>comply with any conditions to which the arrangement is subject.</w:t>
            </w:r>
          </w:p>
        </w:tc>
        <w:tc>
          <w:tcPr>
            <w:tcW w:w="858" w:type="pct"/>
            <w:tcBorders>
              <w:top w:val="single" w:sz="4" w:space="0" w:color="auto"/>
              <w:bottom w:val="single" w:sz="4" w:space="0" w:color="auto"/>
            </w:tcBorders>
            <w:tcMar>
              <w:left w:w="108" w:type="dxa"/>
              <w:right w:w="108" w:type="dxa"/>
            </w:tcMar>
            <w:vAlign w:val="center"/>
          </w:tcPr>
          <w:p w14:paraId="52B04661" w14:textId="77777777" w:rsidR="00C6059D" w:rsidRDefault="005E4605" w:rsidP="004E2C9D">
            <w:pPr>
              <w:pStyle w:val="TableText"/>
            </w:pPr>
            <w:r>
              <w:t xml:space="preserve">Major or critical </w:t>
            </w:r>
          </w:p>
          <w:p w14:paraId="4F88E2FC" w14:textId="77777777" w:rsidR="005E4605" w:rsidRPr="005E4605" w:rsidRDefault="005E4605" w:rsidP="007144DD">
            <w:pPr>
              <w:pStyle w:val="TableText"/>
              <w:jc w:val="right"/>
              <w:rPr>
                <w:sz w:val="16"/>
                <w:szCs w:val="16"/>
              </w:rPr>
            </w:pPr>
            <w:r w:rsidRPr="005E4605">
              <w:rPr>
                <w:sz w:val="16"/>
                <w:szCs w:val="16"/>
              </w:rPr>
              <w:t xml:space="preserve">QPR Ref: </w:t>
            </w:r>
            <w:r w:rsidR="007144DD">
              <w:rPr>
                <w:sz w:val="16"/>
                <w:szCs w:val="16"/>
              </w:rPr>
              <w:t>4276</w:t>
            </w:r>
          </w:p>
        </w:tc>
      </w:tr>
      <w:tr w:rsidR="00C6059D" w14:paraId="11D3181E" w14:textId="77777777" w:rsidTr="004E2C9D">
        <w:tc>
          <w:tcPr>
            <w:tcW w:w="782" w:type="pct"/>
            <w:tcBorders>
              <w:top w:val="single" w:sz="4" w:space="0" w:color="auto"/>
              <w:bottom w:val="single" w:sz="4" w:space="0" w:color="auto"/>
            </w:tcBorders>
            <w:tcMar>
              <w:left w:w="108" w:type="dxa"/>
              <w:right w:w="108" w:type="dxa"/>
            </w:tcMar>
            <w:vAlign w:val="center"/>
          </w:tcPr>
          <w:p w14:paraId="20455573"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1EEBD174" w14:textId="4242F869" w:rsidR="00C6059D" w:rsidRPr="003209CD" w:rsidRDefault="00F00E3F" w:rsidP="00312D8F">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 xml:space="preserve">.2 </w:t>
            </w:r>
            <w:r w:rsidR="00FB234D" w:rsidRPr="00FB234D">
              <w:rPr>
                <w:rFonts w:asciiTheme="majorHAnsi" w:hAnsiTheme="majorHAnsi"/>
                <w:i/>
                <w:szCs w:val="18"/>
              </w:rPr>
              <w:t>Goods</w:t>
            </w:r>
            <w:r w:rsidR="00312D8F">
              <w:rPr>
                <w:rFonts w:asciiTheme="majorHAnsi" w:hAnsiTheme="majorHAnsi"/>
                <w:i/>
                <w:szCs w:val="18"/>
              </w:rPr>
              <w:t xml:space="preserve"> </w:t>
            </w:r>
            <w:r w:rsidR="00FB234D" w:rsidRPr="00FB234D">
              <w:rPr>
                <w:rFonts w:asciiTheme="majorHAnsi" w:hAnsiTheme="majorHAnsi"/>
                <w:i/>
                <w:szCs w:val="18"/>
              </w:rPr>
              <w:t xml:space="preserve">subject to biosecurity control </w:t>
            </w:r>
            <w:r w:rsidR="00C6059D" w:rsidRPr="003209CD">
              <w:rPr>
                <w:rFonts w:asciiTheme="majorHAnsi" w:hAnsiTheme="majorHAnsi"/>
                <w:szCs w:val="18"/>
              </w:rPr>
              <w:t>must be maintained and processed in accordance with the requirements of the relevant approved arrangement class.</w:t>
            </w:r>
          </w:p>
        </w:tc>
        <w:tc>
          <w:tcPr>
            <w:tcW w:w="858" w:type="pct"/>
            <w:tcBorders>
              <w:top w:val="single" w:sz="4" w:space="0" w:color="auto"/>
              <w:bottom w:val="single" w:sz="4" w:space="0" w:color="auto"/>
            </w:tcBorders>
            <w:tcMar>
              <w:left w:w="108" w:type="dxa"/>
              <w:right w:w="108" w:type="dxa"/>
            </w:tcMar>
            <w:vAlign w:val="center"/>
          </w:tcPr>
          <w:p w14:paraId="57CF1D37" w14:textId="77777777" w:rsidR="00C6059D" w:rsidRDefault="005E4605" w:rsidP="004E2C9D">
            <w:pPr>
              <w:pStyle w:val="TableText"/>
            </w:pPr>
            <w:r>
              <w:t xml:space="preserve">Major or critical </w:t>
            </w:r>
          </w:p>
          <w:p w14:paraId="3FA0AB29" w14:textId="77777777" w:rsidR="005E4605" w:rsidRPr="005E4605" w:rsidRDefault="005E4605" w:rsidP="00026513">
            <w:pPr>
              <w:pStyle w:val="TableText"/>
              <w:jc w:val="right"/>
              <w:rPr>
                <w:sz w:val="16"/>
                <w:szCs w:val="16"/>
              </w:rPr>
            </w:pPr>
            <w:r w:rsidRPr="005E4605">
              <w:rPr>
                <w:sz w:val="16"/>
                <w:szCs w:val="16"/>
              </w:rPr>
              <w:t>QPR Ref:</w:t>
            </w:r>
            <w:r w:rsidR="00026513">
              <w:rPr>
                <w:sz w:val="16"/>
                <w:szCs w:val="16"/>
              </w:rPr>
              <w:t xml:space="preserve"> 2991</w:t>
            </w:r>
          </w:p>
        </w:tc>
      </w:tr>
      <w:tr w:rsidR="00C6059D" w14:paraId="2376F212" w14:textId="77777777" w:rsidTr="004E2C9D">
        <w:tc>
          <w:tcPr>
            <w:tcW w:w="782" w:type="pct"/>
            <w:tcBorders>
              <w:top w:val="single" w:sz="4" w:space="0" w:color="auto"/>
              <w:bottom w:val="single" w:sz="4" w:space="0" w:color="auto"/>
            </w:tcBorders>
            <w:tcMar>
              <w:left w:w="108" w:type="dxa"/>
              <w:right w:w="108" w:type="dxa"/>
            </w:tcMar>
            <w:vAlign w:val="center"/>
          </w:tcPr>
          <w:p w14:paraId="6A50F0AA"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3E2DABAF" w14:textId="4EFFCFAA" w:rsidR="00C6059D" w:rsidRPr="003209CD" w:rsidRDefault="00F00E3F" w:rsidP="00312D8F">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 xml:space="preserve">.3 </w:t>
            </w:r>
            <w:r w:rsidR="00FB234D" w:rsidRPr="00FB234D">
              <w:rPr>
                <w:rFonts w:asciiTheme="majorHAnsi" w:hAnsiTheme="majorHAnsi"/>
                <w:i/>
                <w:szCs w:val="18"/>
              </w:rPr>
              <w:t>Goods</w:t>
            </w:r>
            <w:r w:rsidR="00C443A8">
              <w:rPr>
                <w:rFonts w:asciiTheme="majorHAnsi" w:hAnsiTheme="majorHAnsi"/>
                <w:i/>
                <w:szCs w:val="18"/>
              </w:rPr>
              <w:t xml:space="preserve"> </w:t>
            </w:r>
            <w:r w:rsidR="00FB234D" w:rsidRPr="00FB234D">
              <w:rPr>
                <w:rFonts w:asciiTheme="majorHAnsi" w:hAnsiTheme="majorHAnsi"/>
                <w:i/>
                <w:szCs w:val="18"/>
              </w:rPr>
              <w:t xml:space="preserve">subject to biosecurity control </w:t>
            </w:r>
            <w:r w:rsidR="00C6059D" w:rsidRPr="003209CD">
              <w:rPr>
                <w:rFonts w:asciiTheme="majorHAnsi" w:hAnsiTheme="majorHAnsi"/>
                <w:szCs w:val="18"/>
              </w:rPr>
              <w:t>must be maintained and processed at an approved arrangement site appropriate for the biosecurity risk associated with the items.</w:t>
            </w:r>
          </w:p>
        </w:tc>
        <w:tc>
          <w:tcPr>
            <w:tcW w:w="858" w:type="pct"/>
            <w:tcBorders>
              <w:top w:val="single" w:sz="4" w:space="0" w:color="auto"/>
              <w:bottom w:val="single" w:sz="4" w:space="0" w:color="auto"/>
            </w:tcBorders>
            <w:tcMar>
              <w:left w:w="108" w:type="dxa"/>
              <w:right w:w="108" w:type="dxa"/>
            </w:tcMar>
            <w:vAlign w:val="center"/>
          </w:tcPr>
          <w:p w14:paraId="79203110" w14:textId="77777777" w:rsidR="00C6059D" w:rsidRDefault="00017927" w:rsidP="004E2C9D">
            <w:pPr>
              <w:pStyle w:val="TableText"/>
            </w:pPr>
            <w:r>
              <w:t>Minor or major or critical</w:t>
            </w:r>
          </w:p>
          <w:p w14:paraId="63072081" w14:textId="77777777" w:rsidR="00017927" w:rsidRPr="00017927" w:rsidRDefault="00017927" w:rsidP="00017927">
            <w:pPr>
              <w:pStyle w:val="TableText"/>
              <w:jc w:val="right"/>
              <w:rPr>
                <w:sz w:val="16"/>
                <w:szCs w:val="16"/>
              </w:rPr>
            </w:pPr>
            <w:r w:rsidRPr="00017927">
              <w:rPr>
                <w:sz w:val="16"/>
                <w:szCs w:val="16"/>
              </w:rPr>
              <w:t>QPR Ref: 2992</w:t>
            </w:r>
          </w:p>
        </w:tc>
      </w:tr>
      <w:tr w:rsidR="00C6059D" w14:paraId="2108DD7D" w14:textId="77777777" w:rsidTr="004E2C9D">
        <w:tc>
          <w:tcPr>
            <w:tcW w:w="782" w:type="pct"/>
            <w:tcBorders>
              <w:top w:val="single" w:sz="4" w:space="0" w:color="auto"/>
              <w:bottom w:val="single" w:sz="4" w:space="0" w:color="auto"/>
            </w:tcBorders>
            <w:tcMar>
              <w:left w:w="108" w:type="dxa"/>
              <w:right w:w="108" w:type="dxa"/>
            </w:tcMar>
            <w:vAlign w:val="center"/>
          </w:tcPr>
          <w:p w14:paraId="25316406"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72D6F898" w14:textId="26B48B99" w:rsidR="00C6059D" w:rsidRPr="003209CD" w:rsidRDefault="00F00E3F" w:rsidP="00C443A8">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 xml:space="preserve">.4 </w:t>
            </w:r>
            <w:r w:rsidR="00FB234D" w:rsidRPr="00FB234D">
              <w:rPr>
                <w:rFonts w:asciiTheme="majorHAnsi" w:hAnsiTheme="majorHAnsi"/>
                <w:i/>
                <w:szCs w:val="18"/>
              </w:rPr>
              <w:t>Goods</w:t>
            </w:r>
            <w:r w:rsidR="00C443A8">
              <w:rPr>
                <w:rFonts w:asciiTheme="majorHAnsi" w:hAnsiTheme="majorHAnsi"/>
                <w:i/>
                <w:szCs w:val="18"/>
              </w:rPr>
              <w:t xml:space="preserve"> </w:t>
            </w:r>
            <w:r w:rsidR="00FB234D" w:rsidRPr="00FB234D">
              <w:rPr>
                <w:rFonts w:asciiTheme="majorHAnsi" w:hAnsiTheme="majorHAnsi"/>
                <w:i/>
                <w:szCs w:val="18"/>
              </w:rPr>
              <w:t xml:space="preserve">subject to biosecurity control </w:t>
            </w:r>
            <w:r w:rsidR="00C6059D" w:rsidRPr="003209CD">
              <w:rPr>
                <w:rFonts w:asciiTheme="majorHAnsi" w:hAnsiTheme="majorHAnsi"/>
                <w:szCs w:val="18"/>
              </w:rPr>
              <w:t>must be maintained and processed in accordance with import conditions specified in the department's Biosecurity Import Conditions Database (BICON).</w:t>
            </w:r>
          </w:p>
        </w:tc>
        <w:tc>
          <w:tcPr>
            <w:tcW w:w="858" w:type="pct"/>
            <w:tcBorders>
              <w:top w:val="single" w:sz="4" w:space="0" w:color="auto"/>
              <w:bottom w:val="single" w:sz="4" w:space="0" w:color="auto"/>
            </w:tcBorders>
            <w:tcMar>
              <w:left w:w="108" w:type="dxa"/>
              <w:right w:w="108" w:type="dxa"/>
            </w:tcMar>
            <w:vAlign w:val="center"/>
          </w:tcPr>
          <w:p w14:paraId="3C0BC4D2" w14:textId="77777777" w:rsidR="00017927" w:rsidRDefault="00017927" w:rsidP="00017927">
            <w:pPr>
              <w:pStyle w:val="TableText"/>
            </w:pPr>
            <w:r>
              <w:t>Minor or major or critical</w:t>
            </w:r>
          </w:p>
          <w:p w14:paraId="2A8A91D2" w14:textId="77777777" w:rsidR="00C6059D" w:rsidRPr="003209CD" w:rsidRDefault="00017927" w:rsidP="00017927">
            <w:pPr>
              <w:pStyle w:val="TableText"/>
              <w:jc w:val="right"/>
            </w:pPr>
            <w:r w:rsidRPr="00017927">
              <w:rPr>
                <w:sz w:val="16"/>
                <w:szCs w:val="16"/>
              </w:rPr>
              <w:t>QPR</w:t>
            </w:r>
            <w:r>
              <w:rPr>
                <w:sz w:val="16"/>
                <w:szCs w:val="16"/>
              </w:rPr>
              <w:t xml:space="preserve"> Ref: 2993</w:t>
            </w:r>
          </w:p>
        </w:tc>
      </w:tr>
      <w:tr w:rsidR="00C6059D" w14:paraId="5C21E96F" w14:textId="77777777" w:rsidTr="004E2C9D">
        <w:tc>
          <w:tcPr>
            <w:tcW w:w="782" w:type="pct"/>
            <w:tcBorders>
              <w:top w:val="single" w:sz="4" w:space="0" w:color="auto"/>
              <w:bottom w:val="single" w:sz="4" w:space="0" w:color="auto"/>
            </w:tcBorders>
            <w:tcMar>
              <w:left w:w="108" w:type="dxa"/>
              <w:right w:w="108" w:type="dxa"/>
            </w:tcMar>
            <w:vAlign w:val="center"/>
          </w:tcPr>
          <w:p w14:paraId="6C25C0BA"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7F5F81DF" w14:textId="044FD770" w:rsidR="00C6059D" w:rsidRPr="003209CD" w:rsidRDefault="00F00E3F" w:rsidP="00C443A8">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 xml:space="preserve">.5 </w:t>
            </w:r>
            <w:r w:rsidR="00FB234D" w:rsidRPr="00FB234D">
              <w:rPr>
                <w:rFonts w:asciiTheme="majorHAnsi" w:hAnsiTheme="majorHAnsi"/>
                <w:i/>
                <w:szCs w:val="18"/>
              </w:rPr>
              <w:t>Goods</w:t>
            </w:r>
            <w:r w:rsidR="00C443A8">
              <w:rPr>
                <w:rFonts w:asciiTheme="majorHAnsi" w:hAnsiTheme="majorHAnsi"/>
                <w:i/>
                <w:szCs w:val="18"/>
              </w:rPr>
              <w:t xml:space="preserve"> </w:t>
            </w:r>
            <w:r w:rsidR="00FB234D" w:rsidRPr="00FB234D">
              <w:rPr>
                <w:rFonts w:asciiTheme="majorHAnsi" w:hAnsiTheme="majorHAnsi"/>
                <w:i/>
                <w:szCs w:val="18"/>
              </w:rPr>
              <w:t xml:space="preserve">subject to biosecurity control </w:t>
            </w:r>
            <w:r w:rsidR="00C6059D" w:rsidRPr="003209CD">
              <w:rPr>
                <w:rFonts w:asciiTheme="majorHAnsi" w:hAnsiTheme="majorHAnsi"/>
                <w:szCs w:val="18"/>
              </w:rPr>
              <w:t>must be maintained and processed in accordance with an</w:t>
            </w:r>
            <w:r w:rsidR="00540941">
              <w:rPr>
                <w:rFonts w:asciiTheme="majorHAnsi" w:hAnsiTheme="majorHAnsi"/>
                <w:szCs w:val="18"/>
              </w:rPr>
              <w:t>y applicable</w:t>
            </w:r>
            <w:r w:rsidR="00C6059D" w:rsidRPr="003209CD">
              <w:rPr>
                <w:rFonts w:asciiTheme="majorHAnsi" w:hAnsiTheme="majorHAnsi"/>
                <w:szCs w:val="18"/>
              </w:rPr>
              <w:t xml:space="preserve"> import permit.</w:t>
            </w:r>
          </w:p>
        </w:tc>
        <w:tc>
          <w:tcPr>
            <w:tcW w:w="858" w:type="pct"/>
            <w:tcBorders>
              <w:top w:val="single" w:sz="4" w:space="0" w:color="auto"/>
              <w:bottom w:val="single" w:sz="4" w:space="0" w:color="auto"/>
            </w:tcBorders>
            <w:tcMar>
              <w:left w:w="108" w:type="dxa"/>
              <w:right w:w="108" w:type="dxa"/>
            </w:tcMar>
            <w:vAlign w:val="center"/>
          </w:tcPr>
          <w:p w14:paraId="0E065435" w14:textId="77777777" w:rsidR="00017927" w:rsidRDefault="00017927" w:rsidP="00017927">
            <w:pPr>
              <w:pStyle w:val="TableText"/>
            </w:pPr>
            <w:r>
              <w:t xml:space="preserve">Major or critical </w:t>
            </w:r>
          </w:p>
          <w:p w14:paraId="23D9230A" w14:textId="77777777" w:rsidR="00C6059D" w:rsidRPr="003209CD" w:rsidRDefault="00017927" w:rsidP="00017927">
            <w:pPr>
              <w:pStyle w:val="TableText"/>
              <w:jc w:val="right"/>
            </w:pPr>
            <w:r w:rsidRPr="005E4605">
              <w:rPr>
                <w:sz w:val="16"/>
                <w:szCs w:val="16"/>
              </w:rPr>
              <w:t xml:space="preserve">QPR Ref: </w:t>
            </w:r>
            <w:r>
              <w:rPr>
                <w:sz w:val="16"/>
                <w:szCs w:val="16"/>
              </w:rPr>
              <w:t>3536</w:t>
            </w:r>
          </w:p>
        </w:tc>
      </w:tr>
      <w:tr w:rsidR="00C6059D" w14:paraId="401DE6C5" w14:textId="77777777" w:rsidTr="004E2C9D">
        <w:tc>
          <w:tcPr>
            <w:tcW w:w="782" w:type="pct"/>
            <w:tcBorders>
              <w:top w:val="single" w:sz="4" w:space="0" w:color="auto"/>
              <w:bottom w:val="single" w:sz="4" w:space="0" w:color="auto"/>
            </w:tcBorders>
            <w:tcMar>
              <w:left w:w="108" w:type="dxa"/>
              <w:right w:w="108" w:type="dxa"/>
            </w:tcMar>
            <w:vAlign w:val="center"/>
          </w:tcPr>
          <w:p w14:paraId="1C052703" w14:textId="77777777" w:rsidR="00C6059D" w:rsidRPr="003209CD" w:rsidRDefault="00C6059D" w:rsidP="004E2C9D">
            <w:pPr>
              <w:pStyle w:val="TableText"/>
            </w:pPr>
            <w:r>
              <w:t>Arrangement compliance</w:t>
            </w:r>
          </w:p>
        </w:tc>
        <w:tc>
          <w:tcPr>
            <w:tcW w:w="3360" w:type="pct"/>
            <w:tcBorders>
              <w:top w:val="single" w:sz="4" w:space="0" w:color="auto"/>
              <w:bottom w:val="single" w:sz="4" w:space="0" w:color="auto"/>
            </w:tcBorders>
            <w:tcMar>
              <w:left w:w="108" w:type="dxa"/>
              <w:right w:w="108" w:type="dxa"/>
            </w:tcMar>
            <w:vAlign w:val="center"/>
          </w:tcPr>
          <w:p w14:paraId="0CB64FD8" w14:textId="3A3A3816" w:rsidR="00C6059D" w:rsidRPr="003209CD" w:rsidRDefault="00F00E3F" w:rsidP="00C443A8">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 xml:space="preserve">.6 </w:t>
            </w:r>
            <w:r w:rsidR="00FB234D" w:rsidRPr="00FB234D">
              <w:rPr>
                <w:rFonts w:asciiTheme="majorHAnsi" w:hAnsiTheme="majorHAnsi"/>
                <w:i/>
                <w:szCs w:val="18"/>
              </w:rPr>
              <w:t>Goods</w:t>
            </w:r>
            <w:r w:rsidR="00C443A8">
              <w:rPr>
                <w:rFonts w:asciiTheme="majorHAnsi" w:hAnsiTheme="majorHAnsi"/>
                <w:i/>
                <w:szCs w:val="18"/>
              </w:rPr>
              <w:t xml:space="preserve"> </w:t>
            </w:r>
            <w:r w:rsidR="00FB234D" w:rsidRPr="00FB234D">
              <w:rPr>
                <w:rFonts w:asciiTheme="majorHAnsi" w:hAnsiTheme="majorHAnsi"/>
                <w:i/>
                <w:szCs w:val="18"/>
              </w:rPr>
              <w:t xml:space="preserve">subject to biosecurity control </w:t>
            </w:r>
            <w:r w:rsidR="00C6059D" w:rsidRPr="003209CD">
              <w:rPr>
                <w:rFonts w:asciiTheme="majorHAnsi" w:hAnsiTheme="majorHAnsi"/>
                <w:szCs w:val="18"/>
              </w:rPr>
              <w:t>must be maintained and processed in accordance with any other direction from the department.</w:t>
            </w:r>
          </w:p>
        </w:tc>
        <w:tc>
          <w:tcPr>
            <w:tcW w:w="858" w:type="pct"/>
            <w:tcBorders>
              <w:top w:val="single" w:sz="4" w:space="0" w:color="auto"/>
              <w:bottom w:val="single" w:sz="4" w:space="0" w:color="auto"/>
            </w:tcBorders>
            <w:tcMar>
              <w:left w:w="108" w:type="dxa"/>
              <w:right w:w="108" w:type="dxa"/>
            </w:tcMar>
            <w:vAlign w:val="center"/>
          </w:tcPr>
          <w:p w14:paraId="4921DC52" w14:textId="77777777" w:rsidR="00017927" w:rsidRDefault="00017927" w:rsidP="00017927">
            <w:pPr>
              <w:pStyle w:val="TableText"/>
            </w:pPr>
            <w:r>
              <w:t>Minor or major or critical</w:t>
            </w:r>
          </w:p>
          <w:p w14:paraId="330E213D" w14:textId="77777777" w:rsidR="00C6059D" w:rsidRPr="003209CD" w:rsidRDefault="00017927" w:rsidP="00017927">
            <w:pPr>
              <w:pStyle w:val="TableText"/>
              <w:jc w:val="right"/>
            </w:pPr>
            <w:r w:rsidRPr="00017927">
              <w:rPr>
                <w:sz w:val="16"/>
                <w:szCs w:val="16"/>
              </w:rPr>
              <w:t>QPR</w:t>
            </w:r>
            <w:r>
              <w:rPr>
                <w:sz w:val="16"/>
                <w:szCs w:val="16"/>
              </w:rPr>
              <w:t xml:space="preserve"> Ref: 2995</w:t>
            </w:r>
          </w:p>
        </w:tc>
      </w:tr>
      <w:tr w:rsidR="00C6059D" w14:paraId="7B96C343" w14:textId="77777777" w:rsidTr="004E2C9D">
        <w:tc>
          <w:tcPr>
            <w:tcW w:w="782" w:type="pct"/>
            <w:tcBorders>
              <w:top w:val="single" w:sz="4" w:space="0" w:color="auto"/>
              <w:bottom w:val="single" w:sz="4" w:space="0" w:color="auto"/>
            </w:tcBorders>
            <w:tcMar>
              <w:left w:w="108" w:type="dxa"/>
              <w:right w:w="108" w:type="dxa"/>
            </w:tcMar>
            <w:vAlign w:val="center"/>
          </w:tcPr>
          <w:p w14:paraId="562AE397"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4669F165" w14:textId="73021F2C" w:rsidR="00C6059D" w:rsidRPr="003209CD" w:rsidRDefault="00E71EDF" w:rsidP="00C443A8">
            <w:pPr>
              <w:pStyle w:val="TableText"/>
              <w:rPr>
                <w:rFonts w:asciiTheme="majorHAnsi" w:hAnsiTheme="majorHAnsi"/>
                <w:szCs w:val="18"/>
              </w:rPr>
            </w:pPr>
            <w:r>
              <w:rPr>
                <w:rFonts w:asciiTheme="majorHAnsi" w:hAnsiTheme="majorHAnsi"/>
                <w:szCs w:val="18"/>
              </w:rPr>
              <w:t>4</w:t>
            </w:r>
            <w:r w:rsidR="00C6059D" w:rsidRPr="003209CD">
              <w:rPr>
                <w:rFonts w:asciiTheme="majorHAnsi" w:hAnsiTheme="majorHAnsi"/>
                <w:szCs w:val="18"/>
              </w:rPr>
              <w:t xml:space="preserve">.7 </w:t>
            </w:r>
            <w:r w:rsidR="00FB234D" w:rsidRPr="00FB234D">
              <w:rPr>
                <w:rFonts w:asciiTheme="majorHAnsi" w:hAnsiTheme="majorHAnsi"/>
                <w:i/>
                <w:szCs w:val="18"/>
              </w:rPr>
              <w:t>Goods</w:t>
            </w:r>
            <w:r w:rsidR="00C443A8">
              <w:rPr>
                <w:rFonts w:asciiTheme="majorHAnsi" w:hAnsiTheme="majorHAnsi"/>
                <w:i/>
                <w:szCs w:val="18"/>
              </w:rPr>
              <w:t xml:space="preserve"> </w:t>
            </w:r>
            <w:r w:rsidR="00FB234D" w:rsidRPr="00FB234D">
              <w:rPr>
                <w:rFonts w:asciiTheme="majorHAnsi" w:hAnsiTheme="majorHAnsi"/>
                <w:i/>
                <w:szCs w:val="18"/>
              </w:rPr>
              <w:t xml:space="preserve">subject to biosecurity control </w:t>
            </w:r>
            <w:r w:rsidR="00C6059D" w:rsidRPr="003209CD">
              <w:rPr>
                <w:rFonts w:asciiTheme="majorHAnsi" w:hAnsiTheme="majorHAnsi"/>
                <w:szCs w:val="18"/>
              </w:rPr>
              <w:t>must be handled and maintained and processed in accordance with the Biosecurity Act 2015 and subordinate legislation.</w:t>
            </w:r>
          </w:p>
        </w:tc>
        <w:tc>
          <w:tcPr>
            <w:tcW w:w="858" w:type="pct"/>
            <w:tcBorders>
              <w:top w:val="single" w:sz="4" w:space="0" w:color="auto"/>
              <w:bottom w:val="single" w:sz="4" w:space="0" w:color="auto"/>
            </w:tcBorders>
            <w:tcMar>
              <w:left w:w="108" w:type="dxa"/>
              <w:right w:w="108" w:type="dxa"/>
            </w:tcMar>
            <w:vAlign w:val="center"/>
          </w:tcPr>
          <w:p w14:paraId="695E8BDA" w14:textId="77777777" w:rsidR="00017927" w:rsidRDefault="00017927" w:rsidP="00017927">
            <w:pPr>
              <w:pStyle w:val="TableText"/>
            </w:pPr>
            <w:r>
              <w:t>Minor or major or critical</w:t>
            </w:r>
          </w:p>
          <w:p w14:paraId="6B281411" w14:textId="77777777" w:rsidR="00C6059D" w:rsidRPr="003209CD" w:rsidRDefault="00017927" w:rsidP="00017927">
            <w:pPr>
              <w:pStyle w:val="TableText"/>
              <w:jc w:val="right"/>
            </w:pPr>
            <w:r w:rsidRPr="00017927">
              <w:rPr>
                <w:sz w:val="16"/>
                <w:szCs w:val="16"/>
              </w:rPr>
              <w:t>QPR</w:t>
            </w:r>
            <w:r>
              <w:rPr>
                <w:sz w:val="16"/>
                <w:szCs w:val="16"/>
              </w:rPr>
              <w:t xml:space="preserve"> Ref: 2996</w:t>
            </w:r>
          </w:p>
        </w:tc>
      </w:tr>
      <w:tr w:rsidR="00C6059D" w14:paraId="5154AE61" w14:textId="77777777" w:rsidTr="004E2C9D">
        <w:tc>
          <w:tcPr>
            <w:tcW w:w="782" w:type="pct"/>
            <w:tcBorders>
              <w:top w:val="single" w:sz="4" w:space="0" w:color="auto"/>
              <w:bottom w:val="single" w:sz="4" w:space="0" w:color="auto"/>
            </w:tcBorders>
            <w:tcMar>
              <w:left w:w="108" w:type="dxa"/>
              <w:right w:w="108" w:type="dxa"/>
            </w:tcMar>
            <w:vAlign w:val="center"/>
          </w:tcPr>
          <w:p w14:paraId="61CDE18A"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3252633E" w14:textId="77777777" w:rsidR="00C6059D" w:rsidRPr="003209CD" w:rsidRDefault="00E71EDF" w:rsidP="004E2C9D">
            <w:pPr>
              <w:pStyle w:val="TableText"/>
              <w:rPr>
                <w:rFonts w:asciiTheme="majorHAnsi" w:hAnsiTheme="majorHAnsi"/>
                <w:szCs w:val="18"/>
              </w:rPr>
            </w:pPr>
            <w:r>
              <w:rPr>
                <w:rFonts w:asciiTheme="majorHAnsi" w:hAnsiTheme="majorHAnsi"/>
                <w:szCs w:val="18"/>
              </w:rPr>
              <w:t>4.8</w:t>
            </w:r>
            <w:r w:rsidR="00C6059D" w:rsidRPr="003209CD">
              <w:rPr>
                <w:rFonts w:asciiTheme="majorHAnsi" w:hAnsiTheme="majorHAnsi"/>
                <w:szCs w:val="18"/>
              </w:rPr>
              <w:t xml:space="preserve"> Departmental officers or department approved auditors, must be provided with facilities and assistance as requested, and any required documents, records or things relevant to the audit.</w:t>
            </w:r>
          </w:p>
        </w:tc>
        <w:tc>
          <w:tcPr>
            <w:tcW w:w="858" w:type="pct"/>
            <w:tcBorders>
              <w:top w:val="single" w:sz="4" w:space="0" w:color="auto"/>
              <w:bottom w:val="single" w:sz="4" w:space="0" w:color="auto"/>
            </w:tcBorders>
            <w:tcMar>
              <w:left w:w="108" w:type="dxa"/>
              <w:right w:w="108" w:type="dxa"/>
            </w:tcMar>
            <w:vAlign w:val="center"/>
          </w:tcPr>
          <w:p w14:paraId="1DB621E2" w14:textId="77777777" w:rsidR="00C6059D" w:rsidRDefault="00017927" w:rsidP="004E2C9D">
            <w:pPr>
              <w:pStyle w:val="TableText"/>
            </w:pPr>
            <w:r>
              <w:t xml:space="preserve">Major or critical </w:t>
            </w:r>
          </w:p>
          <w:p w14:paraId="6F3EA534" w14:textId="77777777" w:rsidR="00017927" w:rsidRPr="00017927" w:rsidRDefault="00017927" w:rsidP="00017927">
            <w:pPr>
              <w:pStyle w:val="TableText"/>
              <w:jc w:val="right"/>
              <w:rPr>
                <w:sz w:val="16"/>
                <w:szCs w:val="16"/>
              </w:rPr>
            </w:pPr>
            <w:r w:rsidRPr="00017927">
              <w:rPr>
                <w:sz w:val="16"/>
                <w:szCs w:val="16"/>
              </w:rPr>
              <w:t>QPR Ref: 3014</w:t>
            </w:r>
          </w:p>
        </w:tc>
      </w:tr>
      <w:tr w:rsidR="00C6059D" w14:paraId="1225E359" w14:textId="77777777" w:rsidTr="004E2C9D">
        <w:tc>
          <w:tcPr>
            <w:tcW w:w="782" w:type="pct"/>
            <w:tcBorders>
              <w:top w:val="single" w:sz="4" w:space="0" w:color="auto"/>
              <w:bottom w:val="single" w:sz="4" w:space="0" w:color="auto"/>
            </w:tcBorders>
            <w:tcMar>
              <w:left w:w="108" w:type="dxa"/>
              <w:right w:w="108" w:type="dxa"/>
            </w:tcMar>
            <w:vAlign w:val="center"/>
          </w:tcPr>
          <w:p w14:paraId="38B2AE0F" w14:textId="77777777" w:rsidR="00C6059D" w:rsidRPr="003209CD" w:rsidRDefault="00C6059D" w:rsidP="004E2C9D">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39CC41BA" w14:textId="77777777" w:rsidR="00C6059D" w:rsidRPr="003209CD" w:rsidRDefault="00E71EDF" w:rsidP="004E2C9D">
            <w:pPr>
              <w:pStyle w:val="TableText"/>
              <w:rPr>
                <w:rFonts w:asciiTheme="majorHAnsi" w:hAnsiTheme="majorHAnsi"/>
                <w:szCs w:val="18"/>
              </w:rPr>
            </w:pPr>
            <w:r>
              <w:rPr>
                <w:rFonts w:asciiTheme="majorHAnsi" w:hAnsiTheme="majorHAnsi"/>
                <w:szCs w:val="18"/>
              </w:rPr>
              <w:t>4.9</w:t>
            </w:r>
            <w:r w:rsidR="00C6059D" w:rsidRPr="003209CD">
              <w:rPr>
                <w:rFonts w:asciiTheme="majorHAnsi" w:hAnsiTheme="majorHAnsi"/>
                <w:szCs w:val="18"/>
              </w:rPr>
              <w:t xml:space="preserve"> Department approved auditors must be permitted to collect evidence of compliance and noncompliance with approved arrangement requirements through actions including the copying of documents and taking of photographs.</w:t>
            </w:r>
          </w:p>
        </w:tc>
        <w:tc>
          <w:tcPr>
            <w:tcW w:w="858" w:type="pct"/>
            <w:tcBorders>
              <w:top w:val="single" w:sz="4" w:space="0" w:color="auto"/>
              <w:bottom w:val="single" w:sz="4" w:space="0" w:color="auto"/>
            </w:tcBorders>
            <w:tcMar>
              <w:left w:w="108" w:type="dxa"/>
              <w:right w:w="108" w:type="dxa"/>
            </w:tcMar>
            <w:vAlign w:val="center"/>
          </w:tcPr>
          <w:p w14:paraId="6C0252F6" w14:textId="77777777" w:rsidR="00017927" w:rsidRDefault="00017927" w:rsidP="00017927">
            <w:pPr>
              <w:pStyle w:val="TableText"/>
            </w:pPr>
            <w:r>
              <w:t>Major or critical</w:t>
            </w:r>
          </w:p>
          <w:p w14:paraId="303591C4" w14:textId="77777777" w:rsidR="00C6059D" w:rsidRPr="003209CD" w:rsidRDefault="00017927" w:rsidP="00017927">
            <w:pPr>
              <w:pStyle w:val="TableText"/>
              <w:jc w:val="right"/>
            </w:pPr>
            <w:r w:rsidRPr="00017927">
              <w:rPr>
                <w:sz w:val="16"/>
                <w:szCs w:val="16"/>
              </w:rPr>
              <w:t>QPR</w:t>
            </w:r>
            <w:r>
              <w:rPr>
                <w:sz w:val="16"/>
                <w:szCs w:val="16"/>
              </w:rPr>
              <w:t xml:space="preserve"> Ref: 3016</w:t>
            </w:r>
          </w:p>
        </w:tc>
      </w:tr>
      <w:tr w:rsidR="00240467" w14:paraId="319B8A1E" w14:textId="77777777" w:rsidTr="004E2C9D">
        <w:tc>
          <w:tcPr>
            <w:tcW w:w="782" w:type="pct"/>
            <w:tcBorders>
              <w:top w:val="single" w:sz="4" w:space="0" w:color="auto"/>
              <w:bottom w:val="single" w:sz="4" w:space="0" w:color="auto"/>
            </w:tcBorders>
            <w:tcMar>
              <w:left w:w="108" w:type="dxa"/>
              <w:right w:w="108" w:type="dxa"/>
            </w:tcMar>
            <w:vAlign w:val="center"/>
          </w:tcPr>
          <w:p w14:paraId="528F8A53" w14:textId="77777777" w:rsidR="00240467" w:rsidRPr="003209CD" w:rsidRDefault="00240467" w:rsidP="00240467">
            <w:pPr>
              <w:pStyle w:val="TableText"/>
            </w:pPr>
            <w:r w:rsidRPr="00E179C7">
              <w:rPr>
                <w:rFonts w:asciiTheme="majorHAnsi" w:hAnsiTheme="majorHAnsi"/>
                <w:szCs w:val="18"/>
              </w:rPr>
              <w:t>Notification</w:t>
            </w:r>
          </w:p>
        </w:tc>
        <w:tc>
          <w:tcPr>
            <w:tcW w:w="3360" w:type="pct"/>
            <w:tcBorders>
              <w:top w:val="single" w:sz="4" w:space="0" w:color="auto"/>
              <w:bottom w:val="single" w:sz="4" w:space="0" w:color="auto"/>
            </w:tcBorders>
            <w:tcMar>
              <w:left w:w="108" w:type="dxa"/>
              <w:right w:w="108" w:type="dxa"/>
            </w:tcMar>
            <w:vAlign w:val="center"/>
          </w:tcPr>
          <w:p w14:paraId="67BA6672" w14:textId="77777777" w:rsidR="00240467" w:rsidRDefault="00240467" w:rsidP="00240467">
            <w:pPr>
              <w:pStyle w:val="TableText"/>
              <w:rPr>
                <w:rFonts w:asciiTheme="majorHAnsi" w:hAnsiTheme="majorHAnsi"/>
                <w:szCs w:val="18"/>
              </w:rPr>
            </w:pPr>
            <w:r>
              <w:rPr>
                <w:rFonts w:asciiTheme="majorHAnsi" w:hAnsiTheme="majorHAnsi"/>
                <w:szCs w:val="18"/>
              </w:rPr>
              <w:t>4.10</w:t>
            </w:r>
            <w:r w:rsidRPr="00E179C7">
              <w:rPr>
                <w:rFonts w:asciiTheme="majorHAnsi" w:hAnsiTheme="majorHAnsi"/>
                <w:szCs w:val="18"/>
              </w:rPr>
              <w:t xml:space="preserve"> The department must be notified of any reportable biosecurity incident as soon as practicable, in accordance with the determination made by the Director of Biosecurity.</w:t>
            </w:r>
          </w:p>
          <w:p w14:paraId="74F90A83" w14:textId="77777777" w:rsidR="00240467" w:rsidRDefault="00240467" w:rsidP="00240467">
            <w:pPr>
              <w:pStyle w:val="TableText"/>
              <w:rPr>
                <w:rFonts w:asciiTheme="majorHAnsi" w:hAnsiTheme="majorHAnsi"/>
                <w:szCs w:val="18"/>
              </w:rPr>
            </w:pPr>
            <w:r>
              <w:rPr>
                <w:rFonts w:asciiTheme="majorHAnsi" w:hAnsiTheme="majorHAnsi"/>
                <w:szCs w:val="18"/>
              </w:rPr>
              <w:t xml:space="preserve">Information on reporting biosecurity incidents is available on the </w:t>
            </w:r>
            <w:hyperlink r:id="rId27" w:history="1">
              <w:r w:rsidRPr="009E45C4">
                <w:rPr>
                  <w:rStyle w:val="Hyperlink"/>
                  <w:rFonts w:asciiTheme="majorHAnsi" w:hAnsiTheme="majorHAnsi"/>
                  <w:szCs w:val="18"/>
                </w:rPr>
                <w:t>departments website.</w:t>
              </w:r>
            </w:hyperlink>
            <w:r>
              <w:rPr>
                <w:rFonts w:asciiTheme="majorHAnsi" w:hAnsiTheme="majorHAnsi"/>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11154166" w14:textId="77777777" w:rsidR="00240467" w:rsidRDefault="00240467" w:rsidP="00240467">
            <w:pPr>
              <w:pStyle w:val="TableHeading"/>
              <w:rPr>
                <w:rFonts w:asciiTheme="majorHAnsi" w:hAnsiTheme="majorHAnsi"/>
                <w:b w:val="0"/>
                <w:szCs w:val="18"/>
                <w:lang w:eastAsia="ja-JP"/>
              </w:rPr>
            </w:pPr>
            <w:r w:rsidRPr="00E179C7">
              <w:rPr>
                <w:rFonts w:asciiTheme="majorHAnsi" w:hAnsiTheme="majorHAnsi"/>
                <w:b w:val="0"/>
                <w:szCs w:val="18"/>
                <w:lang w:eastAsia="ja-JP"/>
              </w:rPr>
              <w:t>Critical</w:t>
            </w:r>
          </w:p>
          <w:p w14:paraId="777A98A1" w14:textId="77777777" w:rsidR="00240467" w:rsidRPr="00E179C7" w:rsidRDefault="00240467" w:rsidP="00240467">
            <w:pPr>
              <w:pStyle w:val="TableHeading"/>
              <w:jc w:val="right"/>
              <w:rPr>
                <w:rFonts w:asciiTheme="majorHAnsi" w:hAnsiTheme="majorHAnsi"/>
                <w:b w:val="0"/>
                <w:szCs w:val="18"/>
                <w:lang w:eastAsia="ja-JP"/>
              </w:rPr>
            </w:pPr>
            <w:r>
              <w:rPr>
                <w:rFonts w:asciiTheme="majorHAnsi" w:hAnsiTheme="majorHAnsi"/>
                <w:b w:val="0"/>
                <w:sz w:val="16"/>
                <w:szCs w:val="16"/>
                <w:lang w:eastAsia="ja-JP"/>
              </w:rPr>
              <w:t>QPR Ref: 3015</w:t>
            </w:r>
          </w:p>
          <w:p w14:paraId="353E49A2" w14:textId="77777777" w:rsidR="00240467" w:rsidRDefault="00240467" w:rsidP="00240467">
            <w:pPr>
              <w:pStyle w:val="TableText"/>
            </w:pPr>
          </w:p>
        </w:tc>
      </w:tr>
      <w:tr w:rsidR="00240467" w14:paraId="1470284D" w14:textId="77777777" w:rsidTr="00240467">
        <w:tc>
          <w:tcPr>
            <w:tcW w:w="782" w:type="pct"/>
            <w:tcBorders>
              <w:top w:val="single" w:sz="4" w:space="0" w:color="auto"/>
              <w:bottom w:val="single" w:sz="4" w:space="0" w:color="auto"/>
            </w:tcBorders>
            <w:tcMar>
              <w:left w:w="108" w:type="dxa"/>
              <w:right w:w="108" w:type="dxa"/>
            </w:tcMar>
          </w:tcPr>
          <w:p w14:paraId="370E7891" w14:textId="77777777" w:rsidR="00240467" w:rsidRPr="003209CD" w:rsidRDefault="00240467" w:rsidP="00240467">
            <w:pPr>
              <w:pStyle w:val="TableText"/>
            </w:pPr>
            <w:r w:rsidRPr="00E179C7">
              <w:rPr>
                <w:rFonts w:asciiTheme="majorHAnsi" w:hAnsiTheme="majorHAnsi"/>
                <w:szCs w:val="18"/>
                <w:lang w:eastAsia="ja-JP"/>
              </w:rPr>
              <w:t>Movement</w:t>
            </w:r>
          </w:p>
        </w:tc>
        <w:tc>
          <w:tcPr>
            <w:tcW w:w="3360" w:type="pct"/>
            <w:tcBorders>
              <w:top w:val="single" w:sz="4" w:space="0" w:color="auto"/>
              <w:bottom w:val="single" w:sz="4" w:space="0" w:color="auto"/>
            </w:tcBorders>
            <w:tcMar>
              <w:left w:w="108" w:type="dxa"/>
              <w:right w:w="108" w:type="dxa"/>
            </w:tcMar>
          </w:tcPr>
          <w:p w14:paraId="41341A15" w14:textId="06C19AC5" w:rsidR="00240467" w:rsidRDefault="00240467" w:rsidP="00C443A8">
            <w:pPr>
              <w:pStyle w:val="TableText"/>
              <w:rPr>
                <w:rFonts w:asciiTheme="majorHAnsi" w:hAnsiTheme="majorHAnsi"/>
                <w:szCs w:val="18"/>
              </w:rPr>
            </w:pPr>
            <w:r>
              <w:rPr>
                <w:rFonts w:asciiTheme="majorHAnsi" w:hAnsiTheme="majorHAnsi"/>
                <w:szCs w:val="18"/>
                <w:lang w:eastAsia="ja-JP"/>
              </w:rPr>
              <w:t>4.11</w:t>
            </w:r>
            <w:r w:rsidRPr="00E179C7">
              <w:rPr>
                <w:rFonts w:asciiTheme="majorHAnsi" w:hAnsiTheme="majorHAnsi"/>
                <w:szCs w:val="18"/>
                <w:lang w:eastAsia="ja-JP"/>
              </w:rPr>
              <w:t xml:space="preserve"> </w:t>
            </w:r>
            <w:r w:rsidR="00FB234D" w:rsidRPr="00FB234D">
              <w:rPr>
                <w:rFonts w:asciiTheme="majorHAnsi" w:hAnsiTheme="majorHAnsi"/>
                <w:i/>
                <w:szCs w:val="18"/>
              </w:rPr>
              <w:t>Goods</w:t>
            </w:r>
            <w:r w:rsidR="00A935BD">
              <w:rPr>
                <w:rFonts w:asciiTheme="majorHAnsi" w:hAnsiTheme="majorHAnsi"/>
                <w:i/>
                <w:szCs w:val="18"/>
              </w:rPr>
              <w:t xml:space="preserve"> </w:t>
            </w:r>
            <w:r w:rsidR="00FB234D" w:rsidRPr="00FB234D">
              <w:rPr>
                <w:rFonts w:asciiTheme="majorHAnsi" w:hAnsiTheme="majorHAnsi"/>
                <w:i/>
                <w:szCs w:val="18"/>
              </w:rPr>
              <w:t xml:space="preserve">subject to biosecurity control </w:t>
            </w:r>
            <w:r w:rsidRPr="00E179C7">
              <w:rPr>
                <w:rFonts w:asciiTheme="majorHAnsi" w:hAnsiTheme="majorHAnsi"/>
                <w:szCs w:val="18"/>
              </w:rPr>
              <w:t>are not permitted to leave the biosecurity area of an approved arrangement site, inadvertently or deliberately, without prior written direction or approval from the department.</w:t>
            </w:r>
          </w:p>
        </w:tc>
        <w:tc>
          <w:tcPr>
            <w:tcW w:w="858" w:type="pct"/>
            <w:tcBorders>
              <w:top w:val="single" w:sz="4" w:space="0" w:color="auto"/>
              <w:bottom w:val="single" w:sz="4" w:space="0" w:color="auto"/>
            </w:tcBorders>
            <w:tcMar>
              <w:left w:w="108" w:type="dxa"/>
              <w:right w:w="108" w:type="dxa"/>
            </w:tcMar>
          </w:tcPr>
          <w:p w14:paraId="06D97571" w14:textId="77777777" w:rsidR="00240467" w:rsidRDefault="00240467" w:rsidP="00240467">
            <w:pPr>
              <w:pStyle w:val="TableHeading"/>
              <w:rPr>
                <w:rFonts w:asciiTheme="majorHAnsi" w:hAnsiTheme="majorHAnsi"/>
                <w:b w:val="0"/>
                <w:szCs w:val="18"/>
                <w:lang w:eastAsia="ja-JP"/>
              </w:rPr>
            </w:pPr>
            <w:r w:rsidRPr="00E179C7">
              <w:rPr>
                <w:rFonts w:asciiTheme="majorHAnsi" w:hAnsiTheme="majorHAnsi"/>
                <w:b w:val="0"/>
                <w:szCs w:val="18"/>
                <w:lang w:eastAsia="ja-JP"/>
              </w:rPr>
              <w:t>Critical</w:t>
            </w:r>
          </w:p>
          <w:p w14:paraId="5F7B3369" w14:textId="77777777" w:rsidR="00240467" w:rsidRPr="00240467" w:rsidRDefault="00240467" w:rsidP="00240467">
            <w:pPr>
              <w:pStyle w:val="TableText"/>
              <w:jc w:val="right"/>
            </w:pPr>
            <w:r w:rsidRPr="00240467">
              <w:rPr>
                <w:rFonts w:asciiTheme="majorHAnsi" w:hAnsiTheme="majorHAnsi"/>
                <w:sz w:val="16"/>
                <w:szCs w:val="16"/>
                <w:lang w:eastAsia="ja-JP"/>
              </w:rPr>
              <w:t>QPR Ref: 3001</w:t>
            </w:r>
          </w:p>
        </w:tc>
      </w:tr>
      <w:tr w:rsidR="00240467" w14:paraId="093FDE8C" w14:textId="77777777" w:rsidTr="00240467">
        <w:tc>
          <w:tcPr>
            <w:tcW w:w="782" w:type="pct"/>
            <w:tcBorders>
              <w:top w:val="single" w:sz="4" w:space="0" w:color="auto"/>
              <w:bottom w:val="single" w:sz="4" w:space="0" w:color="auto"/>
            </w:tcBorders>
            <w:tcMar>
              <w:left w:w="108" w:type="dxa"/>
              <w:right w:w="108" w:type="dxa"/>
            </w:tcMar>
          </w:tcPr>
          <w:p w14:paraId="2DC6CDB1" w14:textId="77777777" w:rsidR="00240467" w:rsidRPr="003209CD" w:rsidRDefault="00240467" w:rsidP="00240467">
            <w:pPr>
              <w:pStyle w:val="TableText"/>
            </w:pPr>
            <w:r w:rsidRPr="00E179C7">
              <w:rPr>
                <w:rFonts w:asciiTheme="majorHAnsi" w:hAnsiTheme="majorHAnsi" w:cstheme="majorHAnsi"/>
                <w:bCs/>
                <w:szCs w:val="18"/>
              </w:rPr>
              <w:t>Identification</w:t>
            </w:r>
          </w:p>
        </w:tc>
        <w:tc>
          <w:tcPr>
            <w:tcW w:w="3360" w:type="pct"/>
            <w:tcBorders>
              <w:top w:val="single" w:sz="4" w:space="0" w:color="auto"/>
              <w:bottom w:val="single" w:sz="4" w:space="0" w:color="auto"/>
            </w:tcBorders>
            <w:tcMar>
              <w:left w:w="108" w:type="dxa"/>
              <w:right w:w="108" w:type="dxa"/>
            </w:tcMar>
          </w:tcPr>
          <w:p w14:paraId="3ECDD039" w14:textId="77777777" w:rsidR="00240467" w:rsidRPr="00E179C7" w:rsidRDefault="00240467" w:rsidP="00240467">
            <w:pPr>
              <w:spacing w:after="0" w:line="240" w:lineRule="auto"/>
              <w:rPr>
                <w:rFonts w:asciiTheme="majorHAnsi" w:hAnsiTheme="majorHAnsi" w:cstheme="majorHAnsi"/>
                <w:bCs/>
                <w:sz w:val="18"/>
                <w:szCs w:val="18"/>
              </w:rPr>
            </w:pPr>
            <w:r>
              <w:rPr>
                <w:rFonts w:asciiTheme="majorHAnsi" w:hAnsiTheme="majorHAnsi" w:cstheme="majorHAnsi"/>
                <w:bCs/>
                <w:sz w:val="18"/>
                <w:szCs w:val="18"/>
              </w:rPr>
              <w:t>4.12</w:t>
            </w:r>
            <w:r w:rsidRPr="00E179C7">
              <w:rPr>
                <w:rFonts w:asciiTheme="majorHAnsi" w:hAnsiTheme="majorHAnsi" w:cstheme="majorHAnsi"/>
                <w:bCs/>
                <w:sz w:val="18"/>
                <w:szCs w:val="18"/>
              </w:rPr>
              <w:t xml:space="preserve"> If there is any doubt as to whether goods: </w:t>
            </w:r>
          </w:p>
          <w:p w14:paraId="78B9FB23" w14:textId="77777777" w:rsidR="00240467" w:rsidRPr="00E179C7" w:rsidRDefault="00240467" w:rsidP="00052D88">
            <w:pPr>
              <w:pStyle w:val="ListParagraph"/>
              <w:numPr>
                <w:ilvl w:val="0"/>
                <w:numId w:val="11"/>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are subject to biosecurity control </w:t>
            </w:r>
          </w:p>
          <w:p w14:paraId="11E46527" w14:textId="77777777" w:rsidR="00240467" w:rsidRPr="00E179C7" w:rsidRDefault="00240467" w:rsidP="00052D88">
            <w:pPr>
              <w:pStyle w:val="ListParagraph"/>
              <w:numPr>
                <w:ilvl w:val="0"/>
                <w:numId w:val="11"/>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remain subject to biosecurity control </w:t>
            </w:r>
          </w:p>
          <w:p w14:paraId="02095154" w14:textId="77777777" w:rsidR="00240467" w:rsidRDefault="00240467" w:rsidP="00052D88">
            <w:pPr>
              <w:pStyle w:val="ListParagraph"/>
              <w:numPr>
                <w:ilvl w:val="0"/>
                <w:numId w:val="11"/>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become subject to biosecurity control </w:t>
            </w:r>
          </w:p>
          <w:p w14:paraId="3A81B3EC" w14:textId="60193BF8" w:rsidR="00240467" w:rsidRPr="00240467" w:rsidRDefault="00240467" w:rsidP="00C443A8">
            <w:pPr>
              <w:pStyle w:val="ListParagraph"/>
              <w:numPr>
                <w:ilvl w:val="0"/>
                <w:numId w:val="11"/>
              </w:numPr>
              <w:spacing w:before="60" w:after="0" w:line="240" w:lineRule="auto"/>
              <w:contextualSpacing w:val="0"/>
              <w:rPr>
                <w:rFonts w:asciiTheme="majorHAnsi" w:hAnsiTheme="majorHAnsi" w:cstheme="majorHAnsi"/>
                <w:bCs/>
                <w:sz w:val="18"/>
                <w:szCs w:val="18"/>
              </w:rPr>
            </w:pPr>
            <w:r w:rsidRPr="00240467">
              <w:rPr>
                <w:rFonts w:asciiTheme="majorHAnsi" w:hAnsiTheme="majorHAnsi" w:cstheme="majorHAnsi"/>
                <w:bCs/>
                <w:sz w:val="18"/>
                <w:szCs w:val="18"/>
              </w:rPr>
              <w:t xml:space="preserve">then the </w:t>
            </w:r>
            <w:r w:rsidR="00FB234D" w:rsidRPr="00FB234D">
              <w:rPr>
                <w:rFonts w:asciiTheme="majorHAnsi" w:hAnsiTheme="majorHAnsi" w:cstheme="majorHAnsi"/>
                <w:bCs/>
                <w:i/>
                <w:sz w:val="18"/>
                <w:szCs w:val="18"/>
              </w:rPr>
              <w:t>goods</w:t>
            </w:r>
            <w:r w:rsidR="00A935BD">
              <w:rPr>
                <w:rFonts w:asciiTheme="majorHAnsi" w:hAnsiTheme="majorHAnsi" w:cstheme="majorHAnsi"/>
                <w:bCs/>
                <w:i/>
                <w:sz w:val="18"/>
                <w:szCs w:val="18"/>
              </w:rPr>
              <w:t xml:space="preserve"> </w:t>
            </w:r>
            <w:r w:rsidRPr="00240467">
              <w:rPr>
                <w:rFonts w:asciiTheme="majorHAnsi" w:hAnsiTheme="majorHAnsi" w:cstheme="majorHAnsi"/>
                <w:bCs/>
                <w:sz w:val="18"/>
                <w:szCs w:val="18"/>
              </w:rPr>
              <w:t xml:space="preserve">must be handled in accordance with requirements for </w:t>
            </w:r>
            <w:r w:rsidR="00FB234D" w:rsidRPr="00052D88">
              <w:rPr>
                <w:rFonts w:asciiTheme="majorHAnsi" w:hAnsiTheme="majorHAnsi" w:cstheme="majorHAnsi"/>
                <w:bCs/>
                <w:sz w:val="18"/>
                <w:szCs w:val="18"/>
              </w:rPr>
              <w:t>goods</w:t>
            </w:r>
            <w:r w:rsidR="00C443A8" w:rsidRPr="00052D88">
              <w:rPr>
                <w:rFonts w:asciiTheme="majorHAnsi" w:hAnsiTheme="majorHAnsi" w:cstheme="majorHAnsi"/>
                <w:bCs/>
                <w:sz w:val="18"/>
                <w:szCs w:val="18"/>
              </w:rPr>
              <w:t xml:space="preserve"> </w:t>
            </w:r>
            <w:r w:rsidRPr="00C443A8">
              <w:rPr>
                <w:rFonts w:asciiTheme="majorHAnsi" w:hAnsiTheme="majorHAnsi" w:cstheme="majorHAnsi"/>
                <w:bCs/>
                <w:sz w:val="18"/>
                <w:szCs w:val="18"/>
              </w:rPr>
              <w:t>subject to biosecurity control.</w:t>
            </w:r>
          </w:p>
        </w:tc>
        <w:tc>
          <w:tcPr>
            <w:tcW w:w="858" w:type="pct"/>
            <w:tcBorders>
              <w:top w:val="single" w:sz="4" w:space="0" w:color="auto"/>
              <w:bottom w:val="single" w:sz="4" w:space="0" w:color="auto"/>
            </w:tcBorders>
            <w:tcMar>
              <w:left w:w="108" w:type="dxa"/>
              <w:right w:w="108" w:type="dxa"/>
            </w:tcMar>
          </w:tcPr>
          <w:p w14:paraId="1CE02541" w14:textId="77777777" w:rsidR="00240467" w:rsidRDefault="00240467" w:rsidP="00240467">
            <w:pPr>
              <w:pStyle w:val="TableHeading"/>
              <w:rPr>
                <w:rFonts w:asciiTheme="majorHAnsi" w:hAnsiTheme="majorHAnsi" w:cstheme="majorHAnsi"/>
                <w:b w:val="0"/>
                <w:bCs/>
                <w:szCs w:val="18"/>
              </w:rPr>
            </w:pPr>
            <w:r w:rsidRPr="00E179C7">
              <w:rPr>
                <w:rFonts w:asciiTheme="majorHAnsi" w:hAnsiTheme="majorHAnsi" w:cstheme="majorHAnsi"/>
                <w:b w:val="0"/>
                <w:bCs/>
                <w:szCs w:val="18"/>
              </w:rPr>
              <w:t>Major</w:t>
            </w:r>
          </w:p>
          <w:p w14:paraId="5E01E1CA" w14:textId="77777777" w:rsidR="00240467" w:rsidRPr="00240467" w:rsidRDefault="00240467" w:rsidP="00240467">
            <w:pPr>
              <w:pStyle w:val="TableText"/>
              <w:jc w:val="right"/>
            </w:pPr>
            <w:r w:rsidRPr="00240467">
              <w:rPr>
                <w:rFonts w:asciiTheme="majorHAnsi" w:hAnsiTheme="majorHAnsi" w:cstheme="majorHAnsi"/>
                <w:bCs/>
                <w:sz w:val="16"/>
                <w:szCs w:val="16"/>
              </w:rPr>
              <w:t>QPR Ref: 3011</w:t>
            </w:r>
          </w:p>
        </w:tc>
      </w:tr>
    </w:tbl>
    <w:p w14:paraId="7249645E" w14:textId="77777777" w:rsidR="00B00DEB" w:rsidRDefault="00B00DEB" w:rsidP="00C6059D">
      <w:pPr>
        <w:pStyle w:val="Heading3"/>
        <w:ind w:left="964" w:hanging="964"/>
        <w:sectPr w:rsidR="00B00DEB" w:rsidSect="00672F94">
          <w:pgSz w:w="11906" w:h="16838"/>
          <w:pgMar w:top="1418" w:right="1418" w:bottom="1418" w:left="1418" w:header="567" w:footer="283" w:gutter="0"/>
          <w:cols w:space="708"/>
          <w:titlePg/>
          <w:docGrid w:linePitch="360"/>
        </w:sectPr>
      </w:pPr>
      <w:bookmarkStart w:id="30" w:name="_Toc11750055"/>
    </w:p>
    <w:p w14:paraId="049C5D3E" w14:textId="77777777" w:rsidR="00C6059D" w:rsidRDefault="00C6059D" w:rsidP="00C6059D">
      <w:pPr>
        <w:pStyle w:val="Heading3"/>
        <w:ind w:left="964" w:hanging="964"/>
      </w:pPr>
      <w:bookmarkStart w:id="31" w:name="_Toc24099205"/>
      <w:r>
        <w:lastRenderedPageBreak/>
        <w:t xml:space="preserve">Table </w:t>
      </w:r>
      <w:r w:rsidR="00E71EDF">
        <w:rPr>
          <w:noProof/>
        </w:rPr>
        <w:t>4</w:t>
      </w:r>
      <w:r>
        <w:rPr>
          <w:noProof/>
        </w:rPr>
        <w:t>B</w:t>
      </w:r>
      <w:r>
        <w:t xml:space="preserve"> Compliance</w:t>
      </w:r>
      <w:bookmarkEnd w:id="30"/>
      <w:bookmarkEnd w:id="31"/>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C6059D" w14:paraId="3323DE58" w14:textId="77777777" w:rsidTr="004E2C9D">
        <w:trPr>
          <w:cantSplit/>
          <w:tblHeader/>
        </w:trPr>
        <w:tc>
          <w:tcPr>
            <w:tcW w:w="782" w:type="pct"/>
            <w:tcBorders>
              <w:top w:val="single" w:sz="6" w:space="0" w:color="auto"/>
              <w:bottom w:val="single" w:sz="4" w:space="0" w:color="auto"/>
            </w:tcBorders>
            <w:tcMar>
              <w:left w:w="108" w:type="dxa"/>
              <w:right w:w="108" w:type="dxa"/>
            </w:tcMar>
            <w:vAlign w:val="center"/>
          </w:tcPr>
          <w:p w14:paraId="7DB1C6FF" w14:textId="77777777" w:rsidR="00C6059D" w:rsidRDefault="00C6059D" w:rsidP="004E2C9D">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282C1CAC" w14:textId="77777777" w:rsidR="00C6059D" w:rsidRDefault="00C6059D" w:rsidP="004E2C9D">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3F54CC06" w14:textId="77777777" w:rsidR="00C6059D" w:rsidRDefault="00C6059D" w:rsidP="004E2C9D">
            <w:pPr>
              <w:pStyle w:val="TableHeading"/>
              <w:jc w:val="center"/>
            </w:pPr>
            <w:r>
              <w:t>Nonconformity guide</w:t>
            </w:r>
          </w:p>
        </w:tc>
      </w:tr>
      <w:tr w:rsidR="0084515B" w:rsidRPr="00E179C7" w14:paraId="581B7595" w14:textId="77777777" w:rsidTr="004E2C9D">
        <w:tc>
          <w:tcPr>
            <w:tcW w:w="782" w:type="pct"/>
            <w:tcBorders>
              <w:top w:val="single" w:sz="4" w:space="0" w:color="auto"/>
              <w:bottom w:val="single" w:sz="4" w:space="0" w:color="auto"/>
            </w:tcBorders>
            <w:tcMar>
              <w:left w:w="108" w:type="dxa"/>
              <w:right w:w="108" w:type="dxa"/>
            </w:tcMar>
          </w:tcPr>
          <w:p w14:paraId="0215997C" w14:textId="77777777" w:rsidR="0084515B" w:rsidRPr="00E179C7" w:rsidRDefault="0084515B" w:rsidP="0084515B">
            <w:pPr>
              <w:pStyle w:val="TableText"/>
              <w:rPr>
                <w:rFonts w:asciiTheme="majorHAnsi" w:hAnsiTheme="majorHAnsi"/>
                <w:szCs w:val="18"/>
                <w:lang w:eastAsia="ja-JP"/>
              </w:rPr>
            </w:pPr>
            <w:r w:rsidRPr="00E179C7">
              <w:rPr>
                <w:rFonts w:asciiTheme="majorHAnsi" w:hAnsiTheme="majorHAnsi" w:cstheme="majorHAnsi"/>
                <w:bCs/>
                <w:szCs w:val="18"/>
              </w:rPr>
              <w:t>Arrangement compliance</w:t>
            </w:r>
          </w:p>
        </w:tc>
        <w:tc>
          <w:tcPr>
            <w:tcW w:w="3360" w:type="pct"/>
            <w:tcBorders>
              <w:top w:val="single" w:sz="4" w:space="0" w:color="auto"/>
              <w:bottom w:val="single" w:sz="4" w:space="0" w:color="auto"/>
            </w:tcBorders>
            <w:tcMar>
              <w:left w:w="108" w:type="dxa"/>
              <w:right w:w="108" w:type="dxa"/>
            </w:tcMar>
          </w:tcPr>
          <w:p w14:paraId="11ADD06A" w14:textId="611A5EBB" w:rsidR="0084515B" w:rsidRPr="00E179C7" w:rsidRDefault="00E71EDF" w:rsidP="00E179C7">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 xml:space="preserve">4.13 </w:t>
            </w:r>
            <w:r w:rsidR="0084515B" w:rsidRPr="00E179C7">
              <w:rPr>
                <w:rFonts w:asciiTheme="majorHAnsi" w:hAnsiTheme="majorHAnsi" w:cstheme="majorHAnsi"/>
                <w:bCs/>
                <w:sz w:val="18"/>
                <w:szCs w:val="18"/>
              </w:rPr>
              <w:t xml:space="preserve">The </w:t>
            </w:r>
            <w:r w:rsidR="00FB234D" w:rsidRPr="00FB234D">
              <w:rPr>
                <w:rFonts w:asciiTheme="majorHAnsi" w:hAnsiTheme="majorHAnsi" w:cstheme="majorHAnsi"/>
                <w:bCs/>
                <w:i/>
                <w:sz w:val="18"/>
                <w:szCs w:val="18"/>
              </w:rPr>
              <w:t xml:space="preserve">biosecurity industry participant </w:t>
            </w:r>
            <w:r w:rsidR="0084515B" w:rsidRPr="00E179C7">
              <w:rPr>
                <w:rFonts w:asciiTheme="majorHAnsi" w:hAnsiTheme="majorHAnsi" w:cstheme="majorHAnsi"/>
                <w:bCs/>
                <w:sz w:val="18"/>
                <w:szCs w:val="18"/>
              </w:rPr>
              <w:t>must notify the department</w:t>
            </w:r>
            <w:r w:rsidR="00E179C7" w:rsidRPr="00E179C7">
              <w:rPr>
                <w:rFonts w:asciiTheme="majorHAnsi" w:hAnsiTheme="majorHAnsi"/>
                <w:sz w:val="18"/>
                <w:szCs w:val="18"/>
              </w:rPr>
              <w:t xml:space="preserve">, </w:t>
            </w:r>
            <w:hyperlink r:id="rId28" w:history="1">
              <w:r w:rsidR="00E179C7" w:rsidRPr="00E179C7">
                <w:rPr>
                  <w:rStyle w:val="Hyperlink"/>
                  <w:rFonts w:asciiTheme="majorHAnsi" w:hAnsiTheme="majorHAnsi"/>
                  <w:sz w:val="18"/>
                  <w:szCs w:val="18"/>
                  <w:lang w:eastAsia="ja-JP"/>
                </w:rPr>
                <w:t>aa.canberra@agriculture.gov.au</w:t>
              </w:r>
            </w:hyperlink>
            <w:r w:rsidR="00E179C7" w:rsidRPr="00E179C7">
              <w:rPr>
                <w:rStyle w:val="Hyperlink"/>
                <w:rFonts w:asciiTheme="majorHAnsi" w:hAnsiTheme="majorHAnsi"/>
                <w:sz w:val="18"/>
                <w:szCs w:val="18"/>
                <w:lang w:eastAsia="ja-JP"/>
              </w:rPr>
              <w:t>,</w:t>
            </w:r>
            <w:r w:rsidR="00E179C7" w:rsidRPr="00E179C7">
              <w:rPr>
                <w:rFonts w:asciiTheme="majorHAnsi" w:hAnsiTheme="majorHAnsi"/>
                <w:sz w:val="18"/>
                <w:szCs w:val="18"/>
              </w:rPr>
              <w:t xml:space="preserve"> </w:t>
            </w:r>
            <w:r w:rsidR="0084515B" w:rsidRPr="00E179C7">
              <w:rPr>
                <w:rFonts w:asciiTheme="majorHAnsi" w:hAnsiTheme="majorHAnsi" w:cstheme="majorHAnsi"/>
                <w:bCs/>
                <w:sz w:val="18"/>
                <w:szCs w:val="18"/>
              </w:rPr>
              <w:t xml:space="preserve">within 15 working days of becoming aware of any change of status, not previously been notified to the department, of the </w:t>
            </w:r>
            <w:r w:rsidR="00FB234D" w:rsidRPr="00FB234D">
              <w:rPr>
                <w:rFonts w:asciiTheme="majorHAnsi" w:hAnsiTheme="majorHAnsi" w:cstheme="majorHAnsi"/>
                <w:bCs/>
                <w:i/>
                <w:sz w:val="18"/>
                <w:szCs w:val="18"/>
              </w:rPr>
              <w:t xml:space="preserve">biosecurity industry participant </w:t>
            </w:r>
            <w:r w:rsidR="0084515B" w:rsidRPr="00E179C7">
              <w:rPr>
                <w:rFonts w:asciiTheme="majorHAnsi" w:hAnsiTheme="majorHAnsi" w:cstheme="majorHAnsi"/>
                <w:bCs/>
                <w:sz w:val="18"/>
                <w:szCs w:val="18"/>
              </w:rPr>
              <w:t>or their associates relevant to the operation of the approved arrangement in relation to any of the following matters:</w:t>
            </w:r>
          </w:p>
          <w:p w14:paraId="542125FC" w14:textId="77777777" w:rsidR="0084515B" w:rsidRPr="00E179C7" w:rsidRDefault="0084515B" w:rsidP="00052D88">
            <w:pPr>
              <w:pStyle w:val="ListParagraph"/>
              <w:numPr>
                <w:ilvl w:val="0"/>
                <w:numId w:val="12"/>
              </w:numPr>
              <w:spacing w:before="60" w:after="60" w:line="240" w:lineRule="auto"/>
              <w:contextualSpacing w:val="0"/>
              <w:rPr>
                <w:rFonts w:asciiTheme="majorHAnsi" w:hAnsiTheme="majorHAnsi" w:cstheme="majorHAnsi"/>
                <w:bCs/>
                <w:i/>
                <w:sz w:val="18"/>
                <w:szCs w:val="18"/>
              </w:rPr>
            </w:pPr>
            <w:r w:rsidRPr="00E179C7">
              <w:rPr>
                <w:rFonts w:asciiTheme="majorHAnsi" w:hAnsiTheme="majorHAnsi" w:cstheme="majorHAnsi"/>
                <w:bCs/>
                <w:sz w:val="18"/>
                <w:szCs w:val="18"/>
              </w:rPr>
              <w:t xml:space="preserve">conviction of an offence or order to pay a pecuniary penalty under the </w:t>
            </w:r>
            <w:r w:rsidRPr="00E179C7">
              <w:rPr>
                <w:rFonts w:asciiTheme="majorHAnsi" w:hAnsiTheme="majorHAnsi" w:cstheme="majorHAnsi"/>
                <w:bCs/>
                <w:i/>
                <w:sz w:val="18"/>
                <w:szCs w:val="18"/>
              </w:rPr>
              <w:t>Biosecurity Act 2015, Quarantine Act 1908, Customs Act 1901, the Criminal Code or the Crimes Act 1914</w:t>
            </w:r>
          </w:p>
          <w:p w14:paraId="16BB1D39" w14:textId="77777777" w:rsidR="0084515B" w:rsidRPr="00E179C7" w:rsidRDefault="0084515B" w:rsidP="00052D88">
            <w:pPr>
              <w:pStyle w:val="ListParagraph"/>
              <w:numPr>
                <w:ilvl w:val="0"/>
                <w:numId w:val="12"/>
              </w:numPr>
              <w:spacing w:before="60" w:after="60" w:line="240" w:lineRule="auto"/>
              <w:contextualSpacing w:val="0"/>
              <w:rPr>
                <w:rFonts w:asciiTheme="majorHAnsi" w:hAnsiTheme="majorHAnsi"/>
                <w:sz w:val="18"/>
                <w:szCs w:val="18"/>
                <w:lang w:eastAsia="ja-JP"/>
              </w:rPr>
            </w:pPr>
            <w:r w:rsidRPr="00E179C7">
              <w:rPr>
                <w:rFonts w:asciiTheme="majorHAnsi" w:hAnsiTheme="majorHAnsi" w:cstheme="majorHAnsi"/>
                <w:bCs/>
                <w:sz w:val="18"/>
                <w:szCs w:val="18"/>
              </w:rPr>
              <w:t xml:space="preserve">debt to the Commonwealth that is more than 28 days overdue under the </w:t>
            </w:r>
            <w:r w:rsidRPr="00E179C7">
              <w:rPr>
                <w:rFonts w:asciiTheme="majorHAnsi" w:hAnsiTheme="majorHAnsi" w:cstheme="majorHAnsi"/>
                <w:bCs/>
                <w:i/>
                <w:sz w:val="18"/>
                <w:szCs w:val="18"/>
              </w:rPr>
              <w:t>Biosecurity Act 2015, Quarantine Act 1908, Customs Act 1901, the Criminal Code or the Crimes Act 1914</w:t>
            </w:r>
          </w:p>
          <w:p w14:paraId="235CE408" w14:textId="77777777" w:rsidR="0084515B" w:rsidRPr="00E179C7" w:rsidRDefault="0084515B" w:rsidP="00052D88">
            <w:pPr>
              <w:pStyle w:val="ListParagraph"/>
              <w:numPr>
                <w:ilvl w:val="0"/>
                <w:numId w:val="12"/>
              </w:numPr>
              <w:spacing w:before="60" w:after="60" w:line="240" w:lineRule="auto"/>
              <w:contextualSpacing w:val="0"/>
              <w:rPr>
                <w:rFonts w:asciiTheme="majorHAnsi" w:hAnsiTheme="majorHAnsi"/>
                <w:sz w:val="18"/>
                <w:szCs w:val="18"/>
                <w:lang w:eastAsia="ja-JP"/>
              </w:rPr>
            </w:pPr>
            <w:r w:rsidRPr="00E179C7">
              <w:rPr>
                <w:rFonts w:asciiTheme="majorHAnsi" w:hAnsiTheme="majorHAnsi"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E179C7">
              <w:rPr>
                <w:rFonts w:asciiTheme="majorHAnsi" w:hAnsiTheme="majorHAnsi" w:cstheme="majorHAnsi"/>
                <w:bCs/>
                <w:i/>
                <w:sz w:val="18"/>
                <w:szCs w:val="18"/>
              </w:rPr>
              <w:t>Quarantine Act 1908</w:t>
            </w:r>
            <w:r w:rsidRPr="00E179C7">
              <w:rPr>
                <w:rFonts w:asciiTheme="majorHAnsi" w:hAnsiTheme="majorHAnsi" w:cstheme="majorHAnsi"/>
                <w:bCs/>
                <w:sz w:val="18"/>
                <w:szCs w:val="18"/>
              </w:rPr>
              <w:t xml:space="preserve"> or the </w:t>
            </w:r>
            <w:r w:rsidRPr="00E179C7">
              <w:rPr>
                <w:rFonts w:asciiTheme="majorHAnsi" w:hAnsiTheme="majorHAnsi" w:cstheme="majorHAnsi"/>
                <w:bCs/>
                <w:i/>
                <w:sz w:val="18"/>
                <w:szCs w:val="18"/>
              </w:rPr>
              <w:t>Biosecurity Act 2015</w:t>
            </w:r>
            <w:r w:rsidRPr="00E179C7">
              <w:rPr>
                <w:rFonts w:asciiTheme="majorHAnsi" w:hAnsiTheme="majorHAnsi" w:cstheme="majorHAnsi"/>
                <w:bCs/>
                <w:sz w:val="18"/>
                <w:szCs w:val="18"/>
              </w:rPr>
              <w:t>.</w:t>
            </w:r>
          </w:p>
        </w:tc>
        <w:tc>
          <w:tcPr>
            <w:tcW w:w="858" w:type="pct"/>
            <w:tcBorders>
              <w:top w:val="single" w:sz="4" w:space="0" w:color="auto"/>
              <w:bottom w:val="single" w:sz="4" w:space="0" w:color="auto"/>
            </w:tcBorders>
            <w:tcMar>
              <w:left w:w="108" w:type="dxa"/>
              <w:right w:w="108" w:type="dxa"/>
            </w:tcMar>
          </w:tcPr>
          <w:p w14:paraId="3DA4D5F5" w14:textId="77777777" w:rsidR="0084515B" w:rsidRDefault="0084515B" w:rsidP="0084515B">
            <w:pPr>
              <w:pStyle w:val="TableHeading"/>
              <w:rPr>
                <w:rFonts w:asciiTheme="majorHAnsi" w:hAnsiTheme="majorHAnsi" w:cstheme="majorHAnsi"/>
                <w:b w:val="0"/>
                <w:bCs/>
                <w:szCs w:val="18"/>
              </w:rPr>
            </w:pPr>
            <w:r w:rsidRPr="00E179C7">
              <w:rPr>
                <w:rFonts w:asciiTheme="majorHAnsi" w:hAnsiTheme="majorHAnsi" w:cstheme="majorHAnsi"/>
                <w:b w:val="0"/>
                <w:bCs/>
                <w:szCs w:val="18"/>
              </w:rPr>
              <w:t>Critical</w:t>
            </w:r>
          </w:p>
          <w:p w14:paraId="77B0E3AE" w14:textId="77777777" w:rsidR="00017927" w:rsidRPr="00017927" w:rsidRDefault="00017927" w:rsidP="00017927">
            <w:pPr>
              <w:pStyle w:val="TableHeading"/>
              <w:jc w:val="right"/>
              <w:rPr>
                <w:rFonts w:asciiTheme="majorHAnsi" w:hAnsiTheme="majorHAnsi"/>
                <w:b w:val="0"/>
                <w:sz w:val="16"/>
                <w:szCs w:val="16"/>
                <w:lang w:eastAsia="ja-JP"/>
              </w:rPr>
            </w:pPr>
            <w:r w:rsidRPr="00017927">
              <w:rPr>
                <w:rFonts w:asciiTheme="majorHAnsi" w:hAnsiTheme="majorHAnsi" w:cstheme="majorHAnsi"/>
                <w:b w:val="0"/>
                <w:bCs/>
                <w:sz w:val="16"/>
                <w:szCs w:val="16"/>
              </w:rPr>
              <w:t>QPR Ref: 3012</w:t>
            </w:r>
          </w:p>
        </w:tc>
      </w:tr>
      <w:tr w:rsidR="0084515B" w:rsidRPr="00E179C7" w14:paraId="195FC85C" w14:textId="77777777" w:rsidTr="00401FED">
        <w:tc>
          <w:tcPr>
            <w:tcW w:w="782" w:type="pct"/>
            <w:tcBorders>
              <w:top w:val="single" w:sz="4" w:space="0" w:color="auto"/>
              <w:bottom w:val="single" w:sz="4" w:space="0" w:color="auto"/>
            </w:tcBorders>
            <w:tcMar>
              <w:left w:w="108" w:type="dxa"/>
              <w:right w:w="108" w:type="dxa"/>
            </w:tcMar>
          </w:tcPr>
          <w:p w14:paraId="307ABA35" w14:textId="77777777" w:rsidR="0084515B" w:rsidRPr="00E179C7" w:rsidRDefault="0084515B" w:rsidP="0084515B">
            <w:pPr>
              <w:pStyle w:val="TableText"/>
              <w:rPr>
                <w:rFonts w:asciiTheme="majorHAnsi" w:hAnsiTheme="majorHAnsi"/>
                <w:szCs w:val="18"/>
                <w:lang w:eastAsia="ja-JP"/>
              </w:rPr>
            </w:pPr>
            <w:r w:rsidRPr="00E179C7">
              <w:rPr>
                <w:rFonts w:asciiTheme="majorHAnsi" w:hAnsiTheme="majorHAnsi" w:cstheme="majorHAnsi"/>
                <w:bCs/>
                <w:szCs w:val="18"/>
              </w:rPr>
              <w:t>Notification</w:t>
            </w:r>
          </w:p>
        </w:tc>
        <w:tc>
          <w:tcPr>
            <w:tcW w:w="3360" w:type="pct"/>
            <w:tcBorders>
              <w:top w:val="single" w:sz="4" w:space="0" w:color="auto"/>
              <w:bottom w:val="single" w:sz="4" w:space="0" w:color="auto"/>
            </w:tcBorders>
            <w:tcMar>
              <w:left w:w="108" w:type="dxa"/>
              <w:right w:w="108" w:type="dxa"/>
            </w:tcMar>
          </w:tcPr>
          <w:p w14:paraId="6F465E5D" w14:textId="4BB104E0" w:rsidR="0084515B" w:rsidRPr="00E179C7" w:rsidRDefault="00E71EDF" w:rsidP="00E179C7">
            <w:pPr>
              <w:spacing w:before="60" w:after="60" w:line="240" w:lineRule="auto"/>
              <w:rPr>
                <w:rFonts w:asciiTheme="majorHAnsi" w:hAnsiTheme="majorHAnsi"/>
                <w:sz w:val="18"/>
                <w:szCs w:val="18"/>
              </w:rPr>
            </w:pPr>
            <w:r>
              <w:rPr>
                <w:rFonts w:asciiTheme="majorHAnsi" w:hAnsiTheme="majorHAnsi" w:cstheme="majorHAnsi"/>
                <w:bCs/>
                <w:sz w:val="18"/>
                <w:szCs w:val="18"/>
              </w:rPr>
              <w:t>4.14</w:t>
            </w:r>
            <w:r w:rsidR="0084515B" w:rsidRPr="00E179C7">
              <w:rPr>
                <w:rFonts w:asciiTheme="majorHAnsi" w:hAnsiTheme="majorHAnsi" w:cstheme="majorHAnsi"/>
                <w:bCs/>
                <w:sz w:val="18"/>
                <w:szCs w:val="18"/>
              </w:rPr>
              <w:t xml:space="preserve"> </w:t>
            </w:r>
            <w:r w:rsidR="0084515B" w:rsidRPr="00E179C7">
              <w:rPr>
                <w:rFonts w:asciiTheme="majorHAnsi" w:hAnsiTheme="majorHAnsi"/>
                <w:sz w:val="18"/>
                <w:szCs w:val="18"/>
              </w:rPr>
              <w:t xml:space="preserve">The </w:t>
            </w:r>
            <w:r w:rsidR="00FB234D" w:rsidRPr="00FB234D">
              <w:rPr>
                <w:rFonts w:asciiTheme="majorHAnsi" w:hAnsiTheme="majorHAnsi"/>
                <w:i/>
                <w:sz w:val="18"/>
                <w:szCs w:val="18"/>
              </w:rPr>
              <w:t xml:space="preserve">biosecurity industry participant </w:t>
            </w:r>
            <w:r w:rsidR="0084515B" w:rsidRPr="00E179C7">
              <w:rPr>
                <w:rFonts w:asciiTheme="majorHAnsi" w:hAnsiTheme="majorHAnsi"/>
                <w:sz w:val="18"/>
                <w:szCs w:val="18"/>
              </w:rPr>
              <w:t xml:space="preserve">must notify the department </w:t>
            </w:r>
            <w:r w:rsidR="00E179C7" w:rsidRPr="00E179C7">
              <w:rPr>
                <w:rFonts w:asciiTheme="majorHAnsi" w:hAnsiTheme="majorHAnsi"/>
                <w:sz w:val="18"/>
                <w:szCs w:val="18"/>
              </w:rPr>
              <w:t xml:space="preserve">notified, </w:t>
            </w:r>
            <w:hyperlink r:id="rId29" w:history="1">
              <w:r w:rsidR="00E179C7" w:rsidRPr="00E179C7">
                <w:rPr>
                  <w:rStyle w:val="Hyperlink"/>
                  <w:rFonts w:asciiTheme="majorHAnsi" w:hAnsiTheme="majorHAnsi"/>
                  <w:sz w:val="18"/>
                  <w:szCs w:val="18"/>
                  <w:lang w:eastAsia="ja-JP"/>
                </w:rPr>
                <w:t>aa.canberra@agriculture.gov.au</w:t>
              </w:r>
            </w:hyperlink>
            <w:r w:rsidR="00E179C7" w:rsidRPr="00E179C7">
              <w:rPr>
                <w:rStyle w:val="Hyperlink"/>
                <w:rFonts w:asciiTheme="majorHAnsi" w:hAnsiTheme="majorHAnsi"/>
                <w:sz w:val="18"/>
                <w:szCs w:val="18"/>
                <w:lang w:eastAsia="ja-JP"/>
              </w:rPr>
              <w:t>,</w:t>
            </w:r>
            <w:r w:rsidR="00E179C7" w:rsidRPr="00E179C7">
              <w:rPr>
                <w:rFonts w:asciiTheme="majorHAnsi" w:hAnsiTheme="majorHAnsi"/>
                <w:sz w:val="18"/>
                <w:szCs w:val="18"/>
              </w:rPr>
              <w:t xml:space="preserve"> </w:t>
            </w:r>
            <w:r w:rsidR="0084515B" w:rsidRPr="00E179C7">
              <w:rPr>
                <w:rFonts w:asciiTheme="majorHAnsi" w:hAnsiTheme="majorHAnsi"/>
                <w:sz w:val="18"/>
                <w:szCs w:val="18"/>
              </w:rPr>
              <w:t>within 15 days of any change in:</w:t>
            </w:r>
          </w:p>
          <w:p w14:paraId="799F1130" w14:textId="77777777" w:rsidR="0084515B" w:rsidRPr="00E179C7" w:rsidRDefault="0084515B" w:rsidP="00052D88">
            <w:pPr>
              <w:pStyle w:val="ListParagraph"/>
              <w:numPr>
                <w:ilvl w:val="0"/>
                <w:numId w:val="13"/>
              </w:numPr>
              <w:spacing w:before="60" w:after="60"/>
              <w:contextualSpacing w:val="0"/>
              <w:rPr>
                <w:rFonts w:asciiTheme="majorHAnsi" w:hAnsiTheme="majorHAnsi"/>
                <w:sz w:val="18"/>
                <w:szCs w:val="18"/>
              </w:rPr>
            </w:pPr>
            <w:r w:rsidRPr="00E179C7">
              <w:rPr>
                <w:rFonts w:asciiTheme="majorHAnsi" w:hAnsiTheme="majorHAnsi"/>
                <w:sz w:val="18"/>
                <w:szCs w:val="18"/>
              </w:rPr>
              <w:t xml:space="preserve">persons in positions responsible for </w:t>
            </w:r>
            <w:r w:rsidRPr="00E179C7">
              <w:rPr>
                <w:rFonts w:asciiTheme="majorHAnsi" w:hAnsiTheme="majorHAnsi"/>
                <w:sz w:val="18"/>
                <w:szCs w:val="18"/>
                <w:lang w:val="en"/>
              </w:rPr>
              <w:t>controlling, directing, enforcing or monitoring people performing activities associated with the approved arrangement</w:t>
            </w:r>
          </w:p>
          <w:p w14:paraId="666364EF" w14:textId="6114D027" w:rsidR="0084515B" w:rsidRPr="00E179C7" w:rsidRDefault="00FB234D" w:rsidP="00052D88">
            <w:pPr>
              <w:pStyle w:val="ListParagraph"/>
              <w:numPr>
                <w:ilvl w:val="0"/>
                <w:numId w:val="13"/>
              </w:numPr>
              <w:spacing w:before="60" w:after="60"/>
              <w:contextualSpacing w:val="0"/>
              <w:rPr>
                <w:rFonts w:asciiTheme="majorHAnsi" w:hAnsiTheme="majorHAnsi"/>
                <w:sz w:val="18"/>
                <w:szCs w:val="18"/>
              </w:rPr>
            </w:pPr>
            <w:r w:rsidRPr="00FB234D">
              <w:rPr>
                <w:rFonts w:asciiTheme="majorHAnsi" w:hAnsiTheme="majorHAnsi"/>
                <w:i/>
                <w:sz w:val="18"/>
                <w:szCs w:val="18"/>
              </w:rPr>
              <w:t xml:space="preserve">biosecurity industry participant </w:t>
            </w:r>
            <w:r w:rsidR="0084515B" w:rsidRPr="00E179C7">
              <w:rPr>
                <w:rFonts w:asciiTheme="majorHAnsi" w:hAnsiTheme="majorHAnsi"/>
                <w:sz w:val="18"/>
                <w:szCs w:val="18"/>
              </w:rPr>
              <w:t>details, including:</w:t>
            </w:r>
          </w:p>
          <w:p w14:paraId="0E240077" w14:textId="77777777" w:rsidR="0084515B" w:rsidRPr="00E179C7" w:rsidRDefault="0084515B" w:rsidP="00052D88">
            <w:pPr>
              <w:pStyle w:val="ListParagraph"/>
              <w:numPr>
                <w:ilvl w:val="0"/>
                <w:numId w:val="14"/>
              </w:numPr>
              <w:spacing w:before="60" w:after="60"/>
              <w:ind w:left="738"/>
              <w:contextualSpacing w:val="0"/>
              <w:rPr>
                <w:rFonts w:asciiTheme="majorHAnsi" w:hAnsiTheme="majorHAnsi"/>
                <w:sz w:val="18"/>
                <w:szCs w:val="18"/>
              </w:rPr>
            </w:pPr>
            <w:r w:rsidRPr="00E179C7">
              <w:rPr>
                <w:rFonts w:asciiTheme="majorHAnsi" w:hAnsiTheme="majorHAnsi"/>
                <w:sz w:val="18"/>
                <w:szCs w:val="18"/>
              </w:rPr>
              <w:t>entity name</w:t>
            </w:r>
          </w:p>
          <w:p w14:paraId="16328E54" w14:textId="77777777" w:rsidR="0084515B" w:rsidRPr="00E179C7" w:rsidRDefault="0084515B" w:rsidP="00052D88">
            <w:pPr>
              <w:pStyle w:val="ListParagraph"/>
              <w:numPr>
                <w:ilvl w:val="0"/>
                <w:numId w:val="14"/>
              </w:numPr>
              <w:spacing w:before="60" w:after="60"/>
              <w:ind w:left="738"/>
              <w:contextualSpacing w:val="0"/>
              <w:rPr>
                <w:rFonts w:asciiTheme="majorHAnsi" w:hAnsiTheme="majorHAnsi"/>
                <w:sz w:val="18"/>
                <w:szCs w:val="18"/>
              </w:rPr>
            </w:pPr>
            <w:r w:rsidRPr="00E179C7">
              <w:rPr>
                <w:rFonts w:asciiTheme="majorHAnsi" w:hAnsiTheme="majorHAnsi"/>
                <w:sz w:val="18"/>
                <w:szCs w:val="18"/>
              </w:rPr>
              <w:t xml:space="preserve">Australian business number or Australian company number </w:t>
            </w:r>
          </w:p>
          <w:p w14:paraId="2C8AEFBA" w14:textId="77777777" w:rsidR="0084515B" w:rsidRPr="00E179C7" w:rsidRDefault="0084515B" w:rsidP="00052D88">
            <w:pPr>
              <w:pStyle w:val="ListParagraph"/>
              <w:numPr>
                <w:ilvl w:val="0"/>
                <w:numId w:val="14"/>
              </w:numPr>
              <w:spacing w:before="60" w:after="60"/>
              <w:ind w:left="738"/>
              <w:contextualSpacing w:val="0"/>
              <w:rPr>
                <w:rFonts w:asciiTheme="majorHAnsi" w:hAnsiTheme="majorHAnsi"/>
                <w:sz w:val="18"/>
                <w:szCs w:val="18"/>
              </w:rPr>
            </w:pPr>
            <w:r w:rsidRPr="00E179C7">
              <w:rPr>
                <w:rFonts w:asciiTheme="majorHAnsi" w:hAnsiTheme="majorHAnsi"/>
                <w:sz w:val="18"/>
                <w:szCs w:val="18"/>
              </w:rPr>
              <w:t>postal address</w:t>
            </w:r>
          </w:p>
          <w:p w14:paraId="691B89C9" w14:textId="77777777" w:rsidR="0084515B" w:rsidRPr="00E179C7" w:rsidRDefault="0084515B" w:rsidP="00052D88">
            <w:pPr>
              <w:pStyle w:val="ListParagraph"/>
              <w:numPr>
                <w:ilvl w:val="0"/>
                <w:numId w:val="14"/>
              </w:numPr>
              <w:spacing w:before="60" w:after="60"/>
              <w:ind w:left="738"/>
              <w:contextualSpacing w:val="0"/>
              <w:rPr>
                <w:rFonts w:asciiTheme="majorHAnsi" w:hAnsiTheme="majorHAnsi"/>
                <w:sz w:val="18"/>
                <w:szCs w:val="18"/>
              </w:rPr>
            </w:pPr>
            <w:r w:rsidRPr="00E179C7">
              <w:rPr>
                <w:rFonts w:asciiTheme="majorHAnsi" w:hAnsiTheme="majorHAnsi"/>
                <w:sz w:val="18"/>
                <w:szCs w:val="18"/>
              </w:rPr>
              <w:t>email address</w:t>
            </w:r>
          </w:p>
          <w:p w14:paraId="6081CE57" w14:textId="77777777" w:rsidR="00E179C7" w:rsidRPr="00E179C7" w:rsidRDefault="0084515B" w:rsidP="00052D88">
            <w:pPr>
              <w:pStyle w:val="ListParagraph"/>
              <w:numPr>
                <w:ilvl w:val="0"/>
                <w:numId w:val="14"/>
              </w:numPr>
              <w:spacing w:before="60" w:after="60"/>
              <w:ind w:left="738"/>
              <w:contextualSpacing w:val="0"/>
              <w:rPr>
                <w:rFonts w:asciiTheme="majorHAnsi" w:hAnsiTheme="majorHAnsi"/>
                <w:sz w:val="18"/>
                <w:szCs w:val="18"/>
                <w:lang w:eastAsia="ja-JP"/>
              </w:rPr>
            </w:pPr>
            <w:r w:rsidRPr="00E179C7">
              <w:rPr>
                <w:rFonts w:asciiTheme="majorHAnsi" w:hAnsiTheme="majorHAnsi"/>
                <w:sz w:val="18"/>
                <w:szCs w:val="18"/>
              </w:rPr>
              <w:t xml:space="preserve">facsimile number </w:t>
            </w:r>
          </w:p>
          <w:p w14:paraId="6ED5D624" w14:textId="77777777" w:rsidR="0084515B" w:rsidRPr="00E179C7" w:rsidRDefault="0084515B" w:rsidP="00052D88">
            <w:pPr>
              <w:pStyle w:val="ListParagraph"/>
              <w:numPr>
                <w:ilvl w:val="0"/>
                <w:numId w:val="14"/>
              </w:numPr>
              <w:spacing w:before="60" w:after="60"/>
              <w:ind w:left="738"/>
              <w:contextualSpacing w:val="0"/>
              <w:rPr>
                <w:rFonts w:asciiTheme="majorHAnsi" w:hAnsiTheme="majorHAnsi"/>
                <w:sz w:val="18"/>
                <w:szCs w:val="18"/>
                <w:lang w:eastAsia="ja-JP"/>
              </w:rPr>
            </w:pPr>
            <w:r w:rsidRPr="00E179C7">
              <w:rPr>
                <w:rFonts w:asciiTheme="majorHAnsi" w:hAnsiTheme="majorHAnsi"/>
                <w:sz w:val="18"/>
                <w:szCs w:val="18"/>
              </w:rPr>
              <w:t>telephone number.</w:t>
            </w:r>
            <w:r w:rsidRPr="00E179C7">
              <w:rPr>
                <w:rFonts w:asciiTheme="majorHAnsi" w:hAnsiTheme="majorHAnsi"/>
                <w:color w:val="1F497D"/>
                <w:sz w:val="18"/>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1C850A8E" w14:textId="77777777" w:rsidR="0084515B" w:rsidRDefault="0084515B" w:rsidP="0084515B">
            <w:pPr>
              <w:pStyle w:val="TableHeading"/>
              <w:rPr>
                <w:rFonts w:asciiTheme="majorHAnsi" w:hAnsiTheme="majorHAnsi" w:cstheme="majorHAnsi"/>
                <w:b w:val="0"/>
                <w:szCs w:val="18"/>
              </w:rPr>
            </w:pPr>
            <w:r w:rsidRPr="00E179C7">
              <w:rPr>
                <w:rFonts w:asciiTheme="majorHAnsi" w:hAnsiTheme="majorHAnsi" w:cstheme="majorHAnsi"/>
                <w:b w:val="0"/>
                <w:szCs w:val="18"/>
              </w:rPr>
              <w:t>Major or critical</w:t>
            </w:r>
          </w:p>
          <w:p w14:paraId="36F2BD95" w14:textId="77777777" w:rsidR="00017927" w:rsidRPr="00017927" w:rsidRDefault="00017927" w:rsidP="00017927">
            <w:pPr>
              <w:pStyle w:val="TableHeading"/>
              <w:jc w:val="right"/>
              <w:rPr>
                <w:rFonts w:asciiTheme="majorHAnsi" w:hAnsiTheme="majorHAnsi"/>
                <w:b w:val="0"/>
                <w:sz w:val="16"/>
                <w:szCs w:val="16"/>
                <w:lang w:eastAsia="ja-JP"/>
              </w:rPr>
            </w:pPr>
            <w:r w:rsidRPr="00017927">
              <w:rPr>
                <w:rFonts w:asciiTheme="majorHAnsi" w:hAnsiTheme="majorHAnsi" w:cstheme="majorHAnsi"/>
                <w:b w:val="0"/>
                <w:sz w:val="16"/>
                <w:szCs w:val="16"/>
              </w:rPr>
              <w:t>QPR Ref: 3836</w:t>
            </w:r>
          </w:p>
        </w:tc>
      </w:tr>
    </w:tbl>
    <w:p w14:paraId="0A9632FD" w14:textId="77777777" w:rsidR="00C6059D" w:rsidRDefault="00C6059D" w:rsidP="00C6059D">
      <w:pPr>
        <w:spacing w:after="0" w:line="240" w:lineRule="auto"/>
      </w:pPr>
    </w:p>
    <w:sectPr w:rsidR="00C6059D" w:rsidSect="00672F9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1DEF1" w14:textId="77777777" w:rsidR="004A1C20" w:rsidRDefault="004A1C20">
      <w:r>
        <w:separator/>
      </w:r>
    </w:p>
    <w:p w14:paraId="34429A18" w14:textId="77777777" w:rsidR="004A1C20" w:rsidRDefault="004A1C20"/>
    <w:p w14:paraId="7A1E5CB0" w14:textId="77777777" w:rsidR="004A1C20" w:rsidRDefault="004A1C20"/>
  </w:endnote>
  <w:endnote w:type="continuationSeparator" w:id="0">
    <w:p w14:paraId="3EBEA5B5" w14:textId="77777777" w:rsidR="004A1C20" w:rsidRDefault="004A1C20">
      <w:r>
        <w:continuationSeparator/>
      </w:r>
    </w:p>
    <w:p w14:paraId="32E7E50D" w14:textId="77777777" w:rsidR="004A1C20" w:rsidRDefault="004A1C20"/>
    <w:p w14:paraId="054AE477" w14:textId="77777777" w:rsidR="004A1C20" w:rsidRDefault="004A1C20"/>
  </w:endnote>
  <w:endnote w:type="continuationNotice" w:id="1">
    <w:p w14:paraId="0B346191" w14:textId="77777777" w:rsidR="004A1C20" w:rsidRDefault="004A1C20">
      <w:pPr>
        <w:pStyle w:val="Footer"/>
      </w:pPr>
    </w:p>
    <w:p w14:paraId="738FBB7C" w14:textId="77777777" w:rsidR="004A1C20" w:rsidRDefault="004A1C20"/>
    <w:p w14:paraId="6C186CA5" w14:textId="77777777" w:rsidR="004A1C20" w:rsidRDefault="004A1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4B6BA" w14:textId="38EE21F8" w:rsidR="004A1C20" w:rsidRDefault="004A1C20">
    <w:pPr>
      <w:pStyle w:val="Footer"/>
    </w:pPr>
    <w:r>
      <w:t>Version 2.0</w:t>
    </w:r>
  </w:p>
  <w:p w14:paraId="20E2AD3A" w14:textId="77777777" w:rsidR="004A1C20" w:rsidRDefault="004A1C20">
    <w:pPr>
      <w:pStyle w:val="Footer"/>
    </w:pPr>
    <w:r>
      <w:fldChar w:fldCharType="begin"/>
    </w:r>
    <w:r>
      <w:instrText xml:space="preserve"> PAGE   \* MERGEFORMAT </w:instrText>
    </w:r>
    <w:r>
      <w:fldChar w:fldCharType="separate"/>
    </w:r>
    <w:r w:rsidR="001C644A">
      <w:rPr>
        <w:noProof/>
      </w:rPr>
      <w:t>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C5AE" w14:textId="77777777" w:rsidR="004A1C20" w:rsidRDefault="004A1C20">
    <w:pPr>
      <w:pStyle w:val="Footer"/>
    </w:pPr>
    <w:r>
      <w:t>Version 2.0</w:t>
    </w:r>
  </w:p>
  <w:p w14:paraId="3F0758E3" w14:textId="77777777" w:rsidR="004A1C20" w:rsidRDefault="001C644A">
    <w:pPr>
      <w:pStyle w:val="Footer"/>
    </w:pPr>
    <w:sdt>
      <w:sdtPr>
        <w:id w:val="-1327047475"/>
        <w:docPartObj>
          <w:docPartGallery w:val="Page Numbers (Bottom of Page)"/>
          <w:docPartUnique/>
        </w:docPartObj>
      </w:sdtPr>
      <w:sdtEndPr>
        <w:rPr>
          <w:noProof/>
        </w:rPr>
      </w:sdtEndPr>
      <w:sdtContent>
        <w:r w:rsidR="004A1C20">
          <w:fldChar w:fldCharType="begin"/>
        </w:r>
        <w:r w:rsidR="004A1C20">
          <w:instrText xml:space="preserve"> PAGE   \* MERGEFORMAT </w:instrText>
        </w:r>
        <w:r w:rsidR="004A1C20">
          <w:fldChar w:fldCharType="separate"/>
        </w:r>
        <w:r>
          <w:rPr>
            <w:noProof/>
          </w:rPr>
          <w:t>17</w:t>
        </w:r>
        <w:r w:rsidR="004A1C2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A9DAB" w14:textId="77777777" w:rsidR="004A1C20" w:rsidRDefault="004A1C20">
      <w:r>
        <w:separator/>
      </w:r>
    </w:p>
    <w:p w14:paraId="713F89B3" w14:textId="77777777" w:rsidR="004A1C20" w:rsidRDefault="004A1C20"/>
    <w:p w14:paraId="2D929D7A" w14:textId="77777777" w:rsidR="004A1C20" w:rsidRDefault="004A1C20"/>
  </w:footnote>
  <w:footnote w:type="continuationSeparator" w:id="0">
    <w:p w14:paraId="3A9A766A" w14:textId="77777777" w:rsidR="004A1C20" w:rsidRDefault="004A1C20">
      <w:r>
        <w:continuationSeparator/>
      </w:r>
    </w:p>
    <w:p w14:paraId="52BDA4D6" w14:textId="77777777" w:rsidR="004A1C20" w:rsidRDefault="004A1C20"/>
    <w:p w14:paraId="506987E6" w14:textId="77777777" w:rsidR="004A1C20" w:rsidRDefault="004A1C20"/>
  </w:footnote>
  <w:footnote w:type="continuationNotice" w:id="1">
    <w:p w14:paraId="458DA3BA" w14:textId="77777777" w:rsidR="004A1C20" w:rsidRDefault="004A1C20">
      <w:pPr>
        <w:pStyle w:val="Footer"/>
      </w:pPr>
    </w:p>
    <w:p w14:paraId="65CEE804" w14:textId="77777777" w:rsidR="004A1C20" w:rsidRDefault="004A1C20"/>
    <w:p w14:paraId="4DA7CC4D" w14:textId="77777777" w:rsidR="004A1C20" w:rsidRDefault="004A1C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34B9A" w14:textId="30A36BE1" w:rsidR="004A1C20" w:rsidRDefault="004A1C20">
    <w:pPr>
      <w:pStyle w:val="Header"/>
    </w:pPr>
    <w:r w:rsidRPr="005E65BF">
      <w:rPr>
        <w:noProof/>
        <w:lang w:val="en-US"/>
      </w:rPr>
      <w:t xml:space="preserve">Approved arrangement </w:t>
    </w:r>
    <w:r>
      <w:rPr>
        <w:noProof/>
        <w:lang w:val="en-US"/>
      </w:rPr>
      <w:t>–</w:t>
    </w:r>
    <w:r w:rsidRPr="005E65BF">
      <w:rPr>
        <w:noProof/>
        <w:lang w:val="en-US"/>
      </w:rPr>
      <w:t xml:space="preserve"> </w:t>
    </w:r>
    <w:r>
      <w:rPr>
        <w:noProof/>
        <w:lang w:val="en-US"/>
      </w:rPr>
      <w:t>secure unpack for treatment of seasonal hitchhiker biosecurity pests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52DF" w14:textId="77777777" w:rsidR="004A1C20" w:rsidRDefault="004A1C20">
    <w:pPr>
      <w:pStyle w:val="Header"/>
      <w:jc w:val="left"/>
    </w:pPr>
    <w:r>
      <w:rPr>
        <w:noProof/>
        <w:lang w:eastAsia="en-AU"/>
      </w:rPr>
      <w:drawing>
        <wp:inline distT="0" distB="0" distL="0" distR="0" wp14:anchorId="08A87549" wp14:editId="41A82B4A">
          <wp:extent cx="2316480" cy="637247"/>
          <wp:effectExtent l="0" t="0" r="7620" b="0"/>
          <wp:docPr id="4" name="Picture 4"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782209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340934"/>
    <w:multiLevelType w:val="hybridMultilevel"/>
    <w:tmpl w:val="9FE47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E0A16"/>
    <w:multiLevelType w:val="hybridMultilevel"/>
    <w:tmpl w:val="B8B46AA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6B606F"/>
    <w:multiLevelType w:val="hybridMultilevel"/>
    <w:tmpl w:val="BC160BDA"/>
    <w:lvl w:ilvl="0" w:tplc="24DA288A">
      <w:start w:val="1"/>
      <w:numFmt w:val="bullet"/>
      <w:pStyle w:val="TableBullet1"/>
      <w:lvlText w:val=""/>
      <w:lvlJc w:val="left"/>
      <w:pPr>
        <w:ind w:left="360" w:hanging="360"/>
      </w:pPr>
      <w:rPr>
        <w:rFonts w:ascii="Symbol" w:hAnsi="Symbol" w:hint="default"/>
        <w:sz w:val="18"/>
      </w:rPr>
    </w:lvl>
    <w:lvl w:ilvl="1" w:tplc="04987ACC">
      <w:start w:val="1"/>
      <w:numFmt w:val="bullet"/>
      <w:lvlText w:val="o"/>
      <w:lvlJc w:val="left"/>
      <w:pPr>
        <w:ind w:left="1080" w:hanging="360"/>
      </w:pPr>
      <w:rPr>
        <w:rFonts w:ascii="Courier New" w:hAnsi="Courier New" w:cs="Courier New" w:hint="default"/>
      </w:rPr>
    </w:lvl>
    <w:lvl w:ilvl="2" w:tplc="56C2C932" w:tentative="1">
      <w:start w:val="1"/>
      <w:numFmt w:val="bullet"/>
      <w:lvlText w:val=""/>
      <w:lvlJc w:val="left"/>
      <w:pPr>
        <w:ind w:left="1800" w:hanging="360"/>
      </w:pPr>
      <w:rPr>
        <w:rFonts w:ascii="Wingdings" w:hAnsi="Wingdings" w:hint="default"/>
      </w:rPr>
    </w:lvl>
    <w:lvl w:ilvl="3" w:tplc="3530ECAA" w:tentative="1">
      <w:start w:val="1"/>
      <w:numFmt w:val="bullet"/>
      <w:lvlText w:val=""/>
      <w:lvlJc w:val="left"/>
      <w:pPr>
        <w:ind w:left="2520" w:hanging="360"/>
      </w:pPr>
      <w:rPr>
        <w:rFonts w:ascii="Symbol" w:hAnsi="Symbol" w:hint="default"/>
      </w:rPr>
    </w:lvl>
    <w:lvl w:ilvl="4" w:tplc="BFACCCC4" w:tentative="1">
      <w:start w:val="1"/>
      <w:numFmt w:val="bullet"/>
      <w:lvlText w:val="o"/>
      <w:lvlJc w:val="left"/>
      <w:pPr>
        <w:ind w:left="3240" w:hanging="360"/>
      </w:pPr>
      <w:rPr>
        <w:rFonts w:ascii="Courier New" w:hAnsi="Courier New" w:cs="Courier New" w:hint="default"/>
      </w:rPr>
    </w:lvl>
    <w:lvl w:ilvl="5" w:tplc="0BC61DE0" w:tentative="1">
      <w:start w:val="1"/>
      <w:numFmt w:val="bullet"/>
      <w:lvlText w:val=""/>
      <w:lvlJc w:val="left"/>
      <w:pPr>
        <w:ind w:left="3960" w:hanging="360"/>
      </w:pPr>
      <w:rPr>
        <w:rFonts w:ascii="Wingdings" w:hAnsi="Wingdings" w:hint="default"/>
      </w:rPr>
    </w:lvl>
    <w:lvl w:ilvl="6" w:tplc="912CBCBE" w:tentative="1">
      <w:start w:val="1"/>
      <w:numFmt w:val="bullet"/>
      <w:lvlText w:val=""/>
      <w:lvlJc w:val="left"/>
      <w:pPr>
        <w:ind w:left="4680" w:hanging="360"/>
      </w:pPr>
      <w:rPr>
        <w:rFonts w:ascii="Symbol" w:hAnsi="Symbol" w:hint="default"/>
      </w:rPr>
    </w:lvl>
    <w:lvl w:ilvl="7" w:tplc="718A4C18" w:tentative="1">
      <w:start w:val="1"/>
      <w:numFmt w:val="bullet"/>
      <w:lvlText w:val="o"/>
      <w:lvlJc w:val="left"/>
      <w:pPr>
        <w:ind w:left="5400" w:hanging="360"/>
      </w:pPr>
      <w:rPr>
        <w:rFonts w:ascii="Courier New" w:hAnsi="Courier New" w:cs="Courier New" w:hint="default"/>
      </w:rPr>
    </w:lvl>
    <w:lvl w:ilvl="8" w:tplc="A6E0707C" w:tentative="1">
      <w:start w:val="1"/>
      <w:numFmt w:val="bullet"/>
      <w:lvlText w:val=""/>
      <w:lvlJc w:val="left"/>
      <w:pPr>
        <w:ind w:left="6120" w:hanging="360"/>
      </w:pPr>
      <w:rPr>
        <w:rFonts w:ascii="Wingdings" w:hAnsi="Wingdings" w:hint="default"/>
      </w:rPr>
    </w:lvl>
  </w:abstractNum>
  <w:abstractNum w:abstractNumId="5"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1A328D5"/>
    <w:multiLevelType w:val="multilevel"/>
    <w:tmpl w:val="BE78A4F8"/>
    <w:numStyleLink w:val="Numberlist"/>
  </w:abstractNum>
  <w:abstractNum w:abstractNumId="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D2619E"/>
    <w:multiLevelType w:val="hybridMultilevel"/>
    <w:tmpl w:val="735E478A"/>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 w15:restartNumberingAfterBreak="0">
    <w:nsid w:val="25C5392F"/>
    <w:multiLevelType w:val="hybridMultilevel"/>
    <w:tmpl w:val="FD648A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8673C2"/>
    <w:multiLevelType w:val="hybridMultilevel"/>
    <w:tmpl w:val="5DC82AC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B4E6272"/>
    <w:multiLevelType w:val="multilevel"/>
    <w:tmpl w:val="ECF4E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5867677"/>
    <w:multiLevelType w:val="hybridMultilevel"/>
    <w:tmpl w:val="2DA803A8"/>
    <w:lvl w:ilvl="0" w:tplc="0C090003">
      <w:start w:val="1"/>
      <w:numFmt w:val="bullet"/>
      <w:lvlText w:val="o"/>
      <w:lvlJc w:val="left"/>
      <w:pPr>
        <w:ind w:left="720" w:hanging="360"/>
      </w:pPr>
      <w:rPr>
        <w:rFonts w:ascii="Courier New" w:hAnsi="Courier New" w:cs="Courier New" w:hint="default"/>
        <w:sz w:val="18"/>
      </w:rPr>
    </w:lvl>
    <w:lvl w:ilvl="1" w:tplc="04987ACC">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0C1677"/>
    <w:multiLevelType w:val="hybridMultilevel"/>
    <w:tmpl w:val="566A7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5E5018"/>
    <w:multiLevelType w:val="hybridMultilevel"/>
    <w:tmpl w:val="B95229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75510F1"/>
    <w:multiLevelType w:val="hybridMultilevel"/>
    <w:tmpl w:val="5E74F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2" w15:restartNumberingAfterBreak="0">
    <w:nsid w:val="5E6A52AD"/>
    <w:multiLevelType w:val="hybridMultilevel"/>
    <w:tmpl w:val="E6389E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856FA3"/>
    <w:multiLevelType w:val="hybridMultilevel"/>
    <w:tmpl w:val="074E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FF372E"/>
    <w:multiLevelType w:val="hybridMultilevel"/>
    <w:tmpl w:val="1E34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6E705D"/>
    <w:multiLevelType w:val="hybridMultilevel"/>
    <w:tmpl w:val="FC34F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E669E2"/>
    <w:multiLevelType w:val="hybridMultilevel"/>
    <w:tmpl w:val="9B58F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0"/>
  </w:num>
  <w:num w:numId="4">
    <w:abstractNumId w:val="21"/>
  </w:num>
  <w:num w:numId="5">
    <w:abstractNumId w:val="7"/>
  </w:num>
  <w:num w:numId="6">
    <w:abstractNumId w:val="19"/>
  </w:num>
  <w:num w:numId="7">
    <w:abstractNumId w:val="6"/>
  </w:num>
  <w:num w:numId="8">
    <w:abstractNumId w:val="15"/>
  </w:num>
  <w:num w:numId="9">
    <w:abstractNumId w:val="25"/>
  </w:num>
  <w:num w:numId="10">
    <w:abstractNumId w:val="17"/>
  </w:num>
  <w:num w:numId="11">
    <w:abstractNumId w:val="10"/>
  </w:num>
  <w:num w:numId="12">
    <w:abstractNumId w:val="1"/>
  </w:num>
  <w:num w:numId="13">
    <w:abstractNumId w:val="5"/>
  </w:num>
  <w:num w:numId="14">
    <w:abstractNumId w:val="11"/>
  </w:num>
  <w:num w:numId="15">
    <w:abstractNumId w:val="24"/>
  </w:num>
  <w:num w:numId="16">
    <w:abstractNumId w:val="2"/>
  </w:num>
  <w:num w:numId="17">
    <w:abstractNumId w:val="23"/>
  </w:num>
  <w:num w:numId="18">
    <w:abstractNumId w:val="26"/>
  </w:num>
  <w:num w:numId="19">
    <w:abstractNumId w:val="3"/>
  </w:num>
  <w:num w:numId="20">
    <w:abstractNumId w:val="8"/>
  </w:num>
  <w:num w:numId="21">
    <w:abstractNumId w:val="22"/>
  </w:num>
  <w:num w:numId="22">
    <w:abstractNumId w:val="9"/>
  </w:num>
  <w:num w:numId="23">
    <w:abstractNumId w:val="13"/>
  </w:num>
  <w:num w:numId="24">
    <w:abstractNumId w:val="16"/>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BC"/>
    <w:rsid w:val="000009B6"/>
    <w:rsid w:val="00000E0C"/>
    <w:rsid w:val="0000297C"/>
    <w:rsid w:val="00006C55"/>
    <w:rsid w:val="0001201E"/>
    <w:rsid w:val="000130A8"/>
    <w:rsid w:val="0001498D"/>
    <w:rsid w:val="000162E7"/>
    <w:rsid w:val="00017927"/>
    <w:rsid w:val="00024444"/>
    <w:rsid w:val="00025ECF"/>
    <w:rsid w:val="00026513"/>
    <w:rsid w:val="00027399"/>
    <w:rsid w:val="000327EE"/>
    <w:rsid w:val="00033AC7"/>
    <w:rsid w:val="000355DB"/>
    <w:rsid w:val="00041A8F"/>
    <w:rsid w:val="000429F6"/>
    <w:rsid w:val="00044D46"/>
    <w:rsid w:val="00050DE0"/>
    <w:rsid w:val="00052D88"/>
    <w:rsid w:val="0005342C"/>
    <w:rsid w:val="00055C2E"/>
    <w:rsid w:val="00056CF8"/>
    <w:rsid w:val="0005750F"/>
    <w:rsid w:val="00061FE7"/>
    <w:rsid w:val="000711F1"/>
    <w:rsid w:val="000770C8"/>
    <w:rsid w:val="00077BD7"/>
    <w:rsid w:val="00083E86"/>
    <w:rsid w:val="00084A14"/>
    <w:rsid w:val="000924CA"/>
    <w:rsid w:val="000944CD"/>
    <w:rsid w:val="000A0672"/>
    <w:rsid w:val="000A6126"/>
    <w:rsid w:val="000A6912"/>
    <w:rsid w:val="000B1936"/>
    <w:rsid w:val="000B4939"/>
    <w:rsid w:val="000C6A82"/>
    <w:rsid w:val="000D2BF4"/>
    <w:rsid w:val="000D399A"/>
    <w:rsid w:val="000D67EA"/>
    <w:rsid w:val="000E0320"/>
    <w:rsid w:val="000E24A1"/>
    <w:rsid w:val="000E56D7"/>
    <w:rsid w:val="000E6509"/>
    <w:rsid w:val="000F08A0"/>
    <w:rsid w:val="000F100F"/>
    <w:rsid w:val="000F204D"/>
    <w:rsid w:val="000F3903"/>
    <w:rsid w:val="000F6428"/>
    <w:rsid w:val="000F6F81"/>
    <w:rsid w:val="0010116B"/>
    <w:rsid w:val="00101787"/>
    <w:rsid w:val="00102CB8"/>
    <w:rsid w:val="0011062D"/>
    <w:rsid w:val="001146B2"/>
    <w:rsid w:val="00120E15"/>
    <w:rsid w:val="00122484"/>
    <w:rsid w:val="00124A82"/>
    <w:rsid w:val="00127AF7"/>
    <w:rsid w:val="001375FC"/>
    <w:rsid w:val="00141D2B"/>
    <w:rsid w:val="001434D8"/>
    <w:rsid w:val="00155554"/>
    <w:rsid w:val="00155C71"/>
    <w:rsid w:val="00157BC4"/>
    <w:rsid w:val="001602B9"/>
    <w:rsid w:val="001639B5"/>
    <w:rsid w:val="00167AA9"/>
    <w:rsid w:val="00167ECC"/>
    <w:rsid w:val="0017106C"/>
    <w:rsid w:val="001713A7"/>
    <w:rsid w:val="0017184F"/>
    <w:rsid w:val="00171E7D"/>
    <w:rsid w:val="00172927"/>
    <w:rsid w:val="00172DBA"/>
    <w:rsid w:val="00174F75"/>
    <w:rsid w:val="00175FA0"/>
    <w:rsid w:val="001803B4"/>
    <w:rsid w:val="001913C5"/>
    <w:rsid w:val="00191B25"/>
    <w:rsid w:val="001953E9"/>
    <w:rsid w:val="0019545E"/>
    <w:rsid w:val="001A2922"/>
    <w:rsid w:val="001A3EDE"/>
    <w:rsid w:val="001A4D67"/>
    <w:rsid w:val="001A5658"/>
    <w:rsid w:val="001A76FC"/>
    <w:rsid w:val="001A7D98"/>
    <w:rsid w:val="001B06BC"/>
    <w:rsid w:val="001B51F4"/>
    <w:rsid w:val="001B5C41"/>
    <w:rsid w:val="001B5F7B"/>
    <w:rsid w:val="001C0D69"/>
    <w:rsid w:val="001C19F1"/>
    <w:rsid w:val="001C4066"/>
    <w:rsid w:val="001C4A1D"/>
    <w:rsid w:val="001C644A"/>
    <w:rsid w:val="001C6747"/>
    <w:rsid w:val="001C6B5E"/>
    <w:rsid w:val="001C759C"/>
    <w:rsid w:val="001D0937"/>
    <w:rsid w:val="001E4626"/>
    <w:rsid w:val="001E5857"/>
    <w:rsid w:val="001E6FCA"/>
    <w:rsid w:val="001E78E2"/>
    <w:rsid w:val="001F04CE"/>
    <w:rsid w:val="002036EF"/>
    <w:rsid w:val="0021451B"/>
    <w:rsid w:val="00216043"/>
    <w:rsid w:val="0021604B"/>
    <w:rsid w:val="00220F98"/>
    <w:rsid w:val="00222E58"/>
    <w:rsid w:val="00222F98"/>
    <w:rsid w:val="00232202"/>
    <w:rsid w:val="00232AB5"/>
    <w:rsid w:val="00232ECC"/>
    <w:rsid w:val="00240467"/>
    <w:rsid w:val="00241513"/>
    <w:rsid w:val="00241D82"/>
    <w:rsid w:val="00241EB1"/>
    <w:rsid w:val="00243DAD"/>
    <w:rsid w:val="00251D6C"/>
    <w:rsid w:val="00251EDE"/>
    <w:rsid w:val="002551FE"/>
    <w:rsid w:val="00265C2E"/>
    <w:rsid w:val="00270687"/>
    <w:rsid w:val="00271169"/>
    <w:rsid w:val="00271F14"/>
    <w:rsid w:val="00272462"/>
    <w:rsid w:val="00273672"/>
    <w:rsid w:val="002737FD"/>
    <w:rsid w:val="00274647"/>
    <w:rsid w:val="00274EA2"/>
    <w:rsid w:val="00283350"/>
    <w:rsid w:val="00284F0C"/>
    <w:rsid w:val="00285CFF"/>
    <w:rsid w:val="00286DD9"/>
    <w:rsid w:val="0028738E"/>
    <w:rsid w:val="0029251C"/>
    <w:rsid w:val="00294A20"/>
    <w:rsid w:val="0029679F"/>
    <w:rsid w:val="002A1184"/>
    <w:rsid w:val="002A2BD1"/>
    <w:rsid w:val="002A3A6E"/>
    <w:rsid w:val="002B2257"/>
    <w:rsid w:val="002B257E"/>
    <w:rsid w:val="002B49E0"/>
    <w:rsid w:val="002B7E26"/>
    <w:rsid w:val="002C385D"/>
    <w:rsid w:val="002C5806"/>
    <w:rsid w:val="002D2427"/>
    <w:rsid w:val="002D6057"/>
    <w:rsid w:val="002E18BA"/>
    <w:rsid w:val="002E20AB"/>
    <w:rsid w:val="002E3E36"/>
    <w:rsid w:val="002E7206"/>
    <w:rsid w:val="002F134A"/>
    <w:rsid w:val="002F513A"/>
    <w:rsid w:val="002F5A04"/>
    <w:rsid w:val="002F5C7D"/>
    <w:rsid w:val="002F6726"/>
    <w:rsid w:val="00304C1C"/>
    <w:rsid w:val="00312D8F"/>
    <w:rsid w:val="003177D0"/>
    <w:rsid w:val="00317C47"/>
    <w:rsid w:val="003209CD"/>
    <w:rsid w:val="00335DED"/>
    <w:rsid w:val="003435E7"/>
    <w:rsid w:val="00347023"/>
    <w:rsid w:val="003504E3"/>
    <w:rsid w:val="003571D0"/>
    <w:rsid w:val="0036043A"/>
    <w:rsid w:val="00361AF5"/>
    <w:rsid w:val="0036586B"/>
    <w:rsid w:val="0037070E"/>
    <w:rsid w:val="0037399E"/>
    <w:rsid w:val="003754A1"/>
    <w:rsid w:val="00377982"/>
    <w:rsid w:val="00380D69"/>
    <w:rsid w:val="00380F13"/>
    <w:rsid w:val="00382F46"/>
    <w:rsid w:val="0038700A"/>
    <w:rsid w:val="003941A3"/>
    <w:rsid w:val="003973DC"/>
    <w:rsid w:val="00397AB9"/>
    <w:rsid w:val="003A0BDC"/>
    <w:rsid w:val="003A2983"/>
    <w:rsid w:val="003A3BAD"/>
    <w:rsid w:val="003B44AE"/>
    <w:rsid w:val="003B4BF2"/>
    <w:rsid w:val="003C146B"/>
    <w:rsid w:val="003C3095"/>
    <w:rsid w:val="003C3A39"/>
    <w:rsid w:val="003C65CC"/>
    <w:rsid w:val="003D3AF0"/>
    <w:rsid w:val="003D5A60"/>
    <w:rsid w:val="003D681D"/>
    <w:rsid w:val="003D7D45"/>
    <w:rsid w:val="003E0DDE"/>
    <w:rsid w:val="003E13EF"/>
    <w:rsid w:val="003E3698"/>
    <w:rsid w:val="003E53CF"/>
    <w:rsid w:val="003E6C4E"/>
    <w:rsid w:val="003E78D1"/>
    <w:rsid w:val="003F0720"/>
    <w:rsid w:val="003F574B"/>
    <w:rsid w:val="003F74E1"/>
    <w:rsid w:val="00400853"/>
    <w:rsid w:val="00401FED"/>
    <w:rsid w:val="00403A66"/>
    <w:rsid w:val="004077A3"/>
    <w:rsid w:val="00411FC8"/>
    <w:rsid w:val="0041776F"/>
    <w:rsid w:val="004205B2"/>
    <w:rsid w:val="00420CB9"/>
    <w:rsid w:val="00422E19"/>
    <w:rsid w:val="004249B6"/>
    <w:rsid w:val="0042528C"/>
    <w:rsid w:val="0043171D"/>
    <w:rsid w:val="00436120"/>
    <w:rsid w:val="00436949"/>
    <w:rsid w:val="004507E9"/>
    <w:rsid w:val="00451EAA"/>
    <w:rsid w:val="0045671D"/>
    <w:rsid w:val="00460AC6"/>
    <w:rsid w:val="00462A2F"/>
    <w:rsid w:val="00465D89"/>
    <w:rsid w:val="00476C8D"/>
    <w:rsid w:val="00477A80"/>
    <w:rsid w:val="00482C3E"/>
    <w:rsid w:val="00482E62"/>
    <w:rsid w:val="00483924"/>
    <w:rsid w:val="00491884"/>
    <w:rsid w:val="00491A5F"/>
    <w:rsid w:val="00496E46"/>
    <w:rsid w:val="004A0B1B"/>
    <w:rsid w:val="004A1C20"/>
    <w:rsid w:val="004A6E53"/>
    <w:rsid w:val="004B03F6"/>
    <w:rsid w:val="004B4501"/>
    <w:rsid w:val="004B5398"/>
    <w:rsid w:val="004B7AB6"/>
    <w:rsid w:val="004C1466"/>
    <w:rsid w:val="004C26BF"/>
    <w:rsid w:val="004C39F6"/>
    <w:rsid w:val="004C7123"/>
    <w:rsid w:val="004E13C3"/>
    <w:rsid w:val="004E2C9D"/>
    <w:rsid w:val="005017C3"/>
    <w:rsid w:val="00501B2A"/>
    <w:rsid w:val="005074FA"/>
    <w:rsid w:val="0051459E"/>
    <w:rsid w:val="00514A8B"/>
    <w:rsid w:val="005225E1"/>
    <w:rsid w:val="005263A3"/>
    <w:rsid w:val="00527EEC"/>
    <w:rsid w:val="00530FBB"/>
    <w:rsid w:val="0053213D"/>
    <w:rsid w:val="00533305"/>
    <w:rsid w:val="0053630F"/>
    <w:rsid w:val="00536B89"/>
    <w:rsid w:val="00540941"/>
    <w:rsid w:val="00543708"/>
    <w:rsid w:val="0054462C"/>
    <w:rsid w:val="00544822"/>
    <w:rsid w:val="005449BC"/>
    <w:rsid w:val="00546135"/>
    <w:rsid w:val="00546EC0"/>
    <w:rsid w:val="00547781"/>
    <w:rsid w:val="00553326"/>
    <w:rsid w:val="00553CE0"/>
    <w:rsid w:val="00556D0A"/>
    <w:rsid w:val="005608F6"/>
    <w:rsid w:val="00565714"/>
    <w:rsid w:val="00566C58"/>
    <w:rsid w:val="00573F7D"/>
    <w:rsid w:val="00575E43"/>
    <w:rsid w:val="005763A7"/>
    <w:rsid w:val="00584DD4"/>
    <w:rsid w:val="005869BB"/>
    <w:rsid w:val="0059060A"/>
    <w:rsid w:val="0059229C"/>
    <w:rsid w:val="005934BB"/>
    <w:rsid w:val="00593987"/>
    <w:rsid w:val="0059488A"/>
    <w:rsid w:val="005A0ABD"/>
    <w:rsid w:val="005A3E39"/>
    <w:rsid w:val="005A4131"/>
    <w:rsid w:val="005A581B"/>
    <w:rsid w:val="005A6D72"/>
    <w:rsid w:val="005B12B2"/>
    <w:rsid w:val="005B2A55"/>
    <w:rsid w:val="005B6A54"/>
    <w:rsid w:val="005C128F"/>
    <w:rsid w:val="005D2BC2"/>
    <w:rsid w:val="005D4F3B"/>
    <w:rsid w:val="005D62EA"/>
    <w:rsid w:val="005E3369"/>
    <w:rsid w:val="005E4605"/>
    <w:rsid w:val="005E483C"/>
    <w:rsid w:val="005E4CC6"/>
    <w:rsid w:val="005E65BF"/>
    <w:rsid w:val="005F5CB1"/>
    <w:rsid w:val="005F5D38"/>
    <w:rsid w:val="005F6250"/>
    <w:rsid w:val="00601918"/>
    <w:rsid w:val="0061088D"/>
    <w:rsid w:val="0061152C"/>
    <w:rsid w:val="00615A0C"/>
    <w:rsid w:val="00615D21"/>
    <w:rsid w:val="0062105A"/>
    <w:rsid w:val="00622152"/>
    <w:rsid w:val="00622A3F"/>
    <w:rsid w:val="00624A41"/>
    <w:rsid w:val="006344CB"/>
    <w:rsid w:val="006434E0"/>
    <w:rsid w:val="00646FE3"/>
    <w:rsid w:val="00650CCB"/>
    <w:rsid w:val="006520C4"/>
    <w:rsid w:val="006521BC"/>
    <w:rsid w:val="0066172D"/>
    <w:rsid w:val="006622D6"/>
    <w:rsid w:val="00663DE7"/>
    <w:rsid w:val="006647F5"/>
    <w:rsid w:val="00670DDF"/>
    <w:rsid w:val="00672F94"/>
    <w:rsid w:val="006774D7"/>
    <w:rsid w:val="00677F9F"/>
    <w:rsid w:val="006804B1"/>
    <w:rsid w:val="00684AF6"/>
    <w:rsid w:val="0069077F"/>
    <w:rsid w:val="00691D77"/>
    <w:rsid w:val="00695B3E"/>
    <w:rsid w:val="00696C96"/>
    <w:rsid w:val="0069736E"/>
    <w:rsid w:val="00697BFD"/>
    <w:rsid w:val="006A1172"/>
    <w:rsid w:val="006A23EA"/>
    <w:rsid w:val="006A4DCC"/>
    <w:rsid w:val="006B41A1"/>
    <w:rsid w:val="006B5328"/>
    <w:rsid w:val="006B78ED"/>
    <w:rsid w:val="006B7985"/>
    <w:rsid w:val="006C4594"/>
    <w:rsid w:val="006C475B"/>
    <w:rsid w:val="006D187D"/>
    <w:rsid w:val="006D2A4C"/>
    <w:rsid w:val="006D5BD7"/>
    <w:rsid w:val="006E0397"/>
    <w:rsid w:val="006E1280"/>
    <w:rsid w:val="006E2E95"/>
    <w:rsid w:val="006E5EA3"/>
    <w:rsid w:val="006E6916"/>
    <w:rsid w:val="006F0023"/>
    <w:rsid w:val="006F221C"/>
    <w:rsid w:val="006F22CE"/>
    <w:rsid w:val="006F3634"/>
    <w:rsid w:val="006F6D19"/>
    <w:rsid w:val="006F6E14"/>
    <w:rsid w:val="006F79E9"/>
    <w:rsid w:val="00703765"/>
    <w:rsid w:val="00703894"/>
    <w:rsid w:val="00704834"/>
    <w:rsid w:val="007050C2"/>
    <w:rsid w:val="007122F7"/>
    <w:rsid w:val="007144DD"/>
    <w:rsid w:val="007153DB"/>
    <w:rsid w:val="007224DD"/>
    <w:rsid w:val="00722AF9"/>
    <w:rsid w:val="00723545"/>
    <w:rsid w:val="00725CF0"/>
    <w:rsid w:val="00732CED"/>
    <w:rsid w:val="00737F37"/>
    <w:rsid w:val="00741497"/>
    <w:rsid w:val="0074338E"/>
    <w:rsid w:val="007650A7"/>
    <w:rsid w:val="0077078F"/>
    <w:rsid w:val="00774B23"/>
    <w:rsid w:val="007758B9"/>
    <w:rsid w:val="00783E2D"/>
    <w:rsid w:val="00785029"/>
    <w:rsid w:val="007860EC"/>
    <w:rsid w:val="0079192E"/>
    <w:rsid w:val="007933D6"/>
    <w:rsid w:val="007934F2"/>
    <w:rsid w:val="00793BF7"/>
    <w:rsid w:val="007A58FB"/>
    <w:rsid w:val="007A6EE9"/>
    <w:rsid w:val="007B78A6"/>
    <w:rsid w:val="007C21B7"/>
    <w:rsid w:val="007C4B52"/>
    <w:rsid w:val="007C527E"/>
    <w:rsid w:val="007C6C3D"/>
    <w:rsid w:val="007C72CA"/>
    <w:rsid w:val="007C7B92"/>
    <w:rsid w:val="007D083C"/>
    <w:rsid w:val="007D68E6"/>
    <w:rsid w:val="007E1522"/>
    <w:rsid w:val="007E1E0D"/>
    <w:rsid w:val="007E43A2"/>
    <w:rsid w:val="007E4AAE"/>
    <w:rsid w:val="00801515"/>
    <w:rsid w:val="00801E5B"/>
    <w:rsid w:val="00803A1D"/>
    <w:rsid w:val="00804916"/>
    <w:rsid w:val="00804DCB"/>
    <w:rsid w:val="00807A3F"/>
    <w:rsid w:val="0081570B"/>
    <w:rsid w:val="00821247"/>
    <w:rsid w:val="008243F3"/>
    <w:rsid w:val="00825063"/>
    <w:rsid w:val="00835C07"/>
    <w:rsid w:val="0084311E"/>
    <w:rsid w:val="00844E73"/>
    <w:rsid w:val="0084515B"/>
    <w:rsid w:val="00846A83"/>
    <w:rsid w:val="008477B3"/>
    <w:rsid w:val="00851000"/>
    <w:rsid w:val="00861E77"/>
    <w:rsid w:val="00866462"/>
    <w:rsid w:val="00867F5C"/>
    <w:rsid w:val="00872D92"/>
    <w:rsid w:val="008737D0"/>
    <w:rsid w:val="00874201"/>
    <w:rsid w:val="00875307"/>
    <w:rsid w:val="00876F5F"/>
    <w:rsid w:val="008846DC"/>
    <w:rsid w:val="00890298"/>
    <w:rsid w:val="00890DA8"/>
    <w:rsid w:val="0089421D"/>
    <w:rsid w:val="00894BD5"/>
    <w:rsid w:val="008A1380"/>
    <w:rsid w:val="008A60A0"/>
    <w:rsid w:val="008B158C"/>
    <w:rsid w:val="008B1B2E"/>
    <w:rsid w:val="008B7237"/>
    <w:rsid w:val="008C0803"/>
    <w:rsid w:val="008C207D"/>
    <w:rsid w:val="008D0D0C"/>
    <w:rsid w:val="008D0E6C"/>
    <w:rsid w:val="008D4E84"/>
    <w:rsid w:val="008D4F17"/>
    <w:rsid w:val="008E0167"/>
    <w:rsid w:val="008E44C7"/>
    <w:rsid w:val="008F5863"/>
    <w:rsid w:val="008F6985"/>
    <w:rsid w:val="00903848"/>
    <w:rsid w:val="00906B5E"/>
    <w:rsid w:val="00910173"/>
    <w:rsid w:val="0091167B"/>
    <w:rsid w:val="00916AE0"/>
    <w:rsid w:val="00916BC7"/>
    <w:rsid w:val="009179F3"/>
    <w:rsid w:val="009224A7"/>
    <w:rsid w:val="00922C46"/>
    <w:rsid w:val="00924B4A"/>
    <w:rsid w:val="00924BB7"/>
    <w:rsid w:val="009264A5"/>
    <w:rsid w:val="009303FB"/>
    <w:rsid w:val="00932054"/>
    <w:rsid w:val="009352D5"/>
    <w:rsid w:val="00935F29"/>
    <w:rsid w:val="00936BC0"/>
    <w:rsid w:val="0093721D"/>
    <w:rsid w:val="00941E0B"/>
    <w:rsid w:val="00944B54"/>
    <w:rsid w:val="009461D8"/>
    <w:rsid w:val="0095023F"/>
    <w:rsid w:val="00951A1E"/>
    <w:rsid w:val="009547D9"/>
    <w:rsid w:val="00955033"/>
    <w:rsid w:val="009576FC"/>
    <w:rsid w:val="009613F3"/>
    <w:rsid w:val="00972561"/>
    <w:rsid w:val="009843D8"/>
    <w:rsid w:val="00985B39"/>
    <w:rsid w:val="009863C9"/>
    <w:rsid w:val="0099032E"/>
    <w:rsid w:val="00991D3F"/>
    <w:rsid w:val="009A0067"/>
    <w:rsid w:val="009A3FF2"/>
    <w:rsid w:val="009A592C"/>
    <w:rsid w:val="009B054E"/>
    <w:rsid w:val="009B0D97"/>
    <w:rsid w:val="009B5CF2"/>
    <w:rsid w:val="009C051B"/>
    <w:rsid w:val="009C77BC"/>
    <w:rsid w:val="009D19DB"/>
    <w:rsid w:val="009D209A"/>
    <w:rsid w:val="009D7421"/>
    <w:rsid w:val="009E45C4"/>
    <w:rsid w:val="009E4AE6"/>
    <w:rsid w:val="009E797E"/>
    <w:rsid w:val="009F0C4D"/>
    <w:rsid w:val="009F170F"/>
    <w:rsid w:val="009F34CF"/>
    <w:rsid w:val="009F427F"/>
    <w:rsid w:val="00A0546A"/>
    <w:rsid w:val="00A07E82"/>
    <w:rsid w:val="00A12342"/>
    <w:rsid w:val="00A252F1"/>
    <w:rsid w:val="00A26916"/>
    <w:rsid w:val="00A270B2"/>
    <w:rsid w:val="00A30096"/>
    <w:rsid w:val="00A30345"/>
    <w:rsid w:val="00A31762"/>
    <w:rsid w:val="00A31995"/>
    <w:rsid w:val="00A322A7"/>
    <w:rsid w:val="00A334BD"/>
    <w:rsid w:val="00A41E69"/>
    <w:rsid w:val="00A43961"/>
    <w:rsid w:val="00A47D4C"/>
    <w:rsid w:val="00A51710"/>
    <w:rsid w:val="00A52275"/>
    <w:rsid w:val="00A55B56"/>
    <w:rsid w:val="00A602B6"/>
    <w:rsid w:val="00A6119F"/>
    <w:rsid w:val="00A62426"/>
    <w:rsid w:val="00A62E3D"/>
    <w:rsid w:val="00A66BF2"/>
    <w:rsid w:val="00A72612"/>
    <w:rsid w:val="00A74AB9"/>
    <w:rsid w:val="00A8061C"/>
    <w:rsid w:val="00A85DBB"/>
    <w:rsid w:val="00A90CD5"/>
    <w:rsid w:val="00A935BD"/>
    <w:rsid w:val="00A93770"/>
    <w:rsid w:val="00AA2F9B"/>
    <w:rsid w:val="00AA307B"/>
    <w:rsid w:val="00AA4D09"/>
    <w:rsid w:val="00AB1069"/>
    <w:rsid w:val="00AB4C24"/>
    <w:rsid w:val="00AB6BFD"/>
    <w:rsid w:val="00AB7AFA"/>
    <w:rsid w:val="00AC6DB2"/>
    <w:rsid w:val="00AD2530"/>
    <w:rsid w:val="00AD3C39"/>
    <w:rsid w:val="00AD4CDE"/>
    <w:rsid w:val="00AD64A3"/>
    <w:rsid w:val="00AE5FDE"/>
    <w:rsid w:val="00B00DEB"/>
    <w:rsid w:val="00B01818"/>
    <w:rsid w:val="00B03403"/>
    <w:rsid w:val="00B123A7"/>
    <w:rsid w:val="00B20DB9"/>
    <w:rsid w:val="00B27383"/>
    <w:rsid w:val="00B3245D"/>
    <w:rsid w:val="00B336BC"/>
    <w:rsid w:val="00B35001"/>
    <w:rsid w:val="00B352F0"/>
    <w:rsid w:val="00B36153"/>
    <w:rsid w:val="00B40C97"/>
    <w:rsid w:val="00B40ED5"/>
    <w:rsid w:val="00B433F5"/>
    <w:rsid w:val="00B437B9"/>
    <w:rsid w:val="00B44EED"/>
    <w:rsid w:val="00B5139B"/>
    <w:rsid w:val="00B51994"/>
    <w:rsid w:val="00B52D7F"/>
    <w:rsid w:val="00B65E9C"/>
    <w:rsid w:val="00B673E1"/>
    <w:rsid w:val="00B7167D"/>
    <w:rsid w:val="00B7416E"/>
    <w:rsid w:val="00B7524E"/>
    <w:rsid w:val="00B759C5"/>
    <w:rsid w:val="00B77549"/>
    <w:rsid w:val="00B77AAA"/>
    <w:rsid w:val="00B77BB1"/>
    <w:rsid w:val="00B82815"/>
    <w:rsid w:val="00B83CB8"/>
    <w:rsid w:val="00B901A2"/>
    <w:rsid w:val="00B90915"/>
    <w:rsid w:val="00B94C6B"/>
    <w:rsid w:val="00BA0650"/>
    <w:rsid w:val="00BA5ACF"/>
    <w:rsid w:val="00BB10C1"/>
    <w:rsid w:val="00BB1647"/>
    <w:rsid w:val="00BB1C49"/>
    <w:rsid w:val="00BB3ACE"/>
    <w:rsid w:val="00BB5C25"/>
    <w:rsid w:val="00BB5DA4"/>
    <w:rsid w:val="00BB67D8"/>
    <w:rsid w:val="00BB6A29"/>
    <w:rsid w:val="00BC206D"/>
    <w:rsid w:val="00BC5A47"/>
    <w:rsid w:val="00BD289D"/>
    <w:rsid w:val="00BD4855"/>
    <w:rsid w:val="00BD60BA"/>
    <w:rsid w:val="00BE1790"/>
    <w:rsid w:val="00BE24DC"/>
    <w:rsid w:val="00BE440E"/>
    <w:rsid w:val="00BE4720"/>
    <w:rsid w:val="00BE5425"/>
    <w:rsid w:val="00BF1529"/>
    <w:rsid w:val="00BF4EF5"/>
    <w:rsid w:val="00C011DC"/>
    <w:rsid w:val="00C057D5"/>
    <w:rsid w:val="00C0598B"/>
    <w:rsid w:val="00C06058"/>
    <w:rsid w:val="00C11CD7"/>
    <w:rsid w:val="00C13A5B"/>
    <w:rsid w:val="00C15973"/>
    <w:rsid w:val="00C166AE"/>
    <w:rsid w:val="00C173F1"/>
    <w:rsid w:val="00C17B16"/>
    <w:rsid w:val="00C21BC1"/>
    <w:rsid w:val="00C2494C"/>
    <w:rsid w:val="00C34039"/>
    <w:rsid w:val="00C34829"/>
    <w:rsid w:val="00C40660"/>
    <w:rsid w:val="00C4139B"/>
    <w:rsid w:val="00C4172F"/>
    <w:rsid w:val="00C443A8"/>
    <w:rsid w:val="00C444D5"/>
    <w:rsid w:val="00C4470E"/>
    <w:rsid w:val="00C46257"/>
    <w:rsid w:val="00C47FAB"/>
    <w:rsid w:val="00C5269D"/>
    <w:rsid w:val="00C5482E"/>
    <w:rsid w:val="00C561BB"/>
    <w:rsid w:val="00C6059D"/>
    <w:rsid w:val="00C60925"/>
    <w:rsid w:val="00C65980"/>
    <w:rsid w:val="00C65A4B"/>
    <w:rsid w:val="00C7241E"/>
    <w:rsid w:val="00C72A31"/>
    <w:rsid w:val="00C73707"/>
    <w:rsid w:val="00C758F4"/>
    <w:rsid w:val="00C7729C"/>
    <w:rsid w:val="00C77CD9"/>
    <w:rsid w:val="00C800EE"/>
    <w:rsid w:val="00C826A6"/>
    <w:rsid w:val="00C830B9"/>
    <w:rsid w:val="00C8371B"/>
    <w:rsid w:val="00C86B06"/>
    <w:rsid w:val="00C8701F"/>
    <w:rsid w:val="00C87AB9"/>
    <w:rsid w:val="00C92C11"/>
    <w:rsid w:val="00C93E57"/>
    <w:rsid w:val="00C941A2"/>
    <w:rsid w:val="00C942DA"/>
    <w:rsid w:val="00CA030C"/>
    <w:rsid w:val="00CA199C"/>
    <w:rsid w:val="00CA1A18"/>
    <w:rsid w:val="00CA4DD5"/>
    <w:rsid w:val="00CB3E3A"/>
    <w:rsid w:val="00CC169E"/>
    <w:rsid w:val="00CC54D0"/>
    <w:rsid w:val="00CC7B9D"/>
    <w:rsid w:val="00CD01C4"/>
    <w:rsid w:val="00CD035C"/>
    <w:rsid w:val="00CD14FB"/>
    <w:rsid w:val="00CD3E79"/>
    <w:rsid w:val="00CD4A88"/>
    <w:rsid w:val="00CD66F9"/>
    <w:rsid w:val="00CE4E0B"/>
    <w:rsid w:val="00CE6018"/>
    <w:rsid w:val="00CF2FCF"/>
    <w:rsid w:val="00CF618C"/>
    <w:rsid w:val="00D01DA4"/>
    <w:rsid w:val="00D040C4"/>
    <w:rsid w:val="00D04ADC"/>
    <w:rsid w:val="00D13457"/>
    <w:rsid w:val="00D13CF7"/>
    <w:rsid w:val="00D1416B"/>
    <w:rsid w:val="00D20E24"/>
    <w:rsid w:val="00D23F98"/>
    <w:rsid w:val="00D3155E"/>
    <w:rsid w:val="00D42ECC"/>
    <w:rsid w:val="00D51B28"/>
    <w:rsid w:val="00D60296"/>
    <w:rsid w:val="00D620CB"/>
    <w:rsid w:val="00D626F9"/>
    <w:rsid w:val="00D64C50"/>
    <w:rsid w:val="00D64CD5"/>
    <w:rsid w:val="00D665DE"/>
    <w:rsid w:val="00D669D8"/>
    <w:rsid w:val="00D66F53"/>
    <w:rsid w:val="00D74A99"/>
    <w:rsid w:val="00D7523E"/>
    <w:rsid w:val="00D76108"/>
    <w:rsid w:val="00D77127"/>
    <w:rsid w:val="00D811F0"/>
    <w:rsid w:val="00D820B3"/>
    <w:rsid w:val="00D866E1"/>
    <w:rsid w:val="00D872FB"/>
    <w:rsid w:val="00DA0FDC"/>
    <w:rsid w:val="00DA399F"/>
    <w:rsid w:val="00DB006A"/>
    <w:rsid w:val="00DB295C"/>
    <w:rsid w:val="00DB4851"/>
    <w:rsid w:val="00DB50C0"/>
    <w:rsid w:val="00DB51C1"/>
    <w:rsid w:val="00DB6AC4"/>
    <w:rsid w:val="00DC2689"/>
    <w:rsid w:val="00DC3F5D"/>
    <w:rsid w:val="00DD02CB"/>
    <w:rsid w:val="00DD277F"/>
    <w:rsid w:val="00DD487C"/>
    <w:rsid w:val="00DD66AD"/>
    <w:rsid w:val="00DD753C"/>
    <w:rsid w:val="00DE1007"/>
    <w:rsid w:val="00DE15C6"/>
    <w:rsid w:val="00DE6272"/>
    <w:rsid w:val="00DE6DBE"/>
    <w:rsid w:val="00DE7BDF"/>
    <w:rsid w:val="00DF0E77"/>
    <w:rsid w:val="00DF2C54"/>
    <w:rsid w:val="00DF34D1"/>
    <w:rsid w:val="00DF7811"/>
    <w:rsid w:val="00E0430C"/>
    <w:rsid w:val="00E04F1C"/>
    <w:rsid w:val="00E062AE"/>
    <w:rsid w:val="00E0745E"/>
    <w:rsid w:val="00E14183"/>
    <w:rsid w:val="00E14A07"/>
    <w:rsid w:val="00E17457"/>
    <w:rsid w:val="00E1761B"/>
    <w:rsid w:val="00E179C7"/>
    <w:rsid w:val="00E236AD"/>
    <w:rsid w:val="00E24DD8"/>
    <w:rsid w:val="00E3153A"/>
    <w:rsid w:val="00E41A77"/>
    <w:rsid w:val="00E42638"/>
    <w:rsid w:val="00E43D93"/>
    <w:rsid w:val="00E506D9"/>
    <w:rsid w:val="00E51C69"/>
    <w:rsid w:val="00E54412"/>
    <w:rsid w:val="00E60916"/>
    <w:rsid w:val="00E64CEA"/>
    <w:rsid w:val="00E703C6"/>
    <w:rsid w:val="00E71EDF"/>
    <w:rsid w:val="00E76BF8"/>
    <w:rsid w:val="00E904E4"/>
    <w:rsid w:val="00E909FC"/>
    <w:rsid w:val="00E90D9D"/>
    <w:rsid w:val="00EA0C4A"/>
    <w:rsid w:val="00EA0DC7"/>
    <w:rsid w:val="00EA216F"/>
    <w:rsid w:val="00EA45B3"/>
    <w:rsid w:val="00EB01C0"/>
    <w:rsid w:val="00EC0BB6"/>
    <w:rsid w:val="00ED27AC"/>
    <w:rsid w:val="00ED3A58"/>
    <w:rsid w:val="00ED4015"/>
    <w:rsid w:val="00ED45C9"/>
    <w:rsid w:val="00ED5A8E"/>
    <w:rsid w:val="00EE2093"/>
    <w:rsid w:val="00EE2EFF"/>
    <w:rsid w:val="00EE4C3C"/>
    <w:rsid w:val="00EE6276"/>
    <w:rsid w:val="00EF0D41"/>
    <w:rsid w:val="00EF233E"/>
    <w:rsid w:val="00EF40E9"/>
    <w:rsid w:val="00F00C97"/>
    <w:rsid w:val="00F00DC5"/>
    <w:rsid w:val="00F00E3F"/>
    <w:rsid w:val="00F03AB0"/>
    <w:rsid w:val="00F0444C"/>
    <w:rsid w:val="00F06F5E"/>
    <w:rsid w:val="00F10390"/>
    <w:rsid w:val="00F15497"/>
    <w:rsid w:val="00F17D31"/>
    <w:rsid w:val="00F236BB"/>
    <w:rsid w:val="00F23910"/>
    <w:rsid w:val="00F25CE4"/>
    <w:rsid w:val="00F266ED"/>
    <w:rsid w:val="00F339FD"/>
    <w:rsid w:val="00F410CC"/>
    <w:rsid w:val="00F42A24"/>
    <w:rsid w:val="00F43746"/>
    <w:rsid w:val="00F50A68"/>
    <w:rsid w:val="00F5112D"/>
    <w:rsid w:val="00F53D13"/>
    <w:rsid w:val="00F570B0"/>
    <w:rsid w:val="00F71B83"/>
    <w:rsid w:val="00F72BBC"/>
    <w:rsid w:val="00F74B32"/>
    <w:rsid w:val="00F74BAF"/>
    <w:rsid w:val="00F7567C"/>
    <w:rsid w:val="00F75E92"/>
    <w:rsid w:val="00F77BF2"/>
    <w:rsid w:val="00F80252"/>
    <w:rsid w:val="00F8509F"/>
    <w:rsid w:val="00F918CA"/>
    <w:rsid w:val="00F91CBC"/>
    <w:rsid w:val="00F94B74"/>
    <w:rsid w:val="00F9593F"/>
    <w:rsid w:val="00F95F70"/>
    <w:rsid w:val="00F95F81"/>
    <w:rsid w:val="00FA312F"/>
    <w:rsid w:val="00FA44B5"/>
    <w:rsid w:val="00FA5390"/>
    <w:rsid w:val="00FB234D"/>
    <w:rsid w:val="00FB3154"/>
    <w:rsid w:val="00FB419C"/>
    <w:rsid w:val="00FB65F0"/>
    <w:rsid w:val="00FB6EE4"/>
    <w:rsid w:val="00FB7AB2"/>
    <w:rsid w:val="00FC0E6D"/>
    <w:rsid w:val="00FC258B"/>
    <w:rsid w:val="00FD10EE"/>
    <w:rsid w:val="00FD79D3"/>
    <w:rsid w:val="00FE5CFE"/>
    <w:rsid w:val="00FF272E"/>
    <w:rsid w:val="00FF6955"/>
    <w:rsid w:val="00FF7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6A6C0"/>
  <w15:docId w15:val="{17561426-BAC5-4ED2-9211-A4A259F9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97"/>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aliases w:val="Italic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0"/>
      </w:numPr>
    </w:pPr>
  </w:style>
  <w:style w:type="numbering" w:customStyle="1" w:styleId="TableBulletlist">
    <w:name w:val="Table Bullet list"/>
    <w:uiPriority w:val="99"/>
    <w:pPr>
      <w:numPr>
        <w:numId w:val="8"/>
      </w:numPr>
    </w:pPr>
  </w:style>
  <w:style w:type="paragraph" w:customStyle="1" w:styleId="TableBullet">
    <w:name w:val="Table Bullet"/>
    <w:basedOn w:val="TableText"/>
    <w:uiPriority w:val="15"/>
    <w:qFormat/>
    <w:rsid w:val="005E65BF"/>
    <w:pPr>
      <w:ind w:left="284" w:hanging="284"/>
    </w:pPr>
  </w:style>
  <w:style w:type="paragraph" w:customStyle="1" w:styleId="Default">
    <w:name w:val="Default"/>
    <w:rsid w:val="005E65BF"/>
    <w:pPr>
      <w:autoSpaceDE w:val="0"/>
      <w:autoSpaceDN w:val="0"/>
      <w:adjustRightInd w:val="0"/>
    </w:pPr>
    <w:rPr>
      <w:rFonts w:ascii="Book Antiqua" w:eastAsiaTheme="minorHAnsi" w:hAnsi="Book Antiqua" w:cs="Book Antiqua"/>
      <w:color w:val="000000"/>
      <w:sz w:val="24"/>
      <w:szCs w:val="24"/>
      <w:lang w:eastAsia="en-US"/>
    </w:rPr>
  </w:style>
  <w:style w:type="paragraph" w:styleId="ListParagraph">
    <w:name w:val="List Paragraph"/>
    <w:aliases w:val="List Paragraph1,Recommendation,List Paragraph11,NFP GP Bulleted List"/>
    <w:basedOn w:val="Normal"/>
    <w:link w:val="ListParagraphChar"/>
    <w:uiPriority w:val="99"/>
    <w:qFormat/>
    <w:rsid w:val="00451EAA"/>
    <w:pPr>
      <w:ind w:left="720"/>
      <w:contextualSpacing/>
    </w:pPr>
  </w:style>
  <w:style w:type="paragraph" w:styleId="TOC7">
    <w:name w:val="toc 7"/>
    <w:basedOn w:val="Normal"/>
    <w:next w:val="Normal"/>
    <w:autoRedefine/>
    <w:uiPriority w:val="39"/>
    <w:semiHidden/>
    <w:rsid w:val="001953E9"/>
    <w:pPr>
      <w:spacing w:after="100"/>
      <w:ind w:left="1320"/>
    </w:pPr>
  </w:style>
  <w:style w:type="character" w:customStyle="1" w:styleId="ListParagraphChar">
    <w:name w:val="List Paragraph Char"/>
    <w:aliases w:val="List Paragraph1 Char,Recommendation Char,List Paragraph11 Char,NFP GP Bulleted List Char"/>
    <w:basedOn w:val="DefaultParagraphFont"/>
    <w:link w:val="ListParagraph"/>
    <w:uiPriority w:val="99"/>
    <w:locked/>
    <w:rsid w:val="00566C58"/>
    <w:rPr>
      <w:rFonts w:eastAsiaTheme="minorHAnsi" w:cstheme="minorBidi"/>
      <w:sz w:val="22"/>
      <w:szCs w:val="22"/>
      <w:lang w:eastAsia="en-US"/>
    </w:rPr>
  </w:style>
  <w:style w:type="paragraph" w:styleId="Revision">
    <w:name w:val="Revision"/>
    <w:hidden/>
    <w:uiPriority w:val="99"/>
    <w:semiHidden/>
    <w:rsid w:val="00C6059D"/>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50745">
      <w:bodyDiv w:val="1"/>
      <w:marLeft w:val="0"/>
      <w:marRight w:val="0"/>
      <w:marTop w:val="0"/>
      <w:marBottom w:val="0"/>
      <w:divBdr>
        <w:top w:val="none" w:sz="0" w:space="0" w:color="auto"/>
        <w:left w:val="none" w:sz="0" w:space="0" w:color="auto"/>
        <w:bottom w:val="none" w:sz="0" w:space="0" w:color="auto"/>
        <w:right w:val="none" w:sz="0" w:space="0" w:color="auto"/>
      </w:divBdr>
    </w:div>
    <w:div w:id="1758096303">
      <w:bodyDiv w:val="1"/>
      <w:marLeft w:val="0"/>
      <w:marRight w:val="0"/>
      <w:marTop w:val="0"/>
      <w:marBottom w:val="0"/>
      <w:divBdr>
        <w:top w:val="none" w:sz="0" w:space="0" w:color="auto"/>
        <w:left w:val="none" w:sz="0" w:space="0" w:color="auto"/>
        <w:bottom w:val="none" w:sz="0" w:space="0" w:color="auto"/>
        <w:right w:val="none" w:sz="0" w:space="0" w:color="auto"/>
      </w:divBdr>
    </w:div>
    <w:div w:id="1824925339">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4176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26" Type="http://schemas.openxmlformats.org/officeDocument/2006/relationships/hyperlink" Target="http://www.agriculture.gov.au/import/arrival/arrangements/training-accreditation" TargetMode="External"/><Relationship Id="rId3" Type="http://schemas.openxmlformats.org/officeDocument/2006/relationships/customXml" Target="../customXml/item3.xml"/><Relationship Id="rId21" Type="http://schemas.openxmlformats.org/officeDocument/2006/relationships/hyperlink" Target="http://www.agriculture.gov.au/import/arrival/arrangements/glossary"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http://www.agriculture.gov.au/import/arrival/arrangements/glossary"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griculture.gov.au" TargetMode="External"/><Relationship Id="rId29" Type="http://schemas.openxmlformats.org/officeDocument/2006/relationships/hyperlink" Target="mailto:aa.canberra@agricultur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griculture.gov.au/import/arrival/arrangements/training-accreditation" TargetMode="External"/><Relationship Id="rId5" Type="http://schemas.openxmlformats.org/officeDocument/2006/relationships/numbering" Target="numbering.xml"/><Relationship Id="rId15" Type="http://schemas.openxmlformats.org/officeDocument/2006/relationships/hyperlink" Target="http://agriculture.gov.au/" TargetMode="External"/><Relationship Id="rId23" Type="http://schemas.openxmlformats.org/officeDocument/2006/relationships/hyperlink" Target="http://www.agriculture.gov.au/import/arrival/arrangements/general-policies" TargetMode="External"/><Relationship Id="rId28" Type="http://schemas.openxmlformats.org/officeDocument/2006/relationships/hyperlink" Target="mailto:aa.canberra@agriculture.gov.a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griculture.gov.au/import/arrival/treatments/treatments-fumigants" TargetMode="External"/><Relationship Id="rId27" Type="http://schemas.openxmlformats.org/officeDocument/2006/relationships/hyperlink" Target="http://www.agriculture.gov.au/biosecurity/legislation/reportable-incident"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2006/documentManagement/types"/>
    <ds:schemaRef ds:uri="7cf0e0db-f490-4122-abae-21917392c748"/>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77459-A4CA-459A-912A-11C8EAA3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94</TotalTime>
  <Pages>17</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Standard report template with numbered headings</vt:lpstr>
    </vt:vector>
  </TitlesOfParts>
  <Company>Department of Agriculture Fisheries &amp; Forestry</Company>
  <LinksUpToDate>false</LinksUpToDate>
  <CharactersWithSpaces>35326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numbered headings</dc:title>
  <dc:subject/>
  <dc:creator>Department of Agriculture</dc:creator>
  <cp:keywords/>
  <dc:description/>
  <cp:lastModifiedBy>Steve W</cp:lastModifiedBy>
  <cp:revision>6</cp:revision>
  <cp:lastPrinted>2019-11-27T00:23:00Z</cp:lastPrinted>
  <dcterms:created xsi:type="dcterms:W3CDTF">2019-11-21T05:06:00Z</dcterms:created>
  <dcterms:modified xsi:type="dcterms:W3CDTF">2019-11-27T00:25:00Z</dcterms:modified>
  <cp:contentStatus>Updated May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